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1FAC" w:rsidRPr="00E21FAC" w:rsidRDefault="00E21FAC" w:rsidP="00E21FAC">
      <w:pPr>
        <w:suppressAutoHyphens/>
        <w:spacing w:line="240" w:lineRule="auto"/>
        <w:ind w:firstLine="0"/>
        <w:jc w:val="right"/>
        <w:rPr>
          <w:rFonts w:ascii="Times New Roman" w:eastAsia="SimSun" w:hAnsi="Times New Roman"/>
          <w:bCs/>
          <w:sz w:val="27"/>
          <w:szCs w:val="27"/>
          <w:lang w:eastAsia="zh-CN"/>
        </w:rPr>
      </w:pPr>
      <w:r w:rsidRPr="00E21FAC">
        <w:rPr>
          <w:rFonts w:ascii="Times New Roman" w:eastAsia="SimSun" w:hAnsi="Times New Roman"/>
          <w:bCs/>
          <w:sz w:val="27"/>
          <w:szCs w:val="27"/>
          <w:lang w:eastAsia="zh-CN"/>
        </w:rPr>
        <w:t>ПРОЕКТ</w:t>
      </w:r>
    </w:p>
    <w:p w:rsidR="00E21FAC" w:rsidRDefault="00E21FAC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912FA2" w:rsidRPr="00E21FAC" w:rsidRDefault="00912FA2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21FAC" w:rsidRPr="00E21FAC" w:rsidRDefault="00E21FAC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21FAC" w:rsidRPr="00E21FAC" w:rsidRDefault="00E21FAC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Совет Нижнекамского муниципального района</w:t>
      </w:r>
      <w:r w:rsidR="00226D0B" w:rsidRPr="00226D0B">
        <w:t xml:space="preserve"> </w:t>
      </w:r>
      <w:r w:rsidR="00226D0B" w:rsidRPr="00226D0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Республики Татарстан</w:t>
      </w:r>
    </w:p>
    <w:p w:rsidR="00E21FAC" w:rsidRDefault="00E21FAC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912FA2" w:rsidRDefault="00912FA2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21FAC" w:rsidRPr="00E21FAC" w:rsidRDefault="00E21FAC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21FAC" w:rsidRPr="00E21FAC" w:rsidRDefault="00E21FAC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89442A" w:rsidRPr="00E21FAC" w:rsidRDefault="0089442A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315ABA" w:rsidRPr="00E21FAC" w:rsidRDefault="00315ABA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bookmarkStart w:id="0" w:name="_Hlk104821430"/>
      <w:bookmarkStart w:id="1" w:name="_GoBack"/>
      <w:r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О внесении изменений в </w:t>
      </w:r>
      <w:r w:rsidR="00771543" w:rsidRPr="0077154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Стратеги</w:t>
      </w:r>
      <w:r w:rsidR="0077154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ю</w:t>
      </w:r>
      <w:r w:rsidR="00771543" w:rsidRPr="0077154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социально-экономического развития Нижнекамского муниципального района Республики Татарстан на 2016-2021 годы и плановый период до 2030 года</w:t>
      </w:r>
      <w:r w:rsidR="0077154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, утвержденную </w:t>
      </w:r>
      <w:r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  <w:r w:rsidR="0077154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</w:t>
      </w:r>
      <w:r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Совета Нижнекамского муниципального района от 11</w:t>
      </w:r>
      <w:r w:rsidR="00056A34"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ноября </w:t>
      </w:r>
      <w:r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2016 </w:t>
      </w:r>
      <w:r w:rsidR="00056A34"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года </w:t>
      </w:r>
      <w:r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№ 62</w:t>
      </w:r>
    </w:p>
    <w:bookmarkEnd w:id="0"/>
    <w:bookmarkEnd w:id="1"/>
    <w:p w:rsidR="00315ABA" w:rsidRPr="00E21FAC" w:rsidRDefault="00315ABA" w:rsidP="00E21FAC">
      <w:pPr>
        <w:suppressAutoHyphens/>
        <w:ind w:firstLine="0"/>
        <w:rPr>
          <w:rFonts w:ascii="Times New Roman" w:hAnsi="Times New Roman"/>
          <w:sz w:val="27"/>
          <w:szCs w:val="27"/>
        </w:rPr>
      </w:pPr>
    </w:p>
    <w:p w:rsidR="00315ABA" w:rsidRDefault="00315ABA" w:rsidP="00E21FAC">
      <w:pPr>
        <w:shd w:val="clear" w:color="auto" w:fill="FFFFFF"/>
        <w:tabs>
          <w:tab w:val="left" w:pos="10488"/>
        </w:tabs>
        <w:suppressAutoHyphens/>
        <w:spacing w:line="240" w:lineRule="auto"/>
        <w:ind w:firstLine="851"/>
        <w:contextualSpacing/>
        <w:jc w:val="both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В соответствии с Федеральным законом от 6 октября 2003 года № 131-ФЗ </w:t>
      </w:r>
      <w:r w:rsidR="00E21FA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   </w:t>
      </w:r>
      <w:r w:rsidRPr="00E21FAC">
        <w:rPr>
          <w:rFonts w:ascii="Times New Roman" w:eastAsia="Times New Roman" w:hAnsi="Times New Roman"/>
          <w:bCs/>
          <w:sz w:val="27"/>
          <w:szCs w:val="27"/>
          <w:lang w:eastAsia="ru-RU"/>
        </w:rPr>
        <w:t>«Об общих принципах организации местного самоуправления в Росс</w:t>
      </w:r>
      <w:r w:rsidR="007731B6" w:rsidRPr="00E21FAC">
        <w:rPr>
          <w:rFonts w:ascii="Times New Roman" w:eastAsia="Times New Roman" w:hAnsi="Times New Roman"/>
          <w:bCs/>
          <w:sz w:val="27"/>
          <w:szCs w:val="27"/>
          <w:lang w:eastAsia="ru-RU"/>
        </w:rPr>
        <w:t>ийской Федерации», Федеральным з</w:t>
      </w:r>
      <w:r w:rsidRPr="00E21FAC">
        <w:rPr>
          <w:rFonts w:ascii="Times New Roman" w:eastAsia="Times New Roman" w:hAnsi="Times New Roman"/>
          <w:bCs/>
          <w:sz w:val="27"/>
          <w:szCs w:val="27"/>
          <w:lang w:eastAsia="ru-RU"/>
        </w:rPr>
        <w:t>аконом от 28 июня 2014 года № 172-ФЗ «О стратегическом планировании в Российской Федерации», Законом Республики Татарстан от 28 июля 2004 года № 45-ЗРТ «О местном самоуправлении в Республике Татарстан», Уставом муниципального образования «Нижнекамский муниципальный район» Республики Татарстан, Совет Нижнекамского муниципального района</w:t>
      </w:r>
      <w:r w:rsidR="00E21FA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решает:</w:t>
      </w:r>
    </w:p>
    <w:p w:rsidR="00315ABA" w:rsidRDefault="00315ABA" w:rsidP="00E21FAC">
      <w:pPr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Внести в </w:t>
      </w:r>
      <w:r w:rsidR="00771543" w:rsidRPr="00771543">
        <w:rPr>
          <w:rFonts w:ascii="Times New Roman" w:eastAsia="Times New Roman" w:hAnsi="Times New Roman"/>
          <w:sz w:val="27"/>
          <w:szCs w:val="27"/>
          <w:lang w:eastAsia="ru-RU"/>
        </w:rPr>
        <w:t xml:space="preserve">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</w:t>
      </w:r>
      <w:r w:rsidR="00771543" w:rsidRPr="00FF4581">
        <w:rPr>
          <w:rFonts w:ascii="Times New Roman" w:eastAsia="Times New Roman" w:hAnsi="Times New Roman"/>
          <w:sz w:val="27"/>
          <w:szCs w:val="27"/>
          <w:lang w:eastAsia="ru-RU"/>
        </w:rPr>
        <w:t>11 ноября 2016 года № 62»</w:t>
      </w:r>
      <w:r w:rsidRPr="00FF458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5408D" w:rsidRPr="00FF4581">
        <w:rPr>
          <w:rFonts w:ascii="Times New Roman" w:eastAsia="Times New Roman" w:hAnsi="Times New Roman"/>
          <w:sz w:val="27"/>
          <w:szCs w:val="27"/>
          <w:lang w:eastAsia="ru-RU"/>
        </w:rPr>
        <w:t>(д</w:t>
      </w:r>
      <w:r w:rsidR="00F954D7">
        <w:rPr>
          <w:rFonts w:ascii="Times New Roman" w:eastAsia="Times New Roman" w:hAnsi="Times New Roman"/>
          <w:sz w:val="27"/>
          <w:szCs w:val="27"/>
          <w:lang w:eastAsia="ru-RU"/>
        </w:rPr>
        <w:t xml:space="preserve">алее - </w:t>
      </w:r>
      <w:r w:rsidR="0055408D" w:rsidRPr="00FF4581">
        <w:rPr>
          <w:rFonts w:ascii="Times New Roman" w:eastAsia="Times New Roman" w:hAnsi="Times New Roman"/>
          <w:sz w:val="27"/>
          <w:szCs w:val="27"/>
          <w:lang w:eastAsia="ru-RU"/>
        </w:rPr>
        <w:t>Стратегия) следующее изменения</w:t>
      </w:r>
      <w:r w:rsidRPr="00FF4581"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:rsidR="00F954D7" w:rsidRPr="00F954D7" w:rsidRDefault="00F954D7" w:rsidP="00F954D7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 xml:space="preserve">Пункт 4.1 раздела 4 Стратегии дополнить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абзацами </w:t>
      </w: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следующего содержания:</w:t>
      </w:r>
    </w:p>
    <w:p w:rsidR="00F954D7" w:rsidRPr="00F954D7" w:rsidRDefault="00F954D7" w:rsidP="00F954D7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«В соответствии с утвержденным перечнем приоритетных инвестиционных проектов на 2022 год, соответствующих приоритетным направлениям инвестиционной политики Республики Татарстан, определенным Инвестиционным меморандумом Республики на 2020-2022гг. АО «ОЭЗ ППТ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» осуществляет мероприятия по реализации объекта регионального значения - Индустриального парка «Этилен 600» на территории Нижнекамского муниципального района Республики Татарстан.</w:t>
      </w:r>
    </w:p>
    <w:p w:rsidR="00F954D7" w:rsidRPr="00F954D7" w:rsidRDefault="00F954D7" w:rsidP="00F954D7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Местоположение реализации инвестиционного проекта определено в </w:t>
      </w:r>
      <w:proofErr w:type="gramStart"/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целях  объединения</w:t>
      </w:r>
      <w:proofErr w:type="gramEnd"/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 xml:space="preserve"> в единый технологический кластер предприятий в сфере нефтехимии, нефтепереработки, автомобилестроения, производства автокомпонентов, с возможностью дополнительного обеспечения образовательными и научными учреждениям в рамках развития территориально обособленного инновационно-производственного центра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ИнноКам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».</w:t>
      </w:r>
    </w:p>
    <w:p w:rsidR="00F954D7" w:rsidRPr="00F954D7" w:rsidRDefault="00F954D7" w:rsidP="00F954D7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В связи с чем, для развития промышленных производств и модернизации технологий на действующих производствах в границах Нижнекамского промышленного узла инвестиционными проектом предлагается размещение следующих объектов:</w:t>
      </w:r>
    </w:p>
    <w:p w:rsidR="00F954D7" w:rsidRPr="00F954D7" w:rsidRDefault="00F954D7" w:rsidP="00F954D7">
      <w:pPr>
        <w:numPr>
          <w:ilvl w:val="0"/>
          <w:numId w:val="9"/>
        </w:num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Лабораторно-конструкторски</w:t>
      </w: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 xml:space="preserve">й </w:t>
      </w: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ко</w:t>
      </w: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мплекс.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Цель: организация процесса обучения квалифицированных специалистов для кадрового обеспечения резидентов Индустриального парка «Этилен 600».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Обучение будет проводится по направлениям: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- мехатроника и робототехника (создание интеллектуальных машин, физико-технических систем и процессов различного назначения);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- промышленная автоматика (автоматизация производства) лаборант химического анализа (выполнение лабораторных анализов, испытаний, измерений с целью определения качественных и количественных характеристик химических веществ);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- химическая технология (организация на химическом производстве технологических процессов, их модификации, а также разработка новых алгоритмов для изготовления качественной продукции на предприятиях);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- органическая и биоорганическая химия (синтез существующих и новых органических соединений, оценка химических свойств синтезированных соединений в целях практического применения продуктов органического синтеза);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- энерго- и ресурсосберегающие процессы в химической технологии, нефтехимии и биотехнологии (разработка технологий производства химических соединений для предприятий нефтегазового комплекса, оптимизация производств широкой номенклатуры химических соединений - кухонная техника, текстиль, компьютеры, а также высокотехнологичной продукции);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 xml:space="preserve">- электротехника (процесс получения и преобразования различных типов энергии, передача и прием информационных сигналов с использованием электрических и магнитных явлений). </w:t>
      </w:r>
    </w:p>
    <w:p w:rsidR="00F954D7" w:rsidRPr="00F954D7" w:rsidRDefault="00F954D7" w:rsidP="00F954D7">
      <w:pPr>
        <w:suppressAutoHyphens/>
        <w:spacing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Размещение объектов комплекса 1.1. – 1.15. планируется на земельных участках из состава земель лесного фонда в границах кадастрового квартала 16:30:011801 ориентировочной площадью 730 га.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highlight w:val="yellow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В состав Лабораторно-конструкторского комплекса входят следующие объекты:</w:t>
      </w:r>
    </w:p>
    <w:p w:rsidR="00F954D7" w:rsidRPr="00F954D7" w:rsidRDefault="00F954D7" w:rsidP="00F954D7">
      <w:pPr>
        <w:numPr>
          <w:ilvl w:val="1"/>
          <w:numId w:val="7"/>
        </w:num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Индустриально-технологический парк «Синергия». Корпус №45.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Политех «Органическая химия».</w:t>
      </w:r>
    </w:p>
    <w:p w:rsidR="00F954D7" w:rsidRPr="00F954D7" w:rsidRDefault="00F954D7" w:rsidP="00F954D7">
      <w:pPr>
        <w:suppressAutoHyphens/>
        <w:spacing w:line="240" w:lineRule="auto"/>
        <w:ind w:left="709" w:firstLine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Ввод в эксплуатацию – 2026 г.</w:t>
      </w:r>
    </w:p>
    <w:p w:rsidR="00F954D7" w:rsidRPr="00F954D7" w:rsidRDefault="00F954D7" w:rsidP="00F954D7">
      <w:pPr>
        <w:suppressAutoHyphens/>
        <w:spacing w:line="240" w:lineRule="auto"/>
        <w:ind w:left="709" w:firstLine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 xml:space="preserve">Общая площадь объекта составляет – 139 000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954D7" w:rsidRPr="00F954D7" w:rsidRDefault="00F954D7" w:rsidP="00F954D7">
      <w:pPr>
        <w:numPr>
          <w:ilvl w:val="1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Индустриально-технологический парк «Синергия». Корпус №46.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Политех «Органическая химия».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Ввод в эксплуатацию – 2026 г.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Общая площадь объекта составляет – 84 000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F954D7" w:rsidRPr="00F954D7" w:rsidRDefault="00F954D7" w:rsidP="00F954D7">
      <w:pPr>
        <w:numPr>
          <w:ilvl w:val="1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Индустриально-технологический парк «Синергия». Корпус №44.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Политех «Органическая химия».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Ввод в эксплуатацию – 2028 г.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Общая площадь объекта составляет – </w:t>
      </w: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59</w:t>
      </w: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000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F954D7" w:rsidRPr="00F954D7" w:rsidRDefault="00F954D7" w:rsidP="00F954D7">
      <w:pPr>
        <w:numPr>
          <w:ilvl w:val="1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Индустриально-технологический парк «Синергия». Корпус №47.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Политех «Органическая химия».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Ввод в эксплуатацию – 2028 г.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Общая площадь объекта составляет – 59 000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F954D7" w:rsidRPr="00F954D7" w:rsidRDefault="00F954D7" w:rsidP="00F954D7">
      <w:pPr>
        <w:numPr>
          <w:ilvl w:val="1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Индустриально-технологический парк «Синергия». Корпус №48.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Политех «Органическая химия».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Ввод в эксплуатацию – 2028 г.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Общая площадь объекта составляет – </w:t>
      </w: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68</w:t>
      </w: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000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F954D7" w:rsidRPr="00F954D7" w:rsidRDefault="00F954D7" w:rsidP="00F954D7">
      <w:pPr>
        <w:numPr>
          <w:ilvl w:val="1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Индустриально-технологический парк «Синергия». Корпус №49.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Политех «Органическая химия».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Ввод в эксплуатацию – 2028 г.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Общая площадь объекта составляет – 70 000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F954D7" w:rsidRPr="00F954D7" w:rsidRDefault="00F954D7" w:rsidP="00F954D7">
      <w:pPr>
        <w:numPr>
          <w:ilvl w:val="1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Индустриально-технологический парк «Синергия». Корпус №</w:t>
      </w: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50</w:t>
      </w: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Политех «Органическая химия».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lastRenderedPageBreak/>
        <w:t>Ввод в эксплуатацию – 2028 г.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Общая площадь объекта составляет – 70 000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F954D7" w:rsidRPr="00F954D7" w:rsidRDefault="00F954D7" w:rsidP="00F954D7">
      <w:pPr>
        <w:numPr>
          <w:ilvl w:val="1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Индустриально-технологический парк «Синергия». Корпус №51.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Политех «Органическая химия».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Ввод в эксплуатацию – 2028 г.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Общая площадь объекта составляет – 58 000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F954D7" w:rsidRPr="00F954D7" w:rsidRDefault="00F954D7" w:rsidP="00F954D7">
      <w:pPr>
        <w:numPr>
          <w:ilvl w:val="1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Индустриально-технологический парк «Синергия». Корпус №52.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Политех «Органическая химия».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Ввод в эксплуатацию – 202</w:t>
      </w: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г.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Общая площадь объекта составляет – </w:t>
      </w: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 xml:space="preserve">70 </w:t>
      </w: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000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F954D7" w:rsidRPr="00F954D7" w:rsidRDefault="00F954D7" w:rsidP="00F954D7">
      <w:pPr>
        <w:numPr>
          <w:ilvl w:val="1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Индустриально-технологический парк «Синергия». Корпус №</w:t>
      </w: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53</w:t>
      </w: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Политех «Органическая химия».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Ввод в эксплуатацию – 202</w:t>
      </w: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г.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Общая площадь объекта составляет – 84 000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F954D7" w:rsidRPr="00F954D7" w:rsidRDefault="00F954D7" w:rsidP="00F954D7">
      <w:pPr>
        <w:numPr>
          <w:ilvl w:val="1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Индустриально-технологический парк «Синергия». Корпус №</w:t>
      </w: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54</w:t>
      </w: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Политех «Органическая химия».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Ввод в эксплуатацию – 202</w:t>
      </w: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г.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Общая площадь объекта составляет – 65 000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F954D7" w:rsidRPr="00F954D7" w:rsidRDefault="00F954D7" w:rsidP="00F954D7">
      <w:pPr>
        <w:numPr>
          <w:ilvl w:val="1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Индустриально-технологический парк «Синергия». Корпус №64.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Политех «Органическая химия».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Ввод в эксплуатацию – 2028 г.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Общая площадь объекта составляет – 72 000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F954D7" w:rsidRPr="00F954D7" w:rsidRDefault="00F954D7" w:rsidP="00F954D7">
      <w:pPr>
        <w:numPr>
          <w:ilvl w:val="1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Индустриально-технологический парк «Синергия». Корпус №65.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Политех «Органическая химия».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Ввод в эксплуатацию – 2028 г.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Общая площадь объекта составляет – 82 000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F954D7" w:rsidRPr="00F954D7" w:rsidRDefault="00F954D7" w:rsidP="00F954D7">
      <w:pPr>
        <w:numPr>
          <w:ilvl w:val="1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Индустриально-технологический парк «Синергия». Корпус №55.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Политех «Органическая химия».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Ввод в эксплуатацию – 2028 г.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Общая площадь объекта составляет – 59 000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F954D7" w:rsidRPr="00F954D7" w:rsidRDefault="00F954D7" w:rsidP="00F954D7">
      <w:pPr>
        <w:numPr>
          <w:ilvl w:val="1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Индустриально-технологический парк «Синергия». Корпус №56.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Политех «Органическая химия».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Ввод в эксплуатацию – 2028 г.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Общая площадь объекта составляет – 38 000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F954D7" w:rsidRPr="00F954D7" w:rsidRDefault="00F954D7" w:rsidP="00F954D7">
      <w:pPr>
        <w:numPr>
          <w:ilvl w:val="1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Индустриально-технологический парк «Синергия». Корпус №56. «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Алабуга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Политех «Органическая химия».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Ввод в эксплуатацию – 2028 г.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Общая площадь объекта составляет – 40 000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Размещение объекта 1.16. указанного комплекса планируется в границах земельного участка с кадастровым номером 16:30:011402:77.</w:t>
      </w:r>
    </w:p>
    <w:p w:rsidR="00F954D7" w:rsidRPr="00F954D7" w:rsidRDefault="00F954D7" w:rsidP="00F954D7">
      <w:pPr>
        <w:numPr>
          <w:ilvl w:val="0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Логистический центр для производств ПАО «Нижнекамскнефтехим».</w:t>
      </w:r>
    </w:p>
    <w:p w:rsidR="00F954D7" w:rsidRPr="00F954D7" w:rsidRDefault="00F954D7" w:rsidP="00F954D7">
      <w:pPr>
        <w:suppressAutoHyphens/>
        <w:spacing w:line="240" w:lineRule="auto"/>
        <w:ind w:left="709" w:firstLine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Ввод в эксплуатацию – 2024 г.</w:t>
      </w:r>
    </w:p>
    <w:p w:rsidR="00F954D7" w:rsidRPr="00F954D7" w:rsidRDefault="00F954D7" w:rsidP="00F954D7">
      <w:pPr>
        <w:suppressAutoHyphens/>
        <w:spacing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Цель: отгрузка и транспортировка продукции ПАО «Нижнекамскнефтехим».</w:t>
      </w:r>
    </w:p>
    <w:p w:rsidR="00F954D7" w:rsidRPr="00F954D7" w:rsidRDefault="00F954D7" w:rsidP="00F954D7">
      <w:pPr>
        <w:suppressAutoHyphens/>
        <w:spacing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Размещение Логистического центра планируется на земельном участке с кадастровым номером 16:53:030105:840.</w:t>
      </w:r>
    </w:p>
    <w:p w:rsidR="00F954D7" w:rsidRPr="00F954D7" w:rsidRDefault="00F954D7" w:rsidP="00F954D7">
      <w:pPr>
        <w:numPr>
          <w:ilvl w:val="0"/>
          <w:numId w:val="9"/>
        </w:numPr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 xml:space="preserve">Объекты социально-образовательного кластера - Кампусы специалистов               </w:t>
      </w:r>
      <w:proofErr w:type="gramStart"/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 xml:space="preserve">   (</w:t>
      </w:r>
      <w:proofErr w:type="gramEnd"/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7 корпусов).</w:t>
      </w:r>
    </w:p>
    <w:p w:rsidR="00F954D7" w:rsidRPr="00F954D7" w:rsidRDefault="00F954D7" w:rsidP="00F954D7">
      <w:pPr>
        <w:suppressAutoHyphens/>
        <w:spacing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Ввод в эксплуатацию – 2028 г.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 xml:space="preserve">Цель: развитие кадрового потенциала резидентов индустриального парка «Этилен 600», путем создания социальной инфраструктуры, а именно жилой зоны (семь 14-этажных зданий) с общественными помещениями (коворкинг, столовая, спортзал, свободные коммерческие площади и т.д.) на первых и вторых этажах общей площадью 1960 </w:t>
      </w:r>
      <w:proofErr w:type="spellStart"/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кв.м</w:t>
      </w:r>
      <w:proofErr w:type="spellEnd"/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 xml:space="preserve">. в каждом корпусе. 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Размещение объектов планируется в границах земельных участков с кадастровыми номерами 16:53:040601:133, 16:53:040601:1507, 16:53:040601:1510, 16:53:040601:1508, 16:53:040601:136, 16:53:040601:137.</w:t>
      </w:r>
    </w:p>
    <w:p w:rsidR="00F954D7" w:rsidRPr="00F954D7" w:rsidRDefault="00F954D7" w:rsidP="00F954D7">
      <w:pPr>
        <w:numPr>
          <w:ilvl w:val="0"/>
          <w:numId w:val="9"/>
        </w:num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Городской парк</w:t>
      </w:r>
    </w:p>
    <w:p w:rsidR="00F954D7" w:rsidRPr="00F954D7" w:rsidRDefault="00F954D7" w:rsidP="00F954D7">
      <w:pPr>
        <w:suppressAutoHyphens/>
        <w:spacing w:line="240" w:lineRule="auto"/>
        <w:ind w:left="709" w:firstLine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Ввод в эксплуатацию – 2032 г.</w:t>
      </w:r>
    </w:p>
    <w:p w:rsidR="00F954D7" w:rsidRPr="00F954D7" w:rsidRDefault="00F954D7" w:rsidP="00F954D7">
      <w:pPr>
        <w:suppressAutoHyphens/>
        <w:spacing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Цель: повышение экологической безопасности и качества жизни населения                           г. Нижнекамская путем создания буферной зеленой зоны между производственными и жилыми объектами города.</w:t>
      </w:r>
    </w:p>
    <w:p w:rsidR="00F954D7" w:rsidRPr="00F954D7" w:rsidRDefault="00F954D7" w:rsidP="00F954D7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Размещение объектов планируется в границах земельного участка с кадастровым номером 16:53:030103:23.</w:t>
      </w:r>
    </w:p>
    <w:p w:rsidR="00F954D7" w:rsidRPr="00F954D7" w:rsidRDefault="00F954D7" w:rsidP="00F954D7">
      <w:pPr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Реализация данного проекта согласован Исполнительным комитетом города Нижнекамск и Нижнекамского муниципального района, Министерством лесного хозяйства Республики Татарстан, Министерством земельных и имущественных отношений Республики Татарстан, Министерством строительства, архитектуры и жилищно-коммунального хозяйства Республики Татарстан, в границах Нижнекамского муниципального района на земельных участках с кадастровыми номерами 16:53:040601:133, 16:53:040601:1507, 16:53:040601:1510, 16:53:040601:1508, 16:30:011430:234, 16:30:011402:77, 16:53:030103:23, 16:30:011801:507, 16:30:011801:508, 16:30:011801:509, 16:30:011801:510 и образованных из кадастрового квартала 16:30:011801 земельных участков.</w:t>
      </w:r>
    </w:p>
    <w:p w:rsidR="00F954D7" w:rsidRPr="00F954D7" w:rsidRDefault="00F954D7" w:rsidP="00F954D7">
      <w:pPr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Площадь земель лесного фонда, изымаемых для размещения объектов индустриального парка «Этилен 600» на земельных участках с кадастровыми номерами 16:30:011801:507, 16:30:011801:508, 16:30:011801:509, 16:30:011801:510 и образованных из кадастрового квартала 16:30:011801 земельных участков составит не менее                    730,7814 га.</w:t>
      </w:r>
    </w:p>
    <w:p w:rsidR="00F954D7" w:rsidRPr="00F954D7" w:rsidRDefault="00F954D7" w:rsidP="00F954D7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Необходимо произвести корректировку лесоустроительной документации в связи с размещением объектов 1.1. – 1.15. индустриального парка «Этилен 600» в обозначенных границах.</w:t>
      </w:r>
    </w:p>
    <w:p w:rsidR="00F954D7" w:rsidRPr="00F954D7" w:rsidRDefault="00F954D7" w:rsidP="00F954D7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Для размещения объектов Индустриального парка «Этилен 600» внести изменения в Схему территориального планирования Нижнекамского муниципального района, а также предусмотреть внесение изменений в документы территориального планирования и градостроительного зонирования соответствующих муниципальных образований.</w:t>
      </w:r>
    </w:p>
    <w:p w:rsidR="00F954D7" w:rsidRPr="00F954D7" w:rsidRDefault="00F954D7" w:rsidP="00F954D7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переводе земель лесного фонда в иные категории земель необходимо соблюдение требований действующего лесного законодательства. Статьей 62 Лесного кодекса Российской Федерации от 04.12.2006 N 200-ФЗ предусмотрено, что лесовосстановление осуществляется в целях восстановления вырубленных, погибших, поврежденных лесов, а также сохранения полезных функций лесов, их биологического </w:t>
      </w: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разнообразия - естественным, искусственным или комбинированным способом на основании проекта лесовосстановления лицами, осуществляющими рубки лесных насаждений. Правила лесовосстановления, состава проекта лесовосстановления, порядка разработки проекта лесовосстановления и внесения в него изменений, утверждены Приказом Минприроды России от 04.12.2020 N 1014.</w:t>
      </w:r>
    </w:p>
    <w:p w:rsidR="00F954D7" w:rsidRPr="00FF4581" w:rsidRDefault="00F954D7" w:rsidP="00F954D7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954D7">
        <w:rPr>
          <w:rFonts w:ascii="Times New Roman" w:eastAsia="Times New Roman" w:hAnsi="Times New Roman"/>
          <w:sz w:val="27"/>
          <w:szCs w:val="27"/>
          <w:lang w:eastAsia="ru-RU"/>
        </w:rPr>
        <w:t>В целях реализации проекта для корректировки границ территории опережающего социально-экономического развития «Нижнекамск», установленных по границе муниципального образования «город Нижнекамск», необходимо обеспечить внесение соответствующих изменений в Закон Республики Татарстан от 31 января 2005 года № 31-ЗРТ «Об установлении границ территорий и статусе муниципального образования «Нижнекамский муниципальный район» и муниципальн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ых образований в его составе».»;</w:t>
      </w:r>
    </w:p>
    <w:p w:rsidR="00B561DC" w:rsidRPr="00FF4581" w:rsidRDefault="00F954D7" w:rsidP="00C00F67">
      <w:pPr>
        <w:suppressAutoHyphens/>
        <w:spacing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="00B561DC" w:rsidRPr="00FF4581">
        <w:rPr>
          <w:rFonts w:ascii="Times New Roman" w:eastAsia="Times New Roman" w:hAnsi="Times New Roman"/>
          <w:sz w:val="27"/>
          <w:szCs w:val="27"/>
          <w:lang w:eastAsia="ru-RU"/>
        </w:rPr>
        <w:t>ункт 1.1. приложения к Стратегии дополнить строк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ами</w:t>
      </w:r>
      <w:r w:rsidR="00B561DC" w:rsidRPr="00FF4581">
        <w:rPr>
          <w:rFonts w:ascii="Times New Roman" w:eastAsia="Times New Roman" w:hAnsi="Times New Roman"/>
          <w:sz w:val="27"/>
          <w:szCs w:val="27"/>
          <w:lang w:eastAsia="ru-RU"/>
        </w:rPr>
        <w:t xml:space="preserve"> 1.1.1</w:t>
      </w:r>
      <w:r w:rsidR="00C00F67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334DD2" w:rsidRPr="00FF4581">
        <w:rPr>
          <w:rFonts w:ascii="Times New Roman" w:eastAsia="Times New Roman" w:hAnsi="Times New Roman"/>
          <w:sz w:val="27"/>
          <w:szCs w:val="27"/>
          <w:lang w:eastAsia="ru-RU"/>
        </w:rPr>
        <w:t>, 1.1.1</w:t>
      </w:r>
      <w:r w:rsidR="00C00F67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334DD2" w:rsidRPr="00FF458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561DC" w:rsidRPr="00FF4581">
        <w:rPr>
          <w:rFonts w:ascii="Times New Roman" w:eastAsia="Times New Roman" w:hAnsi="Times New Roman"/>
          <w:sz w:val="27"/>
          <w:szCs w:val="27"/>
          <w:lang w:eastAsia="ru-RU"/>
        </w:rPr>
        <w:t>в редакции согласно приложению к настоящему решению.</w:t>
      </w:r>
    </w:p>
    <w:p w:rsidR="00315ABA" w:rsidRPr="00E21FAC" w:rsidRDefault="00315ABA" w:rsidP="0049197A">
      <w:pPr>
        <w:numPr>
          <w:ilvl w:val="0"/>
          <w:numId w:val="9"/>
        </w:numPr>
        <w:tabs>
          <w:tab w:val="left" w:pos="1134"/>
        </w:tabs>
        <w:suppressAutoHyphens/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:rsidR="00EA723A" w:rsidRDefault="00EA723A" w:rsidP="00EA723A">
      <w:pPr>
        <w:suppressAutoHyphens/>
        <w:ind w:firstLine="851"/>
        <w:rPr>
          <w:rFonts w:ascii="Times New Roman" w:hAnsi="Times New Roman"/>
          <w:sz w:val="27"/>
          <w:szCs w:val="27"/>
        </w:rPr>
      </w:pPr>
    </w:p>
    <w:p w:rsidR="00EA723A" w:rsidRPr="00EA723A" w:rsidRDefault="00EA723A" w:rsidP="00EA723A">
      <w:pPr>
        <w:suppressAutoHyphens/>
        <w:ind w:firstLine="851"/>
        <w:rPr>
          <w:rFonts w:ascii="Times New Roman" w:hAnsi="Times New Roman"/>
          <w:sz w:val="27"/>
          <w:szCs w:val="27"/>
        </w:rPr>
      </w:pPr>
    </w:p>
    <w:p w:rsidR="00315ABA" w:rsidRDefault="00315ABA" w:rsidP="00BD7A0A">
      <w:pPr>
        <w:suppressAutoHyphens/>
        <w:ind w:firstLine="851"/>
        <w:rPr>
          <w:rFonts w:ascii="Times New Roman" w:hAnsi="Times New Roman"/>
          <w:sz w:val="27"/>
          <w:szCs w:val="27"/>
        </w:rPr>
      </w:pPr>
    </w:p>
    <w:p w:rsidR="00E06ECC" w:rsidRPr="00E21FAC" w:rsidRDefault="00E06ECC" w:rsidP="00BD7A0A">
      <w:pPr>
        <w:suppressAutoHyphens/>
        <w:ind w:firstLine="0"/>
        <w:rPr>
          <w:rFonts w:ascii="Times New Roman" w:hAnsi="Times New Roman"/>
          <w:sz w:val="27"/>
          <w:szCs w:val="27"/>
        </w:rPr>
      </w:pPr>
    </w:p>
    <w:p w:rsidR="00315ABA" w:rsidRPr="00E21FAC" w:rsidRDefault="00F954D7" w:rsidP="00BD7A0A">
      <w:pPr>
        <w:suppressAutoHyphens/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Заместитель Главы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7"/>
          <w:szCs w:val="27"/>
        </w:rPr>
        <w:t>А.В.Умников</w:t>
      </w:r>
      <w:proofErr w:type="spellEnd"/>
    </w:p>
    <w:p w:rsidR="00315ABA" w:rsidRPr="00E21FAC" w:rsidRDefault="00315ABA" w:rsidP="00E21FAC">
      <w:pPr>
        <w:suppressAutoHyphens/>
        <w:ind w:firstLine="0"/>
        <w:rPr>
          <w:rFonts w:ascii="Times New Roman" w:hAnsi="Times New Roman"/>
          <w:sz w:val="27"/>
          <w:szCs w:val="27"/>
        </w:rPr>
      </w:pPr>
    </w:p>
    <w:p w:rsidR="00315ABA" w:rsidRPr="00E21FAC" w:rsidRDefault="00315ABA" w:rsidP="00E21FAC">
      <w:pPr>
        <w:suppressAutoHyphens/>
        <w:ind w:firstLine="0"/>
        <w:rPr>
          <w:rFonts w:ascii="Times New Roman" w:hAnsi="Times New Roman"/>
          <w:sz w:val="27"/>
          <w:szCs w:val="27"/>
        </w:rPr>
      </w:pPr>
      <w:r w:rsidRPr="00E21FAC">
        <w:rPr>
          <w:rFonts w:ascii="Times New Roman" w:hAnsi="Times New Roman"/>
          <w:sz w:val="27"/>
          <w:szCs w:val="27"/>
        </w:rPr>
        <w:t> </w:t>
      </w:r>
    </w:p>
    <w:p w:rsidR="00E06ECC" w:rsidRPr="00E21FAC" w:rsidRDefault="00E06ECC" w:rsidP="00E21FAC">
      <w:pPr>
        <w:suppressAutoHyphens/>
        <w:ind w:firstLine="0"/>
        <w:rPr>
          <w:rFonts w:ascii="Times New Roman" w:hAnsi="Times New Roman"/>
          <w:sz w:val="27"/>
          <w:szCs w:val="27"/>
        </w:rPr>
      </w:pPr>
    </w:p>
    <w:p w:rsidR="0055408D" w:rsidRPr="00E21FAC" w:rsidRDefault="0055408D" w:rsidP="00E21FAC">
      <w:pPr>
        <w:suppressAutoHyphens/>
        <w:ind w:firstLine="0"/>
        <w:rPr>
          <w:rFonts w:ascii="Times New Roman" w:hAnsi="Times New Roman"/>
          <w:sz w:val="27"/>
          <w:szCs w:val="27"/>
        </w:rPr>
      </w:pPr>
    </w:p>
    <w:p w:rsidR="0055408D" w:rsidRPr="00E21FAC" w:rsidRDefault="0055408D" w:rsidP="00E21FAC">
      <w:pPr>
        <w:suppressAutoHyphens/>
        <w:ind w:firstLine="0"/>
        <w:rPr>
          <w:rFonts w:ascii="Times New Roman" w:hAnsi="Times New Roman"/>
          <w:sz w:val="27"/>
          <w:szCs w:val="27"/>
        </w:rPr>
      </w:pPr>
    </w:p>
    <w:p w:rsidR="0055408D" w:rsidRPr="00E21FAC" w:rsidRDefault="0055408D" w:rsidP="00E21FAC">
      <w:pPr>
        <w:suppressAutoHyphens/>
        <w:ind w:firstLine="0"/>
        <w:rPr>
          <w:rFonts w:ascii="Times New Roman" w:hAnsi="Times New Roman"/>
          <w:sz w:val="27"/>
          <w:szCs w:val="27"/>
        </w:rPr>
      </w:pPr>
    </w:p>
    <w:p w:rsidR="00CF08C4" w:rsidRPr="00E21FAC" w:rsidRDefault="00CF08C4" w:rsidP="00E21FAC">
      <w:pPr>
        <w:suppressAutoHyphens/>
        <w:spacing w:line="240" w:lineRule="auto"/>
        <w:rPr>
          <w:rFonts w:ascii="Times New Roman" w:hAnsi="Times New Roman"/>
          <w:sz w:val="27"/>
          <w:szCs w:val="27"/>
        </w:rPr>
      </w:pPr>
    </w:p>
    <w:p w:rsidR="00BD7A0A" w:rsidRDefault="00BD7A0A">
      <w:pPr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15629" w:rsidRPr="00BD7A0A" w:rsidRDefault="00B4005C" w:rsidP="00BD7A0A">
      <w:pPr>
        <w:suppressAutoHyphens/>
        <w:spacing w:line="240" w:lineRule="auto"/>
        <w:ind w:left="6804" w:firstLine="0"/>
        <w:rPr>
          <w:rFonts w:ascii="Times New Roman" w:hAnsi="Times New Roman"/>
        </w:rPr>
      </w:pPr>
      <w:r w:rsidRPr="00BD7A0A">
        <w:rPr>
          <w:rFonts w:ascii="Times New Roman" w:hAnsi="Times New Roman"/>
        </w:rPr>
        <w:lastRenderedPageBreak/>
        <w:t>П</w:t>
      </w:r>
      <w:r w:rsidR="00F15629" w:rsidRPr="00BD7A0A">
        <w:rPr>
          <w:rFonts w:ascii="Times New Roman" w:hAnsi="Times New Roman"/>
        </w:rPr>
        <w:t>риложение</w:t>
      </w:r>
    </w:p>
    <w:p w:rsidR="00BD7A0A" w:rsidRPr="00BD7A0A" w:rsidRDefault="00F15629" w:rsidP="00BD7A0A">
      <w:pPr>
        <w:suppressAutoHyphens/>
        <w:spacing w:line="240" w:lineRule="auto"/>
        <w:ind w:left="6804" w:firstLine="0"/>
        <w:rPr>
          <w:rFonts w:ascii="Times New Roman" w:hAnsi="Times New Roman"/>
        </w:rPr>
      </w:pPr>
      <w:r w:rsidRPr="00BD7A0A">
        <w:rPr>
          <w:rFonts w:ascii="Times New Roman" w:hAnsi="Times New Roman"/>
        </w:rPr>
        <w:t xml:space="preserve">к решению Совета Нижнекамского </w:t>
      </w:r>
    </w:p>
    <w:p w:rsidR="00F15629" w:rsidRPr="00BD7A0A" w:rsidRDefault="00F15629" w:rsidP="00BD7A0A">
      <w:pPr>
        <w:suppressAutoHyphens/>
        <w:spacing w:line="240" w:lineRule="auto"/>
        <w:ind w:left="6804" w:firstLine="0"/>
        <w:rPr>
          <w:rFonts w:ascii="Times New Roman" w:hAnsi="Times New Roman"/>
        </w:rPr>
      </w:pPr>
      <w:r w:rsidRPr="00BD7A0A">
        <w:rPr>
          <w:rFonts w:ascii="Times New Roman" w:hAnsi="Times New Roman"/>
        </w:rPr>
        <w:t>муниципального района</w:t>
      </w:r>
    </w:p>
    <w:p w:rsidR="00F15629" w:rsidRPr="00BD7A0A" w:rsidRDefault="00F15629" w:rsidP="00BD7A0A">
      <w:pPr>
        <w:suppressAutoHyphens/>
        <w:spacing w:line="240" w:lineRule="auto"/>
        <w:ind w:left="6804" w:firstLine="0"/>
        <w:rPr>
          <w:rFonts w:ascii="Times New Roman" w:hAnsi="Times New Roman"/>
        </w:rPr>
      </w:pPr>
      <w:r w:rsidRPr="00BD7A0A">
        <w:rPr>
          <w:rFonts w:ascii="Times New Roman" w:hAnsi="Times New Roman"/>
        </w:rPr>
        <w:t xml:space="preserve">от </w:t>
      </w:r>
      <w:r w:rsidR="00BD7A0A">
        <w:rPr>
          <w:rFonts w:ascii="Times New Roman" w:hAnsi="Times New Roman"/>
        </w:rPr>
        <w:t>__________</w:t>
      </w:r>
      <w:r w:rsidRPr="00BD7A0A">
        <w:rPr>
          <w:rFonts w:ascii="Times New Roman" w:hAnsi="Times New Roman"/>
        </w:rPr>
        <w:t xml:space="preserve"> 20</w:t>
      </w:r>
      <w:r w:rsidR="00B561DC">
        <w:rPr>
          <w:rFonts w:ascii="Times New Roman" w:hAnsi="Times New Roman"/>
        </w:rPr>
        <w:t>23</w:t>
      </w:r>
      <w:r w:rsidRPr="00BD7A0A">
        <w:rPr>
          <w:rFonts w:ascii="Times New Roman" w:hAnsi="Times New Roman"/>
        </w:rPr>
        <w:t xml:space="preserve"> года № </w:t>
      </w:r>
      <w:r w:rsidR="00BD7A0A">
        <w:rPr>
          <w:rFonts w:ascii="Times New Roman" w:hAnsi="Times New Roman"/>
        </w:rPr>
        <w:t>___</w:t>
      </w:r>
    </w:p>
    <w:p w:rsidR="00F15629" w:rsidRPr="00E21FAC" w:rsidRDefault="00F15629" w:rsidP="00E21FAC">
      <w:pPr>
        <w:suppressAutoHyphens/>
        <w:spacing w:line="240" w:lineRule="auto"/>
        <w:ind w:firstLine="6237"/>
        <w:rPr>
          <w:rFonts w:ascii="Times New Roman" w:hAnsi="Times New Roman"/>
          <w:sz w:val="27"/>
          <w:szCs w:val="27"/>
        </w:rPr>
      </w:pPr>
    </w:p>
    <w:p w:rsidR="00BD7A0A" w:rsidRDefault="00BD7A0A" w:rsidP="00E21FAC">
      <w:pPr>
        <w:suppressAutoHyphens/>
        <w:spacing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15629" w:rsidRPr="00E21FAC" w:rsidRDefault="00F15629" w:rsidP="00E21FAC">
      <w:pPr>
        <w:suppressAutoHyphens/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W w:w="103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701"/>
        <w:gridCol w:w="1276"/>
        <w:gridCol w:w="2693"/>
        <w:gridCol w:w="1706"/>
      </w:tblGrid>
      <w:tr w:rsidR="00F15629" w:rsidRPr="00BD7A0A" w:rsidTr="00FF4581">
        <w:trPr>
          <w:trHeight w:val="936"/>
        </w:trPr>
        <w:tc>
          <w:tcPr>
            <w:tcW w:w="851" w:type="dxa"/>
            <w:shd w:val="clear" w:color="auto" w:fill="auto"/>
            <w:vAlign w:val="center"/>
          </w:tcPr>
          <w:p w:rsidR="00F15629" w:rsidRPr="00BD7A0A" w:rsidRDefault="00F15629" w:rsidP="00F85AFC">
            <w:pPr>
              <w:suppressAutoHyphens/>
              <w:ind w:left="-254" w:firstLine="3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5629" w:rsidRPr="00BD7A0A" w:rsidRDefault="00F15629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5629" w:rsidRPr="00BD7A0A" w:rsidRDefault="00F15629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  <w:r w:rsidR="0039537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BD7A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7A0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сполнитель, исполнители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5629" w:rsidRPr="00BD7A0A" w:rsidRDefault="00F15629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  <w:p w:rsidR="00F15629" w:rsidRPr="00BD7A0A" w:rsidRDefault="00F15629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5629" w:rsidRPr="00BD7A0A" w:rsidRDefault="00F15629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F15629" w:rsidRPr="00BD7A0A" w:rsidRDefault="00F15629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F15629" w:rsidRPr="00BD7A0A" w:rsidRDefault="00F15629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  <w:p w:rsidR="00F15629" w:rsidRPr="00BD7A0A" w:rsidRDefault="00F15629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(подпрограммы)</w:t>
            </w:r>
          </w:p>
        </w:tc>
      </w:tr>
      <w:tr w:rsidR="00F15629" w:rsidRPr="00BD7A0A" w:rsidTr="00FF4581">
        <w:tc>
          <w:tcPr>
            <w:tcW w:w="851" w:type="dxa"/>
            <w:shd w:val="clear" w:color="auto" w:fill="auto"/>
          </w:tcPr>
          <w:p w:rsidR="00F15629" w:rsidRPr="00BD7A0A" w:rsidRDefault="00B4005C" w:rsidP="00C00F67">
            <w:pPr>
              <w:suppressAutoHyphens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A0A">
              <w:rPr>
                <w:rFonts w:ascii="Times New Roman" w:hAnsi="Times New Roman"/>
                <w:sz w:val="24"/>
                <w:szCs w:val="24"/>
              </w:rPr>
              <w:t>1.1.1</w:t>
            </w:r>
            <w:r w:rsidR="00C00F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4005C" w:rsidRPr="00395373" w:rsidRDefault="00767743" w:rsidP="00E21FAC">
            <w:pPr>
              <w:suppressAutoHyphens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5373">
              <w:rPr>
                <w:rFonts w:ascii="Times New Roman" w:hAnsi="Times New Roman"/>
                <w:sz w:val="24"/>
                <w:szCs w:val="24"/>
              </w:rPr>
              <w:t>Реализация Индустриального парка «Этилен 600»</w:t>
            </w:r>
          </w:p>
        </w:tc>
        <w:tc>
          <w:tcPr>
            <w:tcW w:w="1701" w:type="dxa"/>
            <w:shd w:val="clear" w:color="auto" w:fill="auto"/>
          </w:tcPr>
          <w:p w:rsidR="00F15629" w:rsidRPr="00395373" w:rsidRDefault="00395373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373">
              <w:rPr>
                <w:rFonts w:ascii="Times New Roman" w:hAnsi="Times New Roman"/>
                <w:sz w:val="24"/>
                <w:szCs w:val="24"/>
              </w:rPr>
              <w:t>АО «ОЭЗ ППТ «</w:t>
            </w:r>
            <w:proofErr w:type="spellStart"/>
            <w:r w:rsidRPr="00395373">
              <w:rPr>
                <w:rFonts w:ascii="Times New Roman" w:hAnsi="Times New Roman"/>
                <w:sz w:val="24"/>
                <w:szCs w:val="24"/>
              </w:rPr>
              <w:t>Алабуга</w:t>
            </w:r>
            <w:proofErr w:type="spellEnd"/>
            <w:r w:rsidRPr="003953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F15629" w:rsidRPr="00395373" w:rsidRDefault="00B4005C" w:rsidP="00395373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373">
              <w:rPr>
                <w:rFonts w:ascii="Times New Roman" w:hAnsi="Times New Roman"/>
                <w:sz w:val="24"/>
                <w:szCs w:val="24"/>
              </w:rPr>
              <w:t>202</w:t>
            </w:r>
            <w:r w:rsidR="00395373" w:rsidRPr="00395373">
              <w:rPr>
                <w:rFonts w:ascii="Times New Roman" w:hAnsi="Times New Roman"/>
                <w:sz w:val="24"/>
                <w:szCs w:val="24"/>
              </w:rPr>
              <w:t>4</w:t>
            </w:r>
            <w:r w:rsidRPr="00395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F4A" w:rsidRPr="00395373">
              <w:rPr>
                <w:rFonts w:ascii="Times New Roman" w:hAnsi="Times New Roman"/>
                <w:sz w:val="24"/>
                <w:szCs w:val="24"/>
              </w:rPr>
              <w:t>-</w:t>
            </w:r>
            <w:r w:rsidRPr="00395373">
              <w:rPr>
                <w:rFonts w:ascii="Times New Roman" w:hAnsi="Times New Roman"/>
                <w:sz w:val="24"/>
                <w:szCs w:val="24"/>
              </w:rPr>
              <w:t>203</w:t>
            </w:r>
            <w:r w:rsidR="00395373" w:rsidRPr="0039537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39537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693" w:type="dxa"/>
            <w:shd w:val="clear" w:color="auto" w:fill="auto"/>
          </w:tcPr>
          <w:p w:rsidR="00F15629" w:rsidRPr="00A87944" w:rsidRDefault="00A87944" w:rsidP="00501202">
            <w:pPr>
              <w:suppressAutoHyphens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7944">
              <w:rPr>
                <w:rFonts w:ascii="Times New Roman" w:hAnsi="Times New Roman"/>
                <w:sz w:val="24"/>
                <w:szCs w:val="24"/>
              </w:rPr>
              <w:t>Лабор</w:t>
            </w:r>
            <w:r>
              <w:rPr>
                <w:rFonts w:ascii="Times New Roman" w:hAnsi="Times New Roman"/>
                <w:sz w:val="24"/>
                <w:szCs w:val="24"/>
              </w:rPr>
              <w:t>аторно-конструкторский комплекс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Корпуса  </w:t>
            </w:r>
            <w:r w:rsidRPr="00A8794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A87944">
              <w:rPr>
                <w:rFonts w:ascii="Times New Roman" w:hAnsi="Times New Roman"/>
                <w:sz w:val="24"/>
                <w:szCs w:val="24"/>
              </w:rPr>
              <w:t>Алабуга</w:t>
            </w:r>
            <w:proofErr w:type="spellEnd"/>
            <w:r w:rsidRPr="00A87944">
              <w:rPr>
                <w:rFonts w:ascii="Times New Roman" w:hAnsi="Times New Roman"/>
                <w:sz w:val="24"/>
                <w:szCs w:val="24"/>
              </w:rPr>
              <w:t xml:space="preserve"> Политех «Органическая химия»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7944">
              <w:rPr>
                <w:rFonts w:ascii="Times New Roman" w:hAnsi="Times New Roman"/>
                <w:sz w:val="24"/>
                <w:szCs w:val="24"/>
              </w:rPr>
              <w:t xml:space="preserve">Индустриально-технологического парка «Синергия», общей площадью 1117 </w:t>
            </w:r>
            <w:proofErr w:type="spellStart"/>
            <w:r w:rsidRPr="00A87944">
              <w:rPr>
                <w:rFonts w:ascii="Times New Roman" w:hAnsi="Times New Roman"/>
                <w:sz w:val="24"/>
                <w:szCs w:val="24"/>
              </w:rPr>
              <w:t>тыс.кв.м</w:t>
            </w:r>
            <w:proofErr w:type="spellEnd"/>
            <w:r w:rsidRPr="00A87944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A87944" w:rsidRDefault="00A87944" w:rsidP="00501202">
            <w:pPr>
              <w:suppressAutoHyphens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7944">
              <w:rPr>
                <w:rFonts w:ascii="Times New Roman" w:hAnsi="Times New Roman"/>
                <w:sz w:val="24"/>
                <w:szCs w:val="24"/>
              </w:rPr>
              <w:t>Логистический центр для производств ПАО «Нижнекамскнефтехим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87944" w:rsidRDefault="00A87944" w:rsidP="00501202">
            <w:pPr>
              <w:suppressAutoHyphens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7944">
              <w:rPr>
                <w:rFonts w:ascii="Times New Roman" w:hAnsi="Times New Roman"/>
                <w:sz w:val="24"/>
                <w:szCs w:val="24"/>
              </w:rPr>
              <w:t xml:space="preserve">Объекты социально-образовательного кластера - Кампусы </w:t>
            </w:r>
            <w:proofErr w:type="gramStart"/>
            <w:r w:rsidRPr="00A87944">
              <w:rPr>
                <w:rFonts w:ascii="Times New Roman" w:hAnsi="Times New Roman"/>
                <w:sz w:val="24"/>
                <w:szCs w:val="24"/>
              </w:rPr>
              <w:t>специалистов  (</w:t>
            </w:r>
            <w:proofErr w:type="gramEnd"/>
            <w:r w:rsidRPr="00A87944">
              <w:rPr>
                <w:rFonts w:ascii="Times New Roman" w:hAnsi="Times New Roman"/>
                <w:sz w:val="24"/>
                <w:szCs w:val="24"/>
              </w:rPr>
              <w:t>7 корпусов)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7944" w:rsidRDefault="00A87944" w:rsidP="00501202">
            <w:pPr>
              <w:suppressAutoHyphens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7944"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7944" w:rsidRPr="00B561DC" w:rsidRDefault="00A87944" w:rsidP="00501202">
            <w:pPr>
              <w:suppressAutoHyphens/>
              <w:ind w:firstLine="0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:rsidR="00F15629" w:rsidRPr="00B561DC" w:rsidRDefault="00395373" w:rsidP="00395373">
            <w:pPr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5373">
              <w:rPr>
                <w:rFonts w:ascii="Times New Roman" w:hAnsi="Times New Roman"/>
                <w:sz w:val="24"/>
                <w:szCs w:val="24"/>
              </w:rPr>
              <w:t>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Pr="00395373">
              <w:rPr>
                <w:rFonts w:ascii="Times New Roman" w:hAnsi="Times New Roman"/>
                <w:sz w:val="24"/>
                <w:szCs w:val="24"/>
              </w:rPr>
              <w:t xml:space="preserve"> приоритетных инвестиционных проектов на 2022 год, соответствующих приоритетным направлениям инвестиционной политики Республики Татарстан, определенны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395373">
              <w:rPr>
                <w:rFonts w:ascii="Times New Roman" w:hAnsi="Times New Roman"/>
                <w:sz w:val="24"/>
                <w:szCs w:val="24"/>
              </w:rPr>
              <w:t xml:space="preserve"> Инвестиционным меморандумом Республики на 2020-2022гг</w:t>
            </w:r>
          </w:p>
        </w:tc>
      </w:tr>
      <w:tr w:rsidR="00B561DC" w:rsidRPr="00BD7A0A" w:rsidTr="00FF4581">
        <w:tc>
          <w:tcPr>
            <w:tcW w:w="851" w:type="dxa"/>
            <w:shd w:val="clear" w:color="auto" w:fill="auto"/>
          </w:tcPr>
          <w:p w:rsidR="00B561DC" w:rsidRPr="00FF4581" w:rsidRDefault="00C00F67" w:rsidP="00BD7A0A">
            <w:pPr>
              <w:suppressAutoHyphens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1.1.13</w:t>
            </w:r>
          </w:p>
        </w:tc>
        <w:tc>
          <w:tcPr>
            <w:tcW w:w="2126" w:type="dxa"/>
            <w:shd w:val="clear" w:color="auto" w:fill="auto"/>
          </w:tcPr>
          <w:p w:rsidR="00B561DC" w:rsidRPr="00FF4581" w:rsidRDefault="0081320F" w:rsidP="007519B3">
            <w:pPr>
              <w:suppressAutoHyphens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4581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 w:rsidR="007519B3" w:rsidRPr="00FF4581">
              <w:rPr>
                <w:rFonts w:ascii="Times New Roman" w:hAnsi="Times New Roman"/>
                <w:sz w:val="24"/>
                <w:szCs w:val="24"/>
              </w:rPr>
              <w:t xml:space="preserve">реновации </w:t>
            </w:r>
            <w:r w:rsidRPr="00FF4581">
              <w:rPr>
                <w:rFonts w:ascii="Times New Roman" w:hAnsi="Times New Roman"/>
                <w:sz w:val="24"/>
                <w:szCs w:val="24"/>
              </w:rPr>
              <w:t>оздоровительного центра «</w:t>
            </w:r>
            <w:r w:rsidR="00B561DC" w:rsidRPr="00FF4581">
              <w:rPr>
                <w:rFonts w:ascii="Times New Roman" w:hAnsi="Times New Roman"/>
                <w:sz w:val="24"/>
                <w:szCs w:val="24"/>
              </w:rPr>
              <w:t>Корабельная роща</w:t>
            </w:r>
            <w:r w:rsidRPr="00FF45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B561DC" w:rsidRPr="00FF4581" w:rsidRDefault="0081320F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81">
              <w:rPr>
                <w:rFonts w:ascii="Times New Roman" w:hAnsi="Times New Roman"/>
                <w:sz w:val="24"/>
                <w:szCs w:val="24"/>
              </w:rPr>
              <w:t>ПАО «Нижнекамскнефтехим»</w:t>
            </w:r>
          </w:p>
        </w:tc>
        <w:tc>
          <w:tcPr>
            <w:tcW w:w="1276" w:type="dxa"/>
            <w:shd w:val="clear" w:color="auto" w:fill="auto"/>
          </w:tcPr>
          <w:p w:rsidR="00B561DC" w:rsidRPr="00FF4581" w:rsidRDefault="0081320F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81">
              <w:rPr>
                <w:rFonts w:ascii="Times New Roman" w:hAnsi="Times New Roman"/>
                <w:sz w:val="24"/>
                <w:szCs w:val="24"/>
              </w:rPr>
              <w:t>2022-2026 годы</w:t>
            </w:r>
          </w:p>
        </w:tc>
        <w:tc>
          <w:tcPr>
            <w:tcW w:w="2693" w:type="dxa"/>
            <w:shd w:val="clear" w:color="auto" w:fill="auto"/>
          </w:tcPr>
          <w:p w:rsidR="00334DD2" w:rsidRPr="00FF4581" w:rsidRDefault="00501202" w:rsidP="00FF663B">
            <w:pPr>
              <w:suppressAutoHyphens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4581">
              <w:rPr>
                <w:rFonts w:ascii="Times New Roman" w:hAnsi="Times New Roman"/>
                <w:sz w:val="24"/>
                <w:szCs w:val="24"/>
              </w:rPr>
              <w:t xml:space="preserve">Реновация </w:t>
            </w:r>
            <w:r w:rsidR="00334DD2" w:rsidRPr="00FF4581">
              <w:rPr>
                <w:rFonts w:ascii="Times New Roman" w:hAnsi="Times New Roman"/>
                <w:sz w:val="24"/>
                <w:szCs w:val="24"/>
              </w:rPr>
              <w:t>объектов, расположенных в границах земельных участков с КН</w:t>
            </w:r>
            <w:r w:rsidR="007519B3" w:rsidRPr="00FF458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34DD2" w:rsidRPr="00FF4581">
              <w:rPr>
                <w:rFonts w:ascii="Times New Roman" w:hAnsi="Times New Roman"/>
                <w:sz w:val="24"/>
                <w:szCs w:val="24"/>
              </w:rPr>
              <w:t xml:space="preserve">16:30:010703:3,  16:30:010703:4, </w:t>
            </w:r>
            <w:r w:rsidR="00780418" w:rsidRPr="00FF4581">
              <w:rPr>
                <w:rFonts w:ascii="Times New Roman" w:hAnsi="Times New Roman"/>
                <w:sz w:val="24"/>
                <w:szCs w:val="24"/>
              </w:rPr>
              <w:t>16:30:000000:1158</w:t>
            </w:r>
            <w:r w:rsidR="00334DD2" w:rsidRPr="00FF4581">
              <w:rPr>
                <w:rFonts w:ascii="Times New Roman" w:hAnsi="Times New Roman"/>
                <w:sz w:val="24"/>
                <w:szCs w:val="24"/>
              </w:rPr>
              <w:t xml:space="preserve">, 16:30:010703:6 и территории под С/Л </w:t>
            </w:r>
            <w:r w:rsidR="007519B3" w:rsidRPr="00FF4581">
              <w:rPr>
                <w:rFonts w:ascii="Times New Roman" w:hAnsi="Times New Roman"/>
                <w:sz w:val="24"/>
                <w:szCs w:val="24"/>
              </w:rPr>
              <w:t>«</w:t>
            </w:r>
            <w:r w:rsidR="00334DD2" w:rsidRPr="00FF4581">
              <w:rPr>
                <w:rFonts w:ascii="Times New Roman" w:hAnsi="Times New Roman"/>
                <w:sz w:val="24"/>
                <w:szCs w:val="24"/>
              </w:rPr>
              <w:t>Олимпиец</w:t>
            </w:r>
            <w:r w:rsidR="007519B3" w:rsidRPr="00FF4581">
              <w:rPr>
                <w:rFonts w:ascii="Times New Roman" w:hAnsi="Times New Roman"/>
                <w:sz w:val="24"/>
                <w:szCs w:val="24"/>
              </w:rPr>
              <w:t>»</w:t>
            </w:r>
            <w:r w:rsidR="00334DD2" w:rsidRPr="00FF4581">
              <w:rPr>
                <w:rFonts w:ascii="Times New Roman" w:hAnsi="Times New Roman"/>
                <w:sz w:val="24"/>
                <w:szCs w:val="24"/>
              </w:rPr>
              <w:t xml:space="preserve">, общей площадью </w:t>
            </w:r>
            <w:r w:rsidR="007519B3" w:rsidRPr="00FF45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~ </w:t>
            </w:r>
            <w:r w:rsidR="00334DD2" w:rsidRPr="00FF4581">
              <w:rPr>
                <w:rFonts w:ascii="Times New Roman" w:hAnsi="Times New Roman"/>
                <w:sz w:val="24"/>
                <w:szCs w:val="24"/>
              </w:rPr>
              <w:t>65 га в составе:</w:t>
            </w:r>
          </w:p>
          <w:p w:rsidR="00B561DC" w:rsidRPr="00FF4581" w:rsidRDefault="00334DD2" w:rsidP="00334DD2">
            <w:pPr>
              <w:pStyle w:val="a5"/>
              <w:numPr>
                <w:ilvl w:val="0"/>
                <w:numId w:val="12"/>
              </w:numPr>
              <w:suppressAutoHyphens/>
              <w:ind w:left="38" w:hanging="38"/>
              <w:rPr>
                <w:rFonts w:ascii="Times New Roman" w:hAnsi="Times New Roman"/>
                <w:sz w:val="24"/>
                <w:szCs w:val="24"/>
              </w:rPr>
            </w:pPr>
            <w:r w:rsidRPr="00FF4581">
              <w:rPr>
                <w:rFonts w:ascii="Times New Roman" w:hAnsi="Times New Roman"/>
                <w:sz w:val="24"/>
                <w:szCs w:val="24"/>
              </w:rPr>
              <w:lastRenderedPageBreak/>
              <w:t>санатори</w:t>
            </w:r>
            <w:r w:rsidRPr="00FF4581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="00501202" w:rsidRPr="00FF4581">
              <w:rPr>
                <w:rFonts w:ascii="Times New Roman" w:hAnsi="Times New Roman"/>
                <w:sz w:val="24"/>
                <w:szCs w:val="24"/>
              </w:rPr>
              <w:t>-</w:t>
            </w:r>
            <w:r w:rsidRPr="00FF4581">
              <w:rPr>
                <w:rFonts w:ascii="Times New Roman" w:hAnsi="Times New Roman"/>
                <w:sz w:val="24"/>
                <w:szCs w:val="24"/>
              </w:rPr>
              <w:t>профилактори</w:t>
            </w:r>
            <w:r w:rsidRPr="00FF4581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FF4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1202" w:rsidRPr="00FF4581">
              <w:rPr>
                <w:rFonts w:ascii="Times New Roman" w:hAnsi="Times New Roman"/>
                <w:sz w:val="24"/>
                <w:szCs w:val="24"/>
              </w:rPr>
              <w:t>«Корабельная роща» (</w:t>
            </w:r>
            <w:r w:rsidR="00FF663B" w:rsidRPr="00FF4581">
              <w:rPr>
                <w:rFonts w:ascii="Times New Roman" w:hAnsi="Times New Roman"/>
                <w:sz w:val="24"/>
                <w:szCs w:val="24"/>
              </w:rPr>
              <w:t>площадь 17,4 га,</w:t>
            </w:r>
            <w:r w:rsidR="00501202" w:rsidRPr="00FF45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34DD2" w:rsidRPr="00FF4581" w:rsidRDefault="00334DD2" w:rsidP="00334DD2">
            <w:pPr>
              <w:pStyle w:val="a5"/>
              <w:suppressAutoHyphens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4581">
              <w:rPr>
                <w:rFonts w:ascii="Times New Roman" w:hAnsi="Times New Roman"/>
                <w:sz w:val="24"/>
                <w:szCs w:val="24"/>
                <w:lang w:val="ru-RU"/>
              </w:rPr>
              <w:t>2)</w:t>
            </w:r>
            <w:r w:rsidRPr="00FF4581">
              <w:rPr>
                <w:rFonts w:ascii="Times New Roman" w:hAnsi="Times New Roman"/>
                <w:sz w:val="24"/>
                <w:szCs w:val="24"/>
              </w:rPr>
              <w:t>оздоровительн</w:t>
            </w:r>
            <w:r w:rsidRPr="00FF4581">
              <w:rPr>
                <w:rFonts w:ascii="Times New Roman" w:hAnsi="Times New Roman"/>
                <w:sz w:val="24"/>
                <w:szCs w:val="24"/>
                <w:lang w:val="ru-RU"/>
              </w:rPr>
              <w:t>ый</w:t>
            </w:r>
            <w:r w:rsidRPr="00FF4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1202" w:rsidRPr="00FF4581">
              <w:rPr>
                <w:rFonts w:ascii="Times New Roman" w:hAnsi="Times New Roman"/>
                <w:sz w:val="24"/>
                <w:szCs w:val="24"/>
              </w:rPr>
              <w:t>лагер</w:t>
            </w:r>
            <w:r w:rsidRPr="00FF4581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="00501202" w:rsidRPr="00FF4581">
              <w:rPr>
                <w:rFonts w:ascii="Times New Roman" w:hAnsi="Times New Roman"/>
                <w:sz w:val="24"/>
                <w:szCs w:val="24"/>
              </w:rPr>
              <w:t xml:space="preserve"> «Юность»</w:t>
            </w:r>
            <w:r w:rsidR="005B0882" w:rsidRPr="00FF4581">
              <w:rPr>
                <w:rFonts w:ascii="Times New Roman" w:hAnsi="Times New Roman"/>
                <w:sz w:val="24"/>
                <w:szCs w:val="24"/>
              </w:rPr>
              <w:t xml:space="preserve"> (площадь </w:t>
            </w:r>
            <w:r w:rsidR="00FF663B" w:rsidRPr="00FF4581">
              <w:rPr>
                <w:rFonts w:ascii="Times New Roman" w:hAnsi="Times New Roman"/>
                <w:sz w:val="24"/>
                <w:szCs w:val="24"/>
              </w:rPr>
              <w:t>30,5 га</w:t>
            </w:r>
            <w:r w:rsidRPr="00FF4581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501202" w:rsidRPr="00FF4581" w:rsidRDefault="00334DD2" w:rsidP="00334DD2">
            <w:pPr>
              <w:pStyle w:val="a5"/>
              <w:suppressAutoHyphens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F4581">
              <w:rPr>
                <w:rFonts w:ascii="Times New Roman" w:hAnsi="Times New Roman"/>
                <w:sz w:val="24"/>
                <w:szCs w:val="24"/>
              </w:rPr>
              <w:t xml:space="preserve">3) спортивный </w:t>
            </w:r>
            <w:r w:rsidR="00501202" w:rsidRPr="00FF4581">
              <w:rPr>
                <w:rFonts w:ascii="Times New Roman" w:hAnsi="Times New Roman"/>
                <w:sz w:val="24"/>
                <w:szCs w:val="24"/>
              </w:rPr>
              <w:t>лаге</w:t>
            </w:r>
            <w:r w:rsidRPr="00FF4581">
              <w:rPr>
                <w:rFonts w:ascii="Times New Roman" w:hAnsi="Times New Roman"/>
                <w:sz w:val="24"/>
                <w:szCs w:val="24"/>
              </w:rPr>
              <w:t>рь</w:t>
            </w:r>
            <w:r w:rsidR="00501202" w:rsidRPr="00FF4581">
              <w:rPr>
                <w:rFonts w:ascii="Times New Roman" w:hAnsi="Times New Roman"/>
                <w:sz w:val="24"/>
                <w:szCs w:val="24"/>
              </w:rPr>
              <w:t xml:space="preserve"> «Олимпиец»</w:t>
            </w:r>
            <w:r w:rsidR="00FF663B" w:rsidRPr="00FF4581">
              <w:rPr>
                <w:rFonts w:ascii="Times New Roman" w:hAnsi="Times New Roman"/>
                <w:sz w:val="24"/>
                <w:szCs w:val="24"/>
              </w:rPr>
              <w:t xml:space="preserve"> (площадь </w:t>
            </w:r>
            <w:r w:rsidR="007519B3" w:rsidRPr="00FF45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~ </w:t>
            </w:r>
            <w:r w:rsidR="00FF663B" w:rsidRPr="00FF4581">
              <w:rPr>
                <w:rFonts w:ascii="Times New Roman" w:hAnsi="Times New Roman"/>
                <w:sz w:val="24"/>
                <w:szCs w:val="24"/>
              </w:rPr>
              <w:t>11 га)</w:t>
            </w:r>
          </w:p>
          <w:p w:rsidR="007519B3" w:rsidRPr="00FF4581" w:rsidRDefault="00334DD2" w:rsidP="007519B3">
            <w:pPr>
              <w:suppressAutoHyphens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4581">
              <w:rPr>
                <w:rFonts w:ascii="Times New Roman" w:hAnsi="Times New Roman"/>
                <w:sz w:val="24"/>
                <w:szCs w:val="24"/>
              </w:rPr>
              <w:t xml:space="preserve">4) спортивная </w:t>
            </w:r>
            <w:r w:rsidR="00501202" w:rsidRPr="00FF4581">
              <w:rPr>
                <w:rFonts w:ascii="Times New Roman" w:hAnsi="Times New Roman"/>
                <w:sz w:val="24"/>
                <w:szCs w:val="24"/>
              </w:rPr>
              <w:t>баз</w:t>
            </w:r>
            <w:r w:rsidRPr="00FF4581">
              <w:rPr>
                <w:rFonts w:ascii="Times New Roman" w:hAnsi="Times New Roman"/>
                <w:sz w:val="24"/>
                <w:szCs w:val="24"/>
              </w:rPr>
              <w:t>а</w:t>
            </w:r>
            <w:r w:rsidR="00501202" w:rsidRPr="00FF4581">
              <w:rPr>
                <w:rFonts w:ascii="Times New Roman" w:hAnsi="Times New Roman"/>
                <w:sz w:val="24"/>
                <w:szCs w:val="24"/>
              </w:rPr>
              <w:t xml:space="preserve"> футболистов</w:t>
            </w:r>
            <w:r w:rsidR="00FF663B" w:rsidRPr="00FF4581">
              <w:rPr>
                <w:rFonts w:ascii="Times New Roman" w:hAnsi="Times New Roman"/>
                <w:sz w:val="24"/>
                <w:szCs w:val="24"/>
              </w:rPr>
              <w:t xml:space="preserve"> (площадь 1,3 га</w:t>
            </w:r>
            <w:r w:rsidR="007519B3" w:rsidRPr="00FF4581">
              <w:rPr>
                <w:rFonts w:ascii="Times New Roman" w:hAnsi="Times New Roman"/>
                <w:sz w:val="24"/>
                <w:szCs w:val="24"/>
              </w:rPr>
              <w:t>)</w:t>
            </w:r>
            <w:r w:rsidR="00FF663B" w:rsidRPr="00FF458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F663B" w:rsidRPr="00FF4581" w:rsidRDefault="007519B3" w:rsidP="007519B3">
            <w:pPr>
              <w:suppressAutoHyphens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4581">
              <w:rPr>
                <w:rFonts w:ascii="Times New Roman" w:hAnsi="Times New Roman"/>
                <w:sz w:val="24"/>
                <w:szCs w:val="24"/>
              </w:rPr>
              <w:t>5</w:t>
            </w:r>
            <w:r w:rsidR="00334DD2" w:rsidRPr="00FF4581">
              <w:rPr>
                <w:rFonts w:ascii="Times New Roman" w:hAnsi="Times New Roman"/>
                <w:sz w:val="24"/>
                <w:szCs w:val="24"/>
              </w:rPr>
              <w:t xml:space="preserve">) гостевой </w:t>
            </w:r>
            <w:r w:rsidR="00501202" w:rsidRPr="00FF4581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="00FF663B" w:rsidRPr="00FF4581">
              <w:rPr>
                <w:rFonts w:ascii="Times New Roman" w:hAnsi="Times New Roman"/>
                <w:sz w:val="24"/>
                <w:szCs w:val="24"/>
              </w:rPr>
              <w:t xml:space="preserve"> (площадь </w:t>
            </w:r>
            <w:r w:rsidR="00334DD2" w:rsidRPr="00FF4581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="00FF663B" w:rsidRPr="00FF4581">
              <w:rPr>
                <w:rFonts w:ascii="Times New Roman" w:hAnsi="Times New Roman"/>
                <w:sz w:val="24"/>
                <w:szCs w:val="24"/>
              </w:rPr>
              <w:t>4,3 га</w:t>
            </w:r>
            <w:r w:rsidRPr="00FF45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6" w:type="dxa"/>
            <w:shd w:val="clear" w:color="auto" w:fill="auto"/>
          </w:tcPr>
          <w:p w:rsidR="00B561DC" w:rsidRPr="00FF4581" w:rsidRDefault="00FF4581" w:rsidP="00BD7A0A">
            <w:pPr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81">
              <w:rPr>
                <w:rFonts w:ascii="Times New Roman" w:hAnsi="Times New Roman"/>
                <w:sz w:val="24"/>
                <w:szCs w:val="24"/>
              </w:rPr>
              <w:lastRenderedPageBreak/>
              <w:t>Инвестиционный проект</w:t>
            </w:r>
          </w:p>
        </w:tc>
      </w:tr>
    </w:tbl>
    <w:p w:rsidR="00F15629" w:rsidRDefault="00F15629" w:rsidP="00E21FAC">
      <w:pPr>
        <w:suppressAutoHyphens/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p w:rsidR="00BD7A0A" w:rsidRDefault="00BD7A0A" w:rsidP="00E21FAC">
      <w:pPr>
        <w:suppressAutoHyphens/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p w:rsidR="006D0022" w:rsidRPr="00E21FAC" w:rsidRDefault="006D0022" w:rsidP="00E21FAC">
      <w:pPr>
        <w:suppressAutoHyphens/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p w:rsidR="00F15629" w:rsidRPr="00E21FAC" w:rsidRDefault="00F15629" w:rsidP="00E21FAC">
      <w:pPr>
        <w:suppressAutoHyphens/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p w:rsidR="00B561DC" w:rsidRPr="00E21FAC" w:rsidRDefault="00B561DC" w:rsidP="00B561DC">
      <w:pPr>
        <w:suppressAutoHyphens/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Нижнекамского муниципального района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Р.Х. </w:t>
      </w:r>
      <w:proofErr w:type="spellStart"/>
      <w:r>
        <w:rPr>
          <w:rFonts w:ascii="Times New Roman" w:hAnsi="Times New Roman"/>
          <w:sz w:val="27"/>
          <w:szCs w:val="27"/>
        </w:rPr>
        <w:t>Муллин</w:t>
      </w:r>
      <w:proofErr w:type="spellEnd"/>
    </w:p>
    <w:p w:rsidR="00F15629" w:rsidRPr="00E21FAC" w:rsidRDefault="00F15629" w:rsidP="00E21FAC">
      <w:pPr>
        <w:suppressAutoHyphens/>
        <w:spacing w:line="240" w:lineRule="auto"/>
        <w:jc w:val="both"/>
        <w:rPr>
          <w:rFonts w:ascii="Times New Roman" w:hAnsi="Times New Roman"/>
          <w:sz w:val="27"/>
          <w:szCs w:val="27"/>
        </w:rPr>
      </w:pPr>
      <w:r w:rsidRPr="00E21FAC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5629" w:rsidRPr="00E21FAC" w:rsidRDefault="00F15629" w:rsidP="00E21FAC">
      <w:pPr>
        <w:suppressAutoHyphens/>
        <w:spacing w:line="240" w:lineRule="auto"/>
        <w:jc w:val="both"/>
        <w:rPr>
          <w:rFonts w:ascii="Times New Roman" w:hAnsi="Times New Roman"/>
          <w:sz w:val="27"/>
          <w:szCs w:val="27"/>
        </w:rPr>
      </w:pPr>
      <w:r w:rsidRPr="00E21FAC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3F04" w:rsidRPr="00E21FAC" w:rsidRDefault="00C93F04" w:rsidP="00E21FAC">
      <w:pPr>
        <w:suppressAutoHyphens/>
        <w:ind w:firstLine="0"/>
        <w:rPr>
          <w:rFonts w:ascii="Times New Roman" w:hAnsi="Times New Roman"/>
          <w:sz w:val="27"/>
          <w:szCs w:val="27"/>
        </w:rPr>
      </w:pPr>
    </w:p>
    <w:p w:rsidR="00C93F04" w:rsidRPr="00C93F04" w:rsidRDefault="00C93F04" w:rsidP="00C93F04">
      <w:pPr>
        <w:spacing w:line="240" w:lineRule="auto"/>
        <w:ind w:left="10773"/>
        <w:jc w:val="both"/>
        <w:rPr>
          <w:rFonts w:ascii="Times New Roman" w:hAnsi="Times New Roman"/>
          <w:szCs w:val="27"/>
        </w:rPr>
      </w:pPr>
      <w:r>
        <w:rPr>
          <w:rFonts w:ascii="Times New Roman" w:hAnsi="Times New Roman"/>
          <w:szCs w:val="27"/>
        </w:rPr>
        <w:t>П</w:t>
      </w:r>
    </w:p>
    <w:sectPr w:rsidR="00C93F04" w:rsidRPr="00C93F04" w:rsidSect="00A644ED">
      <w:footerReference w:type="default" r:id="rId8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1AB5" w:rsidRDefault="00581AB5" w:rsidP="0083037A">
      <w:pPr>
        <w:spacing w:line="240" w:lineRule="auto"/>
      </w:pPr>
      <w:r>
        <w:separator/>
      </w:r>
    </w:p>
  </w:endnote>
  <w:endnote w:type="continuationSeparator" w:id="0">
    <w:p w:rsidR="00581AB5" w:rsidRDefault="00581AB5" w:rsidP="00830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5373" w:rsidRDefault="0039537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54D7">
      <w:rPr>
        <w:noProof/>
      </w:rPr>
      <w:t>5</w:t>
    </w:r>
    <w:r>
      <w:fldChar w:fldCharType="end"/>
    </w:r>
  </w:p>
  <w:p w:rsidR="00395373" w:rsidRDefault="003953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1AB5" w:rsidRDefault="00581AB5" w:rsidP="0083037A">
      <w:pPr>
        <w:spacing w:line="240" w:lineRule="auto"/>
      </w:pPr>
      <w:r>
        <w:separator/>
      </w:r>
    </w:p>
  </w:footnote>
  <w:footnote w:type="continuationSeparator" w:id="0">
    <w:p w:rsidR="00581AB5" w:rsidRDefault="00581AB5" w:rsidP="008303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12F66"/>
    <w:multiLevelType w:val="hybridMultilevel"/>
    <w:tmpl w:val="159670A8"/>
    <w:lvl w:ilvl="0" w:tplc="722A44A0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86462A"/>
    <w:multiLevelType w:val="multilevel"/>
    <w:tmpl w:val="04BC14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07033A2"/>
    <w:multiLevelType w:val="multilevel"/>
    <w:tmpl w:val="31ACDB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305B5242"/>
    <w:multiLevelType w:val="multilevel"/>
    <w:tmpl w:val="4394D1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520316A"/>
    <w:multiLevelType w:val="hybridMultilevel"/>
    <w:tmpl w:val="BA18B4C2"/>
    <w:lvl w:ilvl="0" w:tplc="B674051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CC627C"/>
    <w:multiLevelType w:val="hybridMultilevel"/>
    <w:tmpl w:val="5684591A"/>
    <w:lvl w:ilvl="0" w:tplc="AE3EF4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487874C5"/>
    <w:multiLevelType w:val="multilevel"/>
    <w:tmpl w:val="9048A0A6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4C6E4F78"/>
    <w:multiLevelType w:val="hybridMultilevel"/>
    <w:tmpl w:val="D49E3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0018B"/>
    <w:multiLevelType w:val="hybridMultilevel"/>
    <w:tmpl w:val="05F026E8"/>
    <w:lvl w:ilvl="0" w:tplc="00A65D8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5F5B0404"/>
    <w:multiLevelType w:val="hybridMultilevel"/>
    <w:tmpl w:val="62281216"/>
    <w:lvl w:ilvl="0" w:tplc="00A65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0E33CA6"/>
    <w:multiLevelType w:val="hybridMultilevel"/>
    <w:tmpl w:val="E758B434"/>
    <w:lvl w:ilvl="0" w:tplc="00A65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2791373"/>
    <w:multiLevelType w:val="hybridMultilevel"/>
    <w:tmpl w:val="F0188D9A"/>
    <w:lvl w:ilvl="0" w:tplc="BD20EA16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63"/>
    <w:rsid w:val="000134F2"/>
    <w:rsid w:val="00044FE7"/>
    <w:rsid w:val="000469FF"/>
    <w:rsid w:val="00053168"/>
    <w:rsid w:val="00056A34"/>
    <w:rsid w:val="0006107F"/>
    <w:rsid w:val="00062597"/>
    <w:rsid w:val="00092B64"/>
    <w:rsid w:val="000C13B8"/>
    <w:rsid w:val="000F2D5C"/>
    <w:rsid w:val="000F402C"/>
    <w:rsid w:val="00104C7B"/>
    <w:rsid w:val="00106C9F"/>
    <w:rsid w:val="00172DBA"/>
    <w:rsid w:val="001865CD"/>
    <w:rsid w:val="00195118"/>
    <w:rsid w:val="001B26E2"/>
    <w:rsid w:val="001C1B89"/>
    <w:rsid w:val="001C42E8"/>
    <w:rsid w:val="001E5E9E"/>
    <w:rsid w:val="001E7626"/>
    <w:rsid w:val="00226D0B"/>
    <w:rsid w:val="00260601"/>
    <w:rsid w:val="002606BC"/>
    <w:rsid w:val="00274D71"/>
    <w:rsid w:val="002B6752"/>
    <w:rsid w:val="002D2A40"/>
    <w:rsid w:val="00304451"/>
    <w:rsid w:val="003123F3"/>
    <w:rsid w:val="00315ABA"/>
    <w:rsid w:val="0031671B"/>
    <w:rsid w:val="00334DD2"/>
    <w:rsid w:val="00335D7D"/>
    <w:rsid w:val="00336AEB"/>
    <w:rsid w:val="00395373"/>
    <w:rsid w:val="003A1E9C"/>
    <w:rsid w:val="003A711C"/>
    <w:rsid w:val="003B4DBB"/>
    <w:rsid w:val="003C7CF8"/>
    <w:rsid w:val="003D3D02"/>
    <w:rsid w:val="00413346"/>
    <w:rsid w:val="004234A4"/>
    <w:rsid w:val="00461C0E"/>
    <w:rsid w:val="0049197A"/>
    <w:rsid w:val="004B4342"/>
    <w:rsid w:val="004B4646"/>
    <w:rsid w:val="004C42BF"/>
    <w:rsid w:val="004E0667"/>
    <w:rsid w:val="00501202"/>
    <w:rsid w:val="0050313A"/>
    <w:rsid w:val="005037C0"/>
    <w:rsid w:val="00521EF0"/>
    <w:rsid w:val="00534B35"/>
    <w:rsid w:val="0055408D"/>
    <w:rsid w:val="005574D2"/>
    <w:rsid w:val="00581AB5"/>
    <w:rsid w:val="00585B08"/>
    <w:rsid w:val="005B0882"/>
    <w:rsid w:val="005D5311"/>
    <w:rsid w:val="005E1905"/>
    <w:rsid w:val="005F4DF6"/>
    <w:rsid w:val="006018A1"/>
    <w:rsid w:val="00613A63"/>
    <w:rsid w:val="00630042"/>
    <w:rsid w:val="00637314"/>
    <w:rsid w:val="00637B19"/>
    <w:rsid w:val="0064135F"/>
    <w:rsid w:val="006535E9"/>
    <w:rsid w:val="006927FF"/>
    <w:rsid w:val="006A5BDD"/>
    <w:rsid w:val="006B4CB5"/>
    <w:rsid w:val="006D0022"/>
    <w:rsid w:val="006D36A5"/>
    <w:rsid w:val="006F5DB3"/>
    <w:rsid w:val="007510AC"/>
    <w:rsid w:val="007519B3"/>
    <w:rsid w:val="00767743"/>
    <w:rsid w:val="00771543"/>
    <w:rsid w:val="007731B6"/>
    <w:rsid w:val="00780418"/>
    <w:rsid w:val="00785395"/>
    <w:rsid w:val="007872DA"/>
    <w:rsid w:val="007A0BAF"/>
    <w:rsid w:val="007C233D"/>
    <w:rsid w:val="007C6FC0"/>
    <w:rsid w:val="0081320F"/>
    <w:rsid w:val="0083037A"/>
    <w:rsid w:val="00847B8B"/>
    <w:rsid w:val="00867D7D"/>
    <w:rsid w:val="0087788B"/>
    <w:rsid w:val="00886F30"/>
    <w:rsid w:val="008872A4"/>
    <w:rsid w:val="0089442A"/>
    <w:rsid w:val="00897CAA"/>
    <w:rsid w:val="008B16F6"/>
    <w:rsid w:val="00912FA2"/>
    <w:rsid w:val="00920E55"/>
    <w:rsid w:val="00933393"/>
    <w:rsid w:val="00947FD1"/>
    <w:rsid w:val="00961E5C"/>
    <w:rsid w:val="00964167"/>
    <w:rsid w:val="00977DA5"/>
    <w:rsid w:val="009B781D"/>
    <w:rsid w:val="009D2E0C"/>
    <w:rsid w:val="00A644ED"/>
    <w:rsid w:val="00A744AE"/>
    <w:rsid w:val="00A87944"/>
    <w:rsid w:val="00AD7F4A"/>
    <w:rsid w:val="00AF4811"/>
    <w:rsid w:val="00AF590B"/>
    <w:rsid w:val="00AF6CF6"/>
    <w:rsid w:val="00B061A4"/>
    <w:rsid w:val="00B169BD"/>
    <w:rsid w:val="00B2648A"/>
    <w:rsid w:val="00B4005C"/>
    <w:rsid w:val="00B40767"/>
    <w:rsid w:val="00B45838"/>
    <w:rsid w:val="00B561DC"/>
    <w:rsid w:val="00B8446F"/>
    <w:rsid w:val="00BA5D85"/>
    <w:rsid w:val="00BA7143"/>
    <w:rsid w:val="00BD7A0A"/>
    <w:rsid w:val="00BE1D90"/>
    <w:rsid w:val="00C00F67"/>
    <w:rsid w:val="00C40CFB"/>
    <w:rsid w:val="00C51A4F"/>
    <w:rsid w:val="00C84D79"/>
    <w:rsid w:val="00C93F04"/>
    <w:rsid w:val="00CB0FD7"/>
    <w:rsid w:val="00CD30E2"/>
    <w:rsid w:val="00CD7741"/>
    <w:rsid w:val="00CF08C4"/>
    <w:rsid w:val="00CF37EB"/>
    <w:rsid w:val="00D63C85"/>
    <w:rsid w:val="00D66896"/>
    <w:rsid w:val="00DA1915"/>
    <w:rsid w:val="00DA6BA1"/>
    <w:rsid w:val="00DC211E"/>
    <w:rsid w:val="00DC5023"/>
    <w:rsid w:val="00DF250E"/>
    <w:rsid w:val="00E011FA"/>
    <w:rsid w:val="00E06ECC"/>
    <w:rsid w:val="00E21030"/>
    <w:rsid w:val="00E21FAC"/>
    <w:rsid w:val="00E278A8"/>
    <w:rsid w:val="00E45B61"/>
    <w:rsid w:val="00E5117B"/>
    <w:rsid w:val="00E87CCA"/>
    <w:rsid w:val="00EA723A"/>
    <w:rsid w:val="00EF4853"/>
    <w:rsid w:val="00F03B2F"/>
    <w:rsid w:val="00F15629"/>
    <w:rsid w:val="00F350D9"/>
    <w:rsid w:val="00F43D3E"/>
    <w:rsid w:val="00F83D5B"/>
    <w:rsid w:val="00F84136"/>
    <w:rsid w:val="00F85AFC"/>
    <w:rsid w:val="00F85DDC"/>
    <w:rsid w:val="00F954D7"/>
    <w:rsid w:val="00FF4581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076C5-E803-0344-95FF-DD04DA88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A63"/>
    <w:pPr>
      <w:spacing w:line="276" w:lineRule="auto"/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613A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Абзац списка1"/>
    <w:basedOn w:val="a"/>
    <w:uiPriority w:val="99"/>
    <w:rsid w:val="00613A63"/>
    <w:pPr>
      <w:widowControl w:val="0"/>
      <w:autoSpaceDE w:val="0"/>
      <w:autoSpaceDN w:val="0"/>
      <w:adjustRightInd w:val="0"/>
      <w:spacing w:line="240" w:lineRule="auto"/>
      <w:ind w:left="720" w:firstLine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613A63"/>
    <w:pPr>
      <w:spacing w:after="120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rsid w:val="00613A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ПАРАГРАФ,Абзац списка11"/>
    <w:basedOn w:val="a"/>
    <w:link w:val="a6"/>
    <w:uiPriority w:val="99"/>
    <w:qFormat/>
    <w:rsid w:val="00613A63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pple-converted-space">
    <w:name w:val="apple-converted-space"/>
    <w:rsid w:val="00613A63"/>
    <w:rPr>
      <w:rFonts w:cs="Times New Roman"/>
    </w:rPr>
  </w:style>
  <w:style w:type="character" w:customStyle="1" w:styleId="11">
    <w:name w:val="Основной текст + 11"/>
    <w:aliases w:val="5 pt,Курсив,Интервал 0 pt"/>
    <w:uiPriority w:val="99"/>
    <w:rsid w:val="00613A63"/>
    <w:rPr>
      <w:rFonts w:ascii="Times New Roman" w:hAnsi="Times New Roman"/>
      <w:i/>
      <w:spacing w:val="0"/>
      <w:sz w:val="23"/>
      <w:u w:val="none"/>
    </w:rPr>
  </w:style>
  <w:style w:type="character" w:customStyle="1" w:styleId="a6">
    <w:name w:val="Абзац списка Знак"/>
    <w:aliases w:val="ПАРАГРАФ Знак,Абзац списка11 Знак"/>
    <w:link w:val="a5"/>
    <w:uiPriority w:val="99"/>
    <w:locked/>
    <w:rsid w:val="00613A63"/>
    <w:rPr>
      <w:rFonts w:ascii="Calibri" w:eastAsia="Calibri" w:hAnsi="Calibri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8303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3037A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303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3037A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06E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06ECC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39"/>
    <w:rsid w:val="0050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5B122-0C4B-431B-8873-36A338AF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cp:lastModifiedBy>User</cp:lastModifiedBy>
  <cp:revision>2</cp:revision>
  <cp:lastPrinted>2022-05-30T13:44:00Z</cp:lastPrinted>
  <dcterms:created xsi:type="dcterms:W3CDTF">2023-08-01T08:40:00Z</dcterms:created>
  <dcterms:modified xsi:type="dcterms:W3CDTF">2023-08-01T08:40:00Z</dcterms:modified>
</cp:coreProperties>
</file>