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404A9A">
        <w:rPr>
          <w:b/>
          <w:sz w:val="28"/>
          <w:szCs w:val="28"/>
        </w:rPr>
        <w:t>21</w:t>
      </w:r>
      <w:r w:rsidR="00570A36">
        <w:rPr>
          <w:b/>
          <w:sz w:val="28"/>
          <w:szCs w:val="28"/>
        </w:rPr>
        <w:t>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404A9A">
        <w:rPr>
          <w:b/>
          <w:sz w:val="28"/>
          <w:szCs w:val="28"/>
        </w:rPr>
        <w:t>28</w:t>
      </w:r>
      <w:bookmarkStart w:id="0" w:name="_GoBack"/>
      <w:bookmarkEnd w:id="0"/>
      <w:r w:rsidR="00570A36">
        <w:rPr>
          <w:b/>
          <w:sz w:val="28"/>
          <w:szCs w:val="28"/>
        </w:rPr>
        <w:t>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EE2CF9" w:rsidRPr="00D21927" w:rsidRDefault="00EE2CF9" w:rsidP="00EE2CF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21927">
        <w:rPr>
          <w:b/>
          <w:sz w:val="28"/>
          <w:szCs w:val="28"/>
        </w:rPr>
        <w:t>б утверждении проекта межевания территории</w:t>
      </w:r>
    </w:p>
    <w:p w:rsidR="00EE2CF9" w:rsidRPr="00D21927" w:rsidRDefault="00EE2CF9" w:rsidP="00EE2CF9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ул.Объединённая</w:t>
      </w:r>
      <w:proofErr w:type="spellEnd"/>
      <w:r>
        <w:rPr>
          <w:b/>
          <w:sz w:val="28"/>
          <w:szCs w:val="28"/>
        </w:rPr>
        <w:t xml:space="preserve"> </w:t>
      </w:r>
      <w:r w:rsidRPr="00D21927">
        <w:rPr>
          <w:b/>
          <w:sz w:val="28"/>
          <w:szCs w:val="28"/>
        </w:rPr>
        <w:t>Кировск</w:t>
      </w:r>
      <w:r>
        <w:rPr>
          <w:b/>
          <w:sz w:val="28"/>
          <w:szCs w:val="28"/>
        </w:rPr>
        <w:t xml:space="preserve">ого </w:t>
      </w:r>
      <w:r w:rsidRPr="00D21927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г.Казани</w:t>
      </w:r>
      <w:proofErr w:type="spellEnd"/>
    </w:p>
    <w:p w:rsidR="00EE2CF9" w:rsidRPr="00D21927" w:rsidRDefault="00EE2CF9" w:rsidP="00EE2CF9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E2CF9" w:rsidRPr="00D21927" w:rsidRDefault="00EE2CF9" w:rsidP="00EE2CF9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D21927">
        <w:rPr>
          <w:lang w:val="ru-RU"/>
        </w:rPr>
        <w:t>В целях обеспечения территории градостроительной документацией,</w:t>
      </w:r>
      <w:r>
        <w:rPr>
          <w:lang w:val="ru-RU"/>
        </w:rPr>
        <w:t xml:space="preserve"> на основании заявления гражданина </w:t>
      </w:r>
      <w:proofErr w:type="spellStart"/>
      <w:r>
        <w:rPr>
          <w:lang w:val="ru-RU"/>
        </w:rPr>
        <w:t>Бигнова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Рамиля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Имамагзамовича</w:t>
      </w:r>
      <w:proofErr w:type="spellEnd"/>
      <w:r>
        <w:rPr>
          <w:lang w:val="ru-RU"/>
        </w:rPr>
        <w:t>,</w:t>
      </w:r>
      <w:r w:rsidRPr="00D21927">
        <w:rPr>
          <w:lang w:val="ru-RU"/>
        </w:rPr>
        <w:t xml:space="preserve"> в соответствии со статьями 43, 45 и 46 Градостроительного кодекса Российской Федерации, проектом планировки территории «</w:t>
      </w:r>
      <w:proofErr w:type="spellStart"/>
      <w:r w:rsidRPr="00D21927">
        <w:rPr>
          <w:lang w:val="ru-RU"/>
        </w:rPr>
        <w:t>Юдино</w:t>
      </w:r>
      <w:proofErr w:type="spellEnd"/>
      <w:r w:rsidRPr="00D21927">
        <w:rPr>
          <w:lang w:val="ru-RU"/>
        </w:rPr>
        <w:t xml:space="preserve">», утвержденным постановлением Исполнительного комитета </w:t>
      </w:r>
      <w:proofErr w:type="spellStart"/>
      <w:r w:rsidRPr="00D21927">
        <w:rPr>
          <w:lang w:val="ru-RU"/>
        </w:rPr>
        <w:t>г.Казани</w:t>
      </w:r>
      <w:proofErr w:type="spellEnd"/>
      <w:r w:rsidRPr="00D21927">
        <w:rPr>
          <w:lang w:val="ru-RU"/>
        </w:rPr>
        <w:t xml:space="preserve"> от 06.02.2015 №522,</w:t>
      </w:r>
      <w:r>
        <w:rPr>
          <w:lang w:val="ru-RU"/>
        </w:rPr>
        <w:t xml:space="preserve"> </w:t>
      </w:r>
      <w:r w:rsidRPr="00E3079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D21927">
        <w:rPr>
          <w:lang w:val="ru-RU"/>
        </w:rPr>
        <w:t>:</w:t>
      </w:r>
    </w:p>
    <w:p w:rsidR="00EE2CF9" w:rsidRPr="00D21927" w:rsidRDefault="00EE2CF9" w:rsidP="00EE2CF9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EE2CF9" w:rsidRPr="0050604E" w:rsidRDefault="00EE2CF9" w:rsidP="00EE2CF9">
      <w:pPr>
        <w:pStyle w:val="15"/>
        <w:spacing w:line="288" w:lineRule="auto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E16CFD">
        <w:rPr>
          <w:color w:val="000000"/>
          <w:sz w:val="28"/>
          <w:szCs w:val="28"/>
        </w:rPr>
        <w:t xml:space="preserve">по </w:t>
      </w:r>
      <w:proofErr w:type="spellStart"/>
      <w:r w:rsidRPr="002540C1">
        <w:rPr>
          <w:color w:val="000000"/>
          <w:sz w:val="28"/>
          <w:szCs w:val="28"/>
        </w:rPr>
        <w:t>ул.Объединенная</w:t>
      </w:r>
      <w:proofErr w:type="spellEnd"/>
      <w:r w:rsidRPr="002540C1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2540C1">
        <w:rPr>
          <w:color w:val="000000"/>
          <w:sz w:val="28"/>
          <w:szCs w:val="28"/>
        </w:rPr>
        <w:t>г.Казани</w:t>
      </w:r>
      <w:proofErr w:type="spellEnd"/>
      <w:r w:rsidRPr="00D21927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D21927">
        <w:rPr>
          <w:sz w:val="28"/>
          <w:szCs w:val="28"/>
        </w:rPr>
        <w:t xml:space="preserve">  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D21927">
        <w:rPr>
          <w:sz w:val="28"/>
          <w:szCs w:val="28"/>
        </w:rPr>
        <w:t>1.2</w:t>
      </w:r>
      <w:proofErr w:type="gramStart"/>
      <w:r w:rsidRPr="00D21927">
        <w:rPr>
          <w:sz w:val="28"/>
          <w:szCs w:val="28"/>
        </w:rPr>
        <w:t>. опубликовать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 </w:t>
      </w:r>
      <w:r w:rsidRPr="00D21927">
        <w:rPr>
          <w:sz w:val="28"/>
          <w:szCs w:val="28"/>
        </w:rPr>
        <w:t>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EE2CF9" w:rsidRPr="00D21927" w:rsidRDefault="00EE2CF9" w:rsidP="00EE2CF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1.3</w:t>
      </w:r>
      <w:proofErr w:type="gramStart"/>
      <w:r w:rsidRPr="00D21927">
        <w:rPr>
          <w:sz w:val="28"/>
          <w:szCs w:val="28"/>
        </w:rPr>
        <w:t>. разместить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</w:t>
      </w:r>
      <w:r w:rsidRPr="00D21927">
        <w:rPr>
          <w:sz w:val="28"/>
          <w:szCs w:val="28"/>
        </w:rPr>
        <w:lastRenderedPageBreak/>
        <w:t>координат характерных точек границ образуем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 </w:t>
      </w:r>
      <w:r w:rsidRPr="00D21927">
        <w:rPr>
          <w:sz w:val="28"/>
          <w:szCs w:val="28"/>
        </w:rPr>
        <w:t>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1"/>
    <w:bookmarkEnd w:id="2"/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Бигнову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Имамагзамовичу</w:t>
      </w:r>
      <w:proofErr w:type="spellEnd"/>
      <w:r w:rsidRPr="00D21927">
        <w:rPr>
          <w:sz w:val="28"/>
          <w:szCs w:val="28"/>
        </w:rPr>
        <w:t>: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</w:t>
      </w:r>
      <w:proofErr w:type="gramStart"/>
      <w:r w:rsidRPr="00D21927">
        <w:rPr>
          <w:sz w:val="28"/>
          <w:szCs w:val="28"/>
        </w:rPr>
        <w:t>.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>;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>. после</w:t>
      </w:r>
      <w:proofErr w:type="gramEnd"/>
      <w:r w:rsidRPr="00D21927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представить в </w:t>
      </w:r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D21927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D21927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согласно приложению к настоящему постановлению;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E2CF9" w:rsidRPr="00D21927" w:rsidRDefault="00EE2CF9" w:rsidP="00EE2CF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: </w:t>
      </w:r>
    </w:p>
    <w:p w:rsidR="00EE2CF9" w:rsidRPr="00D21927" w:rsidRDefault="00EE2CF9" w:rsidP="00EE2CF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2.4.1</w:t>
      </w:r>
      <w:proofErr w:type="gramStart"/>
      <w:r w:rsidRPr="00D21927">
        <w:rPr>
          <w:sz w:val="28"/>
          <w:szCs w:val="28"/>
        </w:rPr>
        <w:t>. 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E2CF9" w:rsidRPr="00D21927" w:rsidRDefault="00EE2CF9" w:rsidP="00EE2CF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2.4.2</w:t>
      </w:r>
      <w:proofErr w:type="gramStart"/>
      <w:r w:rsidRPr="00D21927">
        <w:rPr>
          <w:sz w:val="28"/>
          <w:szCs w:val="28"/>
        </w:rPr>
        <w:t>.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EE2CF9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EE2CF9" w:rsidRPr="00D21927" w:rsidRDefault="00EE2CF9" w:rsidP="00EE2CF9">
      <w:pPr>
        <w:spacing w:line="288" w:lineRule="auto"/>
        <w:ind w:firstLine="709"/>
        <w:jc w:val="both"/>
        <w:rPr>
          <w:sz w:val="28"/>
          <w:szCs w:val="28"/>
        </w:rPr>
      </w:pPr>
    </w:p>
    <w:p w:rsidR="00EE2CF9" w:rsidRPr="00D21927" w:rsidRDefault="00EE2CF9" w:rsidP="00EE2CF9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07FA1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81" w:rsidRDefault="00A73281">
      <w:r>
        <w:separator/>
      </w:r>
    </w:p>
  </w:endnote>
  <w:endnote w:type="continuationSeparator" w:id="0">
    <w:p w:rsidR="00A73281" w:rsidRDefault="00A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81" w:rsidRDefault="00A73281">
      <w:r>
        <w:separator/>
      </w:r>
    </w:p>
  </w:footnote>
  <w:footnote w:type="continuationSeparator" w:id="0">
    <w:p w:rsidR="00A73281" w:rsidRDefault="00A7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404A9A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7777-FA77-4807-BDC7-0EB82B98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2023-08-17T14:52:00Z</dcterms:created>
  <dcterms:modified xsi:type="dcterms:W3CDTF">2023-08-18T14:09:00Z</dcterms:modified>
</cp:coreProperties>
</file>