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ind w:right="489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Контактные лица для направления</w:t>
      </w:r>
    </w:p>
    <w:p>
      <w:pPr>
        <w:spacing w:after="0" w:line="240" w:lineRule="auto"/>
        <w:ind w:right="489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замечаний и предложений:</w:t>
      </w:r>
    </w:p>
    <w:p>
      <w:pPr>
        <w:spacing w:after="0" w:line="240" w:lineRule="auto"/>
        <w:ind w:right="4897"/>
        <w:rPr>
          <w:rFonts w:ascii="Times New Roman" w:hAnsi="Times New Roman"/>
          <w:sz w:val="28"/>
        </w:rPr>
      </w:pPr>
    </w:p>
    <w:p>
      <w:pPr>
        <w:spacing w:after="0" w:line="240" w:lineRule="auto"/>
        <w:ind w:right="489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Кох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Лейсан Камилевна</w:t>
      </w:r>
    </w:p>
    <w:p>
      <w:pPr>
        <w:spacing w:after="0" w:line="240" w:lineRule="auto"/>
        <w:ind w:right="489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специалист 1 разряда отдела экономического анализа и планирования</w:t>
      </w:r>
    </w:p>
    <w:p>
      <w:pPr>
        <w:spacing w:after="0" w:line="240" w:lineRule="auto"/>
        <w:ind w:right="489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Телефон: +7 (843) 221-76-88</w:t>
      </w:r>
    </w:p>
    <w:p>
      <w:pPr>
        <w:spacing w:after="0" w:line="240" w:lineRule="auto"/>
        <w:ind w:right="4897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Email</w:t>
      </w:r>
      <w:proofErr w:type="spellEnd"/>
      <w:r>
        <w:rPr>
          <w:rFonts w:ascii="Times New Roman" w:hAnsi="Times New Roman"/>
          <w:sz w:val="28"/>
        </w:rPr>
        <w:t>: Ahmetgalieva.Leysan@tatar.ru</w:t>
      </w:r>
    </w:p>
    <w:p>
      <w:pPr>
        <w:spacing w:after="0" w:line="240" w:lineRule="auto"/>
        <w:ind w:right="4897"/>
        <w:rPr>
          <w:rFonts w:ascii="Times New Roman" w:hAnsi="Times New Roman"/>
          <w:sz w:val="28"/>
        </w:rPr>
      </w:pPr>
    </w:p>
    <w:p>
      <w:pPr>
        <w:spacing w:after="0" w:line="240" w:lineRule="auto"/>
        <w:ind w:right="489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Калимуллин Ильнар Ирекович</w:t>
      </w:r>
    </w:p>
    <w:p>
      <w:pPr>
        <w:spacing w:after="0" w:line="240" w:lineRule="auto"/>
        <w:ind w:right="489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юридического отдела</w:t>
      </w:r>
    </w:p>
    <w:p>
      <w:pPr>
        <w:spacing w:after="0" w:line="240" w:lineRule="auto"/>
        <w:ind w:right="489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Адрес: г. Казань, ул. Федосеевская, 36</w:t>
      </w:r>
    </w:p>
    <w:p>
      <w:pPr>
        <w:spacing w:after="0" w:line="240" w:lineRule="auto"/>
        <w:ind w:right="489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Телефон: +7 (843) 221-76-14</w:t>
      </w:r>
    </w:p>
    <w:p>
      <w:pPr>
        <w:spacing w:after="0" w:line="240" w:lineRule="auto"/>
        <w:ind w:right="4897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E-mail: Ilnar.Kalimullin@tatar.ru</w:t>
      </w:r>
    </w:p>
    <w:p>
      <w:pPr>
        <w:spacing w:after="0" w:line="240" w:lineRule="auto"/>
        <w:ind w:right="4897"/>
        <w:rPr>
          <w:rFonts w:ascii="Times New Roman" w:hAnsi="Times New Roman"/>
          <w:sz w:val="28"/>
          <w:lang w:val="en-US"/>
        </w:rPr>
      </w:pPr>
    </w:p>
    <w:p>
      <w:pPr>
        <w:spacing w:after="0" w:line="240" w:lineRule="auto"/>
        <w:ind w:right="49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Государственную программу «Развитие сельского хозяйства и регулирование рынков сельскохозяйственной продукции, сырья и продовольствия в Республике Татарстан на 2013 – 2025 годы», утвержденную постановлением Кабинета Министров Республики Татарстан от 08.04.2013 № 235 «Об утверждении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2025 годы»  </w:t>
      </w:r>
    </w:p>
    <w:p>
      <w:pPr>
        <w:spacing w:after="0" w:line="240" w:lineRule="auto"/>
        <w:ind w:right="5356"/>
        <w:rPr>
          <w:rFonts w:ascii="Times New Roman" w:hAnsi="Times New Roman"/>
          <w:sz w:val="28"/>
        </w:rPr>
      </w:pPr>
    </w:p>
    <w:p>
      <w:pPr>
        <w:spacing w:after="0" w:line="240" w:lineRule="auto"/>
        <w:ind w:right="5356"/>
        <w:rPr>
          <w:rFonts w:ascii="Times New Roman" w:hAnsi="Times New Roman"/>
          <w:sz w:val="28"/>
        </w:rPr>
      </w:pPr>
    </w:p>
    <w:p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Кабинет Министров Республики Татарстан ПОСТАНОВЛЯЕТ:</w:t>
      </w:r>
    </w:p>
    <w:p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Государственную программу «Развитие сельского хозяйства               и регулирование рынков сельскохозяйственной продукции, сырья и продовольствия в Республике Татарстан на 2013 – 2025 годы», утвержденную постановлением Кабинета Министров Республики Татарстан от 08.04.2013 № 235 «Об утверждении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–2025 годы» (с изменениями, внесенными постановлениями Кабинета Министров Республики Татарстан от 16.06.2014 № 411, от 25.10.2014            № 777, от 25.02.2015 № 115, от 29.06.2015 № 468, от 15.02.2016 № 93, от 26.08.2016 № 590, от 21.09.2016 № 668, от 25.10.2016 № 778, от 04.02.2017 № 61, от 26.06.2017 № 435, от 06.10.2017 № 768, от 28.10.2017 № 817, от 21.11.2017 № 895, от 21.12.2017 № 1017, от 14.05.2018 № 355, от 27.07.2018 № 607, от 01.09.2018 № 743,                           от </w:t>
      </w:r>
      <w:r>
        <w:rPr>
          <w:rFonts w:ascii="Times New Roman" w:hAnsi="Times New Roman"/>
          <w:sz w:val="28"/>
        </w:rPr>
        <w:lastRenderedPageBreak/>
        <w:t>24.04.2019 № 338, от 25.04.2020 № 330, от 23.06.2020 № 523, от 28.08.2020 № 753, от 27.10.2020 № 961, от 10.08.2021 № 696, от 11.07.2022 № 671, от 19.08.2022 № 860, от 31.03.2023 № 384, от 16.05.2023 № 598, от 02.10.2023 № 1214) (далее – Программа) следующие изменения:</w:t>
      </w:r>
    </w:p>
    <w:p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паспорте Программы:</w:t>
      </w:r>
    </w:p>
    <w:p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графах 15, 16, 17 подстроки</w:t>
      </w:r>
      <w:r>
        <w:rPr>
          <w:rStyle w:val="13"/>
          <w:rFonts w:ascii="Times New Roman" w:hAnsi="Times New Roman"/>
          <w:sz w:val="28"/>
        </w:rPr>
        <w:t xml:space="preserve"> «индекс производства продукции сельского хозяйства в хозяйствах всех категорий (в сопоставимых ценах) к предыдущему году, процентов» строки «Повышение конкурентоспособности сельскохозяйственной продукции на внутреннем и внешнем рынках на основе инновационного развития агропромышленного комплекса Республики Татарстан; повышение финансовой устойчивости товаропроизводителей агропромышленного комплекса; воспроизводство и повышение эффективности использования в сельском хозяйстве земельных и других ресурсов, а также </w:t>
      </w:r>
      <w:proofErr w:type="spellStart"/>
      <w:r>
        <w:rPr>
          <w:rStyle w:val="13"/>
          <w:rFonts w:ascii="Times New Roman" w:hAnsi="Times New Roman"/>
          <w:sz w:val="28"/>
        </w:rPr>
        <w:t>экологизация</w:t>
      </w:r>
      <w:proofErr w:type="spellEnd"/>
      <w:r>
        <w:rPr>
          <w:rStyle w:val="13"/>
          <w:rFonts w:ascii="Times New Roman" w:hAnsi="Times New Roman"/>
          <w:sz w:val="28"/>
        </w:rPr>
        <w:t xml:space="preserve"> производства; комплексное развитие сельских территорий»</w:t>
      </w:r>
      <w:r>
        <w:rPr>
          <w:rFonts w:ascii="Times New Roman" w:hAnsi="Times New Roman"/>
          <w:sz w:val="28"/>
        </w:rPr>
        <w:t xml:space="preserve"> таблицы 1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знак «-» заменить цифрами «101,9»; </w:t>
      </w:r>
    </w:p>
    <w:p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подпрограмме «Поддержка малых форм хозяйствования»:</w:t>
      </w:r>
    </w:p>
    <w:p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разделе V</w:t>
      </w:r>
      <w:r>
        <w:rPr>
          <w:rStyle w:val="13"/>
          <w:rFonts w:ascii="Times New Roman" w:hAnsi="Times New Roman"/>
          <w:sz w:val="28"/>
        </w:rPr>
        <w:t>:</w:t>
      </w:r>
    </w:p>
    <w:p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подстроку</w:t>
      </w:r>
      <w:r>
        <w:rPr>
          <w:rStyle w:val="1"/>
          <w:rFonts w:ascii="Times New Roman" w:hAnsi="Times New Roman"/>
          <w:sz w:val="28"/>
        </w:rPr>
        <w:t xml:space="preserve"> «субсидии сельскохозяйственным товаропроизводителям на возмещение части прямых понесенных затрат на создание и (или) модернизацию объектов агропромышленного комплекса» строки «Создание условий для увеличения количества субъектов малого предпринимательства и повышения эффективности использования земельных участков из земель сельскохозяйственного назначения» графы 2 таблицы 10 изложить в следующей редакции:</w:t>
      </w:r>
    </w:p>
    <w:p>
      <w:pPr>
        <w:widowControl w:val="0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«субсидии сельскохозяйственным потребительским кооперативам на возмещение части понесенных затрат, софинансируемой из федерального бюджета»;</w:t>
      </w:r>
    </w:p>
    <w:p>
      <w:pPr>
        <w:widowControl w:val="0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в подпрограмме «Развитие мелиорации земель сельскохозяйственного назначения»:</w:t>
      </w:r>
    </w:p>
    <w:p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разделе V: </w:t>
      </w:r>
    </w:p>
    <w:p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в абзаце пятнадцатом слова «по Республике Татарстан» заменить словами «по Приволжскому федеральному округу»;</w:t>
      </w:r>
    </w:p>
    <w:p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13"/>
          <w:rFonts w:ascii="Times New Roman" w:hAnsi="Times New Roman"/>
          <w:sz w:val="28"/>
        </w:rPr>
        <w:t>в абзаце шестнадцатом слова «в размере 2,14 процента от суммы бюджетного финансирования Подпрограммы» заменить словами «в соответствии с положением о проведении строительного контроля при осуществлении строительства, реконструкции и капитального ремонта объектов капитального строительства, утвержденным постановлением Правительства Российской Федерации от 21 июня 2010 г.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строительства»;</w:t>
      </w:r>
    </w:p>
    <w:p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в разделе VI:</w:t>
      </w:r>
    </w:p>
    <w:p>
      <w:pPr>
        <w:widowControl w:val="0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таблицу 18 изложить в следующей редакции:</w:t>
      </w:r>
    </w:p>
    <w:p>
      <w:pPr>
        <w:widowControl w:val="0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>
      <w:pPr>
        <w:widowControl w:val="0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>
      <w:pPr>
        <w:sectPr>
          <w:headerReference w:type="default" r:id="rId6"/>
          <w:pgSz w:w="11906" w:h="16838"/>
          <w:pgMar w:top="624" w:right="565" w:bottom="1134" w:left="1134" w:header="567" w:footer="0" w:gutter="0"/>
          <w:pgNumType w:start="1"/>
          <w:cols w:space="720"/>
        </w:sectPr>
      </w:pPr>
    </w:p>
    <w:p>
      <w:pPr>
        <w:widowControl w:val="0"/>
        <w:spacing w:after="0" w:line="240" w:lineRule="auto"/>
        <w:contextualSpacing/>
        <w:jc w:val="right"/>
        <w:outlineLvl w:val="3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lastRenderedPageBreak/>
        <w:t>«</w:t>
      </w:r>
      <w:r>
        <w:rPr>
          <w:rFonts w:ascii="Times New Roman" w:hAnsi="Times New Roman"/>
          <w:sz w:val="26"/>
        </w:rPr>
        <w:t>Таблица 18</w:t>
      </w:r>
    </w:p>
    <w:p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Ресурсное обеспечение реализации подпрограммы «Развитие мелиорации земель </w:t>
      </w:r>
      <w:r>
        <w:rPr>
          <w:rFonts w:ascii="Times New Roman" w:hAnsi="Times New Roman"/>
          <w:sz w:val="28"/>
        </w:rPr>
        <w:br/>
        <w:t>сельскохозяйственного назначения»</w:t>
      </w:r>
    </w:p>
    <w:p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>
      <w:pPr>
        <w:widowControl w:val="0"/>
        <w:spacing w:after="0" w:line="240" w:lineRule="auto"/>
        <w:contextualSpacing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</w:t>
      </w:r>
      <w:proofErr w:type="spellStart"/>
      <w:proofErr w:type="gramStart"/>
      <w:r>
        <w:rPr>
          <w:rFonts w:ascii="Times New Roman" w:hAnsi="Times New Roman"/>
          <w:sz w:val="16"/>
        </w:rPr>
        <w:t>тыс.рублей</w:t>
      </w:r>
      <w:proofErr w:type="spellEnd"/>
      <w:proofErr w:type="gramEnd"/>
      <w:r>
        <w:rPr>
          <w:rFonts w:ascii="Times New Roman" w:hAnsi="Times New Roman"/>
          <w:sz w:val="16"/>
        </w:rPr>
        <w:t>)</w:t>
      </w:r>
    </w:p>
    <w:tbl>
      <w:tblPr>
        <w:tblW w:w="0" w:type="auto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1554"/>
        <w:gridCol w:w="1556"/>
        <w:gridCol w:w="1668"/>
        <w:gridCol w:w="701"/>
        <w:gridCol w:w="837"/>
        <w:gridCol w:w="692"/>
        <w:gridCol w:w="698"/>
        <w:gridCol w:w="693"/>
        <w:gridCol w:w="696"/>
        <w:gridCol w:w="697"/>
        <w:gridCol w:w="693"/>
        <w:gridCol w:w="834"/>
        <w:gridCol w:w="976"/>
        <w:gridCol w:w="972"/>
        <w:gridCol w:w="972"/>
        <w:gridCol w:w="894"/>
      </w:tblGrid>
      <w:tr>
        <w:tc>
          <w:tcPr>
            <w:tcW w:w="1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Наименование задачи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Наименование мероприятия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 xml:space="preserve">Источник </w:t>
            </w:r>
            <w:proofErr w:type="spellStart"/>
            <w:r>
              <w:rPr>
                <w:rFonts w:ascii="Times New Roman" w:hAnsi="Times New Roman"/>
                <w:sz w:val="15"/>
              </w:rPr>
              <w:t>финанси</w:t>
            </w:r>
            <w:proofErr w:type="spellEnd"/>
            <w:r>
              <w:rPr>
                <w:rFonts w:ascii="Times New Roman" w:hAnsi="Times New Roman"/>
                <w:sz w:val="15"/>
              </w:rPr>
              <w:t>-</w:t>
            </w:r>
            <w:r>
              <w:rPr>
                <w:rFonts w:ascii="Times New Roman" w:hAnsi="Times New Roman"/>
                <w:sz w:val="15"/>
              </w:rPr>
              <w:br/>
            </w:r>
            <w:proofErr w:type="spellStart"/>
            <w:r>
              <w:rPr>
                <w:rFonts w:ascii="Times New Roman" w:hAnsi="Times New Roman"/>
                <w:sz w:val="15"/>
              </w:rPr>
              <w:t>рования</w:t>
            </w:r>
            <w:proofErr w:type="spellEnd"/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2013 год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2014 год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2015 год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2016 год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2017 год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2018 год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2019 год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2020 год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2021 год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2022 год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2023 год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2024 год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2025 год</w:t>
            </w:r>
          </w:p>
        </w:tc>
      </w:tr>
    </w:tbl>
    <w:p>
      <w:pPr>
        <w:widowControl w:val="0"/>
        <w:spacing w:after="0" w:line="240" w:lineRule="auto"/>
        <w:contextualSpacing/>
        <w:rPr>
          <w:rFonts w:ascii="Times New Roman" w:hAnsi="Times New Roman"/>
          <w:sz w:val="2"/>
        </w:rPr>
      </w:pPr>
    </w:p>
    <w:tbl>
      <w:tblPr>
        <w:tblW w:w="0" w:type="auto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1554"/>
        <w:gridCol w:w="1556"/>
        <w:gridCol w:w="1668"/>
        <w:gridCol w:w="701"/>
        <w:gridCol w:w="837"/>
        <w:gridCol w:w="692"/>
        <w:gridCol w:w="698"/>
        <w:gridCol w:w="693"/>
        <w:gridCol w:w="696"/>
        <w:gridCol w:w="697"/>
        <w:gridCol w:w="693"/>
        <w:gridCol w:w="834"/>
        <w:gridCol w:w="976"/>
        <w:gridCol w:w="972"/>
        <w:gridCol w:w="972"/>
        <w:gridCol w:w="894"/>
      </w:tblGrid>
      <w:tr>
        <w:trPr>
          <w:trHeight w:val="23"/>
          <w:tblHeader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7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9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10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11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12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13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14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15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16</w:t>
            </w:r>
          </w:p>
        </w:tc>
      </w:tr>
      <w:tr>
        <w:trPr>
          <w:trHeight w:val="20"/>
        </w:trPr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 xml:space="preserve">Восстановление мелиоративного фонда (мелиорируемых земель и мелиоративных систем), включая реализацию мер по орошению и осушению земель; обеспечение безаварийности пропуска паводковых вод на объектах мелиоративного назначения; предотвращение выбытия из сельскохозяйственного оборота земель сельскохозяйственного назначения; повышение </w:t>
            </w:r>
            <w:proofErr w:type="spellStart"/>
            <w:r>
              <w:rPr>
                <w:rFonts w:ascii="Times New Roman" w:hAnsi="Times New Roman"/>
                <w:sz w:val="15"/>
              </w:rPr>
              <w:t>водообеспеченности</w:t>
            </w:r>
            <w:proofErr w:type="spellEnd"/>
            <w:r>
              <w:rPr>
                <w:rFonts w:ascii="Times New Roman" w:hAnsi="Times New Roman"/>
                <w:sz w:val="15"/>
              </w:rPr>
              <w:t xml:space="preserve"> земель сельскохозяйственного назначения; предотвращение процессов подтопления и затопления территорий для гарантированного обеспечения продуктивности сельскохозяйственных угодий; достижение экономии водных ресурсов за счет повышения коэффициента полезного действия мелиоративных систем, внедрения </w:t>
            </w:r>
            <w:proofErr w:type="spellStart"/>
            <w:r>
              <w:rPr>
                <w:rFonts w:ascii="Times New Roman" w:hAnsi="Times New Roman"/>
                <w:sz w:val="15"/>
              </w:rPr>
              <w:t>водосберегающих</w:t>
            </w:r>
            <w:proofErr w:type="spellEnd"/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lastRenderedPageBreak/>
              <w:t>аграрных технологий, а также использования на орошении животноводческих стоков и сточных вод с учетом их очистки и последующей утилизации отходов; улучшение социальных условий в сельских районах путем сохранения и создания новых рабочих мест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lastRenderedPageBreak/>
              <w:t>Всего по подпрограмме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всего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410 985,5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1 610 270,7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862 441,5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803 965,0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661 552,3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681 480,4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629 834,2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978 127,3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689 157,1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1 963 673,2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757 680,0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859 018,4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614 106,2</w:t>
            </w:r>
          </w:p>
        </w:tc>
      </w:tr>
      <w:tr>
        <w:trPr>
          <w:trHeight w:val="20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федеральный бюджет</w:t>
            </w:r>
            <w:r>
              <w:rPr>
                <w:rFonts w:ascii="Times New Roman" w:hAnsi="Times New Roman"/>
                <w:sz w:val="14"/>
                <w:vertAlign w:val="superscript"/>
              </w:rPr>
              <w:t>*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36 057,0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176 932,0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168 211,5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108 713,0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213 838,2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50 150,0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75 895,0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198 618,2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58 743,0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360 994,6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98 241,1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132 082,8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39 915,4</w:t>
            </w:r>
          </w:p>
        </w:tc>
      </w:tr>
      <w:tr>
        <w:trPr>
          <w:trHeight w:val="20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бюджет Республики Татарстан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371 491,5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467 134,9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488 930,0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519 663,0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186 404,8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537 500,0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462 946,3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654 963,1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518 012,7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649 414,5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474 199,0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491 026,5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460 737,8</w:t>
            </w:r>
          </w:p>
        </w:tc>
      </w:tr>
      <w:tr>
        <w:trPr>
          <w:trHeight w:val="20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внебюджетные источники</w:t>
            </w:r>
            <w:r>
              <w:rPr>
                <w:rFonts w:ascii="Times New Roman" w:hAnsi="Times New Roman"/>
                <w:sz w:val="14"/>
                <w:vertAlign w:val="superscript"/>
              </w:rPr>
              <w:t>**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3 437,0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966 203,8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205 300,0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175 589,0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261 309,3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93 830,4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90 992,9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124 546,0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112 401,4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953 264,1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185 239,9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235 909,1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113 453,0</w:t>
            </w:r>
          </w:p>
        </w:tc>
      </w:tr>
      <w:tr>
        <w:trPr>
          <w:trHeight w:val="20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Основное мероприятие «Поддержка мелиоративных работ», в том числе: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федеральный бюджет</w:t>
            </w:r>
            <w:r>
              <w:rPr>
                <w:rFonts w:ascii="Times New Roman" w:hAnsi="Times New Roman"/>
                <w:sz w:val="14"/>
                <w:vertAlign w:val="superscript"/>
              </w:rPr>
              <w:t>*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3 100,0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150 983,0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149 812,5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95 313,0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118 935,3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198 618,2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58 743,0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360 994,6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98 241,1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132 082,8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39 915,4</w:t>
            </w:r>
          </w:p>
        </w:tc>
      </w:tr>
      <w:tr>
        <w:trPr>
          <w:trHeight w:val="20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бюджет Республики Татарстан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201 491,5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185 849,6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246 030,0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306 663,0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117 635,7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170 000,0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138 700,0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654 963,1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518 012,7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649 414,5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474 199,0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491 026,6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460 737,8</w:t>
            </w:r>
          </w:p>
        </w:tc>
      </w:tr>
      <w:tr>
        <w:trPr>
          <w:trHeight w:val="20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внебюджетные источники</w:t>
            </w:r>
            <w:r>
              <w:rPr>
                <w:rFonts w:ascii="Times New Roman" w:hAnsi="Times New Roman"/>
                <w:sz w:val="14"/>
                <w:vertAlign w:val="superscript"/>
              </w:rPr>
              <w:t>**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1 737,0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822 930,0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143 300,0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99 389,0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3 688,0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1 666,0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3 744,4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124 546,0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112 401,4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953 264,1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185 239,9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235 909,1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113 453,0</w:t>
            </w:r>
          </w:p>
        </w:tc>
      </w:tr>
      <w:tr>
        <w:trPr>
          <w:trHeight w:val="20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мероприятия по строительству и реконструкции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федеральный бюджет</w:t>
            </w:r>
            <w:r>
              <w:rPr>
                <w:rFonts w:ascii="Times New Roman" w:hAnsi="Times New Roman"/>
                <w:sz w:val="14"/>
                <w:vertAlign w:val="superscript"/>
              </w:rPr>
              <w:t>*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3 100,0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150 983,0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149 812,5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65 350,0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118 935,3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</w:tr>
      <w:tr>
        <w:trPr>
          <w:trHeight w:val="20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бюджет Республики Татарстан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201 491,5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185 849,6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230 260,0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268 063,0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92 609,5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155 000,0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105 000,0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209 820,0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172 340,6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150 000,0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4"/>
              </w:rPr>
              <w:t>120 000,0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4"/>
              </w:rPr>
              <w:t>120 000,0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4"/>
              </w:rPr>
              <w:t>120 000,0</w:t>
            </w:r>
          </w:p>
        </w:tc>
      </w:tr>
      <w:tr>
        <w:trPr>
          <w:trHeight w:val="20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внебюджетные источники</w:t>
            </w:r>
            <w:r>
              <w:rPr>
                <w:rFonts w:ascii="Times New Roman" w:hAnsi="Times New Roman"/>
                <w:sz w:val="14"/>
                <w:vertAlign w:val="superscript"/>
              </w:rPr>
              <w:t>**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1 737,0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822 930,0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143 300,0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95 100,0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</w:tr>
      <w:tr>
        <w:trPr>
          <w:trHeight w:val="20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субсидия на строительство и реконструкцию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федеральный бюджет</w:t>
            </w:r>
            <w:r>
              <w:rPr>
                <w:rFonts w:ascii="Times New Roman" w:hAnsi="Times New Roman"/>
                <w:sz w:val="14"/>
                <w:vertAlign w:val="superscript"/>
              </w:rPr>
              <w:t>*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</w:tr>
      <w:tr>
        <w:trPr>
          <w:trHeight w:val="20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бюджет Республики Татарстан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30 000,0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30 000,0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30 000,0</w:t>
            </w:r>
          </w:p>
        </w:tc>
      </w:tr>
      <w:tr>
        <w:trPr>
          <w:trHeight w:val="20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внебюджетные источники</w:t>
            </w:r>
            <w:r>
              <w:rPr>
                <w:rFonts w:ascii="Times New Roman" w:hAnsi="Times New Roman"/>
                <w:sz w:val="14"/>
                <w:vertAlign w:val="superscript"/>
              </w:rPr>
              <w:t>**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</w:tr>
      <w:tr>
        <w:trPr>
          <w:trHeight w:val="20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субсидии на возмещение затрат, связанных с проведением мелиоративных работ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федеральный бюджет</w:t>
            </w:r>
            <w:r>
              <w:rPr>
                <w:rFonts w:ascii="Times New Roman" w:hAnsi="Times New Roman"/>
                <w:sz w:val="14"/>
                <w:vertAlign w:val="superscript"/>
              </w:rPr>
              <w:t>*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29 963,0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</w:tr>
      <w:tr>
        <w:trPr>
          <w:trHeight w:val="20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бюджет Республики Татарстан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15 770,0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38 600,0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25 026,2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15 000,0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33 700,0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61 540,0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48 000,0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33 000,0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33 000,0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33 000,0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33 000,0</w:t>
            </w:r>
          </w:p>
        </w:tc>
      </w:tr>
      <w:tr>
        <w:trPr>
          <w:trHeight w:val="20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внебюджетные источники</w:t>
            </w:r>
            <w:r>
              <w:rPr>
                <w:rFonts w:ascii="Times New Roman" w:hAnsi="Times New Roman"/>
                <w:sz w:val="14"/>
                <w:vertAlign w:val="superscript"/>
              </w:rPr>
              <w:t>**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4 289,0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3 688,0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1 666,0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3 744,4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3 667,0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24 304,7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14 747,2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4"/>
              </w:rPr>
              <w:t>14 747,2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14 747,2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4"/>
              </w:rPr>
              <w:t>14 747,2</w:t>
            </w:r>
          </w:p>
        </w:tc>
      </w:tr>
      <w:tr>
        <w:trPr>
          <w:trHeight w:val="20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Создание противоэрозионных и полезащитных лесных насаждений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федеральный бюджет</w:t>
            </w:r>
            <w:r>
              <w:rPr>
                <w:rFonts w:ascii="Times New Roman" w:hAnsi="Times New Roman"/>
                <w:sz w:val="15"/>
                <w:vertAlign w:val="superscript"/>
              </w:rPr>
              <w:t>*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10 299,0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</w:tr>
      <w:tr>
        <w:trPr>
          <w:trHeight w:val="20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бюджет Республики Татарстан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150 000,0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150 000,0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150 000,0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150 000,0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20 000,0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201 000,0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186 499,7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188 000,0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150 000,0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150 000,0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130 000,0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130 000,0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130 000,0</w:t>
            </w:r>
          </w:p>
        </w:tc>
      </w:tr>
      <w:tr>
        <w:trPr>
          <w:trHeight w:val="20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внебюджетные источники</w:t>
            </w:r>
            <w:r>
              <w:rPr>
                <w:rFonts w:ascii="Times New Roman" w:hAnsi="Times New Roman"/>
                <w:sz w:val="14"/>
                <w:vertAlign w:val="superscript"/>
              </w:rPr>
              <w:t>**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120 572,8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33 000,0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33 000,0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</w:tr>
      <w:tr>
        <w:trPr>
          <w:trHeight w:val="20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Субсидии сельскохозяйственным товаропроизводителям на финансовое обеспечение части затрат, связанных с созданием противоэрозионных и полезащитных лесных насаждений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федеральный бюджет</w:t>
            </w:r>
            <w:r>
              <w:rPr>
                <w:rFonts w:ascii="Times New Roman" w:hAnsi="Times New Roman"/>
                <w:sz w:val="15"/>
                <w:vertAlign w:val="superscript"/>
              </w:rPr>
              <w:t>*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</w:tr>
      <w:tr>
        <w:trPr>
          <w:trHeight w:val="20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бюджет Республики Татарстан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20 000,0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20 000,0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20 000,0</w:t>
            </w:r>
          </w:p>
        </w:tc>
      </w:tr>
      <w:tr>
        <w:trPr>
          <w:trHeight w:val="20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внебюджетные источники</w:t>
            </w:r>
            <w:r>
              <w:rPr>
                <w:rFonts w:ascii="Times New Roman" w:hAnsi="Times New Roman"/>
                <w:sz w:val="14"/>
                <w:vertAlign w:val="superscript"/>
              </w:rPr>
              <w:t>**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1 052,6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1 052,6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1 052,6</w:t>
            </w:r>
          </w:p>
        </w:tc>
      </w:tr>
      <w:tr>
        <w:trPr>
          <w:trHeight w:val="23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Техническое перевооружение объектов мелиорации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  <w:vertAlign w:val="superscript"/>
              </w:rPr>
            </w:pPr>
            <w:r>
              <w:rPr>
                <w:rFonts w:ascii="Times New Roman" w:hAnsi="Times New Roman"/>
                <w:sz w:val="15"/>
              </w:rPr>
              <w:t>федеральный бюджет*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</w:tr>
      <w:tr>
        <w:trPr>
          <w:trHeight w:val="23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бюджет Республики Татарстан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111 300,0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92 900,0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63 000,0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22 369,1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130 000,0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98 124,0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80 580,0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100 000,0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193 382,8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100 000,0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100 000,0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100 000,0</w:t>
            </w:r>
          </w:p>
        </w:tc>
      </w:tr>
      <w:tr>
        <w:trPr>
          <w:trHeight w:val="23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внебюджетные источники</w:t>
            </w:r>
            <w:r>
              <w:rPr>
                <w:rFonts w:ascii="Times New Roman" w:hAnsi="Times New Roman"/>
                <w:sz w:val="14"/>
                <w:vertAlign w:val="superscript"/>
              </w:rPr>
              <w:t>**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22 701,0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29 000,0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43 200,0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54 857,0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55 714,0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42 051,1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43 857,0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42 857,1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81 980,4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30 000,0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30 000,0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30 000,0</w:t>
            </w:r>
          </w:p>
        </w:tc>
      </w:tr>
      <w:tr>
        <w:trPr>
          <w:trHeight w:val="23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15"/>
              </w:rPr>
            </w:pPr>
            <w:proofErr w:type="spellStart"/>
            <w:r>
              <w:rPr>
                <w:rFonts w:ascii="Times New Roman" w:hAnsi="Times New Roman"/>
                <w:sz w:val="15"/>
              </w:rPr>
              <w:t>Противопаводковые</w:t>
            </w:r>
            <w:proofErr w:type="spellEnd"/>
            <w:r>
              <w:rPr>
                <w:rFonts w:ascii="Times New Roman" w:hAnsi="Times New Roman"/>
                <w:sz w:val="15"/>
              </w:rPr>
              <w:t xml:space="preserve"> мероприятия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федеральный бюджет</w:t>
            </w:r>
            <w:r>
              <w:rPr>
                <w:rFonts w:ascii="Times New Roman" w:hAnsi="Times New Roman"/>
                <w:sz w:val="14"/>
                <w:vertAlign w:val="superscript"/>
              </w:rPr>
              <w:t>*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32 957,0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15 650,0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18 399,0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13 400,0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26 680,0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</w:tr>
      <w:tr>
        <w:trPr>
          <w:trHeight w:val="23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бюджет Республики Татарстан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20 000,0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19 985,3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</w:tr>
      <w:tr>
        <w:trPr>
          <w:trHeight w:val="23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внебюджетные источники</w:t>
            </w:r>
            <w:r>
              <w:rPr>
                <w:rFonts w:ascii="Times New Roman" w:hAnsi="Times New Roman"/>
                <w:sz w:val="14"/>
                <w:vertAlign w:val="superscript"/>
              </w:rPr>
              <w:t>**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1 700,0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</w:tr>
      <w:tr>
        <w:trPr>
          <w:trHeight w:val="23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proofErr w:type="spellStart"/>
            <w:r>
              <w:rPr>
                <w:rFonts w:ascii="Times New Roman" w:hAnsi="Times New Roman"/>
                <w:sz w:val="15"/>
              </w:rPr>
              <w:t>Культуртехнические</w:t>
            </w:r>
            <w:proofErr w:type="spellEnd"/>
            <w:r>
              <w:rPr>
                <w:rFonts w:ascii="Times New Roman" w:hAnsi="Times New Roman"/>
                <w:sz w:val="15"/>
              </w:rPr>
              <w:t xml:space="preserve"> мероприятия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федеральный бюджет</w:t>
            </w:r>
            <w:r>
              <w:rPr>
                <w:rFonts w:ascii="Times New Roman" w:hAnsi="Times New Roman"/>
                <w:sz w:val="14"/>
                <w:vertAlign w:val="superscript"/>
              </w:rPr>
              <w:t>*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6 647,1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7 000,0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6 034,8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4 787,0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2 713,0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*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*</w:t>
            </w:r>
          </w:p>
        </w:tc>
      </w:tr>
      <w:tr>
        <w:trPr>
          <w:trHeight w:val="23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бюджет Республики Татарстан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2 572,2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5 094,7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4 370,0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3 466,4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2 615,0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</w:tr>
      <w:tr>
        <w:trPr>
          <w:trHeight w:val="23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внебюджетные источники</w:t>
            </w:r>
            <w:r>
              <w:rPr>
                <w:rFonts w:ascii="Times New Roman" w:hAnsi="Times New Roman"/>
                <w:sz w:val="14"/>
                <w:vertAlign w:val="superscript"/>
              </w:rPr>
              <w:t>**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10 016,1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5 183,9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4 459,2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2 476,0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3 105,5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</w:tr>
      <w:tr>
        <w:trPr>
          <w:trHeight w:val="23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proofErr w:type="spellStart"/>
            <w:r>
              <w:rPr>
                <w:rFonts w:ascii="Times New Roman" w:hAnsi="Times New Roman"/>
                <w:sz w:val="15"/>
              </w:rPr>
              <w:t>Агролесомелиоративные</w:t>
            </w:r>
            <w:proofErr w:type="spellEnd"/>
            <w:r>
              <w:rPr>
                <w:rFonts w:ascii="Times New Roman" w:hAnsi="Times New Roman"/>
                <w:sz w:val="15"/>
              </w:rPr>
              <w:t xml:space="preserve"> мероприятия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федеральный бюджет</w:t>
            </w:r>
            <w:r>
              <w:rPr>
                <w:rFonts w:ascii="Times New Roman" w:hAnsi="Times New Roman"/>
                <w:sz w:val="14"/>
                <w:vertAlign w:val="superscript"/>
              </w:rPr>
              <w:t>*</w:t>
            </w:r>
            <w:r>
              <w:rPr>
                <w:rFonts w:ascii="Times New Roman" w:hAnsi="Times New Roman"/>
                <w:sz w:val="15"/>
                <w:vertAlign w:val="superscript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24 966,7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6 000,0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7 036,0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9 046,0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6 010,0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*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*</w:t>
            </w:r>
          </w:p>
        </w:tc>
      </w:tr>
      <w:tr>
        <w:trPr>
          <w:trHeight w:val="23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бюджет Республики Татарстан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9 661,3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4 366,9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5 095,0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6 550,6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5 793,0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</w:tr>
      <w:tr>
        <w:trPr>
          <w:trHeight w:val="23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5"/>
              </w:rPr>
              <w:t>внебюджетные источники</w:t>
            </w:r>
            <w:r>
              <w:rPr>
                <w:rFonts w:ascii="Times New Roman" w:hAnsi="Times New Roman"/>
                <w:sz w:val="14"/>
                <w:vertAlign w:val="superscript"/>
              </w:rPr>
              <w:t>**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41 372,0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1 151,8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1 347,9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1 559,6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2 913,2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</w:tr>
      <w:tr>
        <w:trPr>
          <w:trHeight w:val="23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Гидромелиоративные мероприятия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федеральный бюджет</w:t>
            </w:r>
            <w:r>
              <w:rPr>
                <w:rFonts w:ascii="Times New Roman" w:hAnsi="Times New Roman"/>
                <w:sz w:val="14"/>
                <w:vertAlign w:val="superscript"/>
              </w:rPr>
              <w:t>*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36 609,1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37 150,0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31 499,2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85 336,0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10 463,0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*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*</w:t>
            </w:r>
          </w:p>
        </w:tc>
      </w:tr>
      <w:tr>
        <w:trPr>
          <w:trHeight w:val="23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бюджет Республики Татарстан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14 166,5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27 038,4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22 809,8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61 795,0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10 085,3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</w:tr>
      <w:tr>
        <w:trPr>
          <w:trHeight w:val="23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внебюджетные источники</w:t>
            </w:r>
            <w:r>
              <w:rPr>
                <w:rFonts w:ascii="Times New Roman" w:hAnsi="Times New Roman"/>
                <w:sz w:val="14"/>
                <w:vertAlign w:val="superscript"/>
              </w:rPr>
              <w:t>**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151 376,2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30 114,7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23 275,3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44 139,3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9 762,9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</w:tr>
      <w:tr>
        <w:trPr>
          <w:trHeight w:val="200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Известкование кислых почв на пашне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федеральный бюджет</w:t>
            </w:r>
            <w:r>
              <w:rPr>
                <w:rFonts w:ascii="Times New Roman" w:hAnsi="Times New Roman"/>
                <w:sz w:val="14"/>
                <w:vertAlign w:val="superscript"/>
              </w:rPr>
              <w:t>*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40 614,2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88 761,9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42 015,4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62 588,0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39 915,4</w:t>
            </w:r>
          </w:p>
        </w:tc>
      </w:tr>
      <w:tr>
        <w:trPr>
          <w:trHeight w:val="23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бюджет Республики Татарстан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29 410,3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59 174,6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28 010,3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41 725,3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27 737,8</w:t>
            </w:r>
          </w:p>
        </w:tc>
      </w:tr>
      <w:tr>
        <w:trPr>
          <w:trHeight w:val="23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внебюджетные источники</w:t>
            </w:r>
            <w:r>
              <w:rPr>
                <w:rFonts w:ascii="Times New Roman" w:hAnsi="Times New Roman"/>
                <w:sz w:val="14"/>
                <w:vertAlign w:val="superscript"/>
              </w:rPr>
              <w:t>**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7 002,4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147 936,5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70 025,7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104 313,3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67 653,2</w:t>
            </w:r>
          </w:p>
        </w:tc>
      </w:tr>
      <w:tr>
        <w:trPr>
          <w:trHeight w:val="23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Федеральный проект «Экспорт продукции агропромышленного комплекса»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федеральный бюджет</w:t>
            </w:r>
            <w:r>
              <w:rPr>
                <w:rFonts w:ascii="Times New Roman" w:hAnsi="Times New Roman"/>
                <w:sz w:val="14"/>
              </w:rPr>
              <w:t>*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31 325,0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58 835,0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39 557,0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272 232,7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56 225,7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69 494,8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</w:tr>
      <w:tr>
        <w:trPr>
          <w:trHeight w:val="23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бюджет Республики Татарстан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7 347,9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13 800,8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29 178,8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63 857,1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13 188,7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16 301,2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</w:tr>
      <w:tr>
        <w:trPr>
          <w:trHeight w:val="23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внебюджетные источники</w:t>
            </w:r>
            <w:r>
              <w:rPr>
                <w:rFonts w:ascii="Times New Roman" w:hAnsi="Times New Roman"/>
                <w:sz w:val="14"/>
                <w:vertAlign w:val="superscript"/>
              </w:rPr>
              <w:t>**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16 574,1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21 790,7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29 458,0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708 600,0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69 414,4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85 796,0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</w:p>
        </w:tc>
      </w:tr>
    </w:tbl>
    <w:p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*</w:t>
      </w:r>
      <w:r>
        <w:rPr>
          <w:rFonts w:ascii="Times New Roman" w:hAnsi="Times New Roman"/>
        </w:rPr>
        <w:t xml:space="preserve">Средства федерального бюджета планируются к привлечению и будут предоставляться бюджету Республики Татарстан на условиях </w:t>
      </w:r>
      <w:proofErr w:type="spellStart"/>
      <w:r>
        <w:rPr>
          <w:rFonts w:ascii="Times New Roman" w:hAnsi="Times New Roman"/>
        </w:rPr>
        <w:t>софинансирования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lastRenderedPageBreak/>
        <w:t>расходов бюджета Республики Татарстан, объемы которых будут определены в соответствии с ежегодно заключаемыми Министерством сельского хозяйства Российской Федерации с исполнительными органами государственной власти Республики Татарстан соглашениями.</w:t>
      </w:r>
    </w:p>
    <w:p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**</w:t>
      </w:r>
      <w:r>
        <w:rPr>
          <w:rFonts w:ascii="Times New Roman" w:hAnsi="Times New Roman"/>
        </w:rPr>
        <w:t>Средства, планируемые к привлечению в установленном порядке.»;</w:t>
      </w:r>
    </w:p>
    <w:p>
      <w:pPr>
        <w:widowControl w:val="0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>
      <w:pPr>
        <w:widowControl w:val="0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приложение № 8 изложить в новой редакции (прилагается);</w:t>
      </w:r>
    </w:p>
    <w:p>
      <w:pPr>
        <w:widowControl w:val="0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дополнить приложениями № 9, 10 </w:t>
      </w:r>
      <w:r>
        <w:rPr>
          <w:rStyle w:val="13"/>
          <w:rFonts w:ascii="Times New Roman" w:hAnsi="Times New Roman"/>
          <w:sz w:val="28"/>
        </w:rPr>
        <w:t>(прилагаются).</w:t>
      </w:r>
    </w:p>
    <w:p>
      <w:pPr>
        <w:spacing w:after="0" w:line="240" w:lineRule="auto"/>
        <w:ind w:left="10632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left="10632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left="10632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left="10632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left="10632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left="10632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left="10632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left="10632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left="10632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left="10632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left="10632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left="10632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left="10632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left="10632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left="10632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left="10632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left="10632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left="10632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left="10632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left="10632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left="10632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left="10632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left="10632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left="10632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left="10632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left="10632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left="10632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left="1063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 8 </w:t>
      </w:r>
    </w:p>
    <w:p>
      <w:pPr>
        <w:spacing w:after="0" w:line="240" w:lineRule="auto"/>
        <w:ind w:left="1063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подпрограмме «Развитие </w:t>
      </w:r>
    </w:p>
    <w:p>
      <w:pPr>
        <w:spacing w:after="0" w:line="240" w:lineRule="auto"/>
        <w:ind w:left="1063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мелиорации земель </w:t>
      </w:r>
    </w:p>
    <w:p>
      <w:pPr>
        <w:spacing w:after="0" w:line="240" w:lineRule="auto"/>
        <w:ind w:left="1063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сельскохозяйственного назначения»</w:t>
      </w:r>
    </w:p>
    <w:p>
      <w:pPr>
        <w:spacing w:after="0" w:line="240" w:lineRule="auto"/>
        <w:ind w:left="1063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(в редакции постановления Кабинета Министров Республики Татарстан </w:t>
      </w:r>
    </w:p>
    <w:p>
      <w:pPr>
        <w:spacing w:after="0" w:line="240" w:lineRule="auto"/>
        <w:ind w:left="1063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___________ №_______) </w:t>
      </w:r>
    </w:p>
    <w:p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Реестр </w:t>
      </w:r>
    </w:p>
    <w:p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объектов строительства, реконструкции, капитального ремонта и технического перевооружения мелиоративных </w:t>
      </w:r>
    </w:p>
    <w:p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 и отдельно расположенных гидротехнических сооружений на 2021 год</w:t>
      </w:r>
    </w:p>
    <w:p>
      <w:pPr>
        <w:spacing w:after="0" w:line="240" w:lineRule="auto"/>
        <w:rPr>
          <w:sz w:val="28"/>
        </w:rPr>
      </w:pP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563"/>
        <w:gridCol w:w="6041"/>
        <w:gridCol w:w="983"/>
        <w:gridCol w:w="983"/>
        <w:gridCol w:w="1408"/>
        <w:gridCol w:w="1687"/>
        <w:gridCol w:w="1547"/>
        <w:gridCol w:w="2101"/>
      </w:tblGrid>
      <w:tr>
        <w:trPr>
          <w:trHeight w:val="23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6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мероприятия,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объекта и его местонахождение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Годы строительства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Проектная</w:t>
            </w:r>
            <w:r>
              <w:rPr>
                <w:rFonts w:ascii="Times New Roman" w:hAnsi="Times New Roman"/>
              </w:rPr>
              <w:br/>
              <w:t>мощность, гектаров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Сметная </w:t>
            </w:r>
            <w:r>
              <w:rPr>
                <w:rFonts w:ascii="Times New Roman" w:hAnsi="Times New Roman"/>
              </w:rPr>
              <w:br/>
              <w:t xml:space="preserve">стоимость </w:t>
            </w:r>
            <w:r>
              <w:rPr>
                <w:rFonts w:ascii="Times New Roman" w:hAnsi="Times New Roman"/>
              </w:rPr>
              <w:br/>
              <w:t xml:space="preserve">в текущих </w:t>
            </w:r>
            <w:r>
              <w:rPr>
                <w:rFonts w:ascii="Times New Roman" w:hAnsi="Times New Roman"/>
              </w:rPr>
              <w:br/>
              <w:t xml:space="preserve">ценах, </w:t>
            </w:r>
            <w:proofErr w:type="spellStart"/>
            <w:r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Остаток </w:t>
            </w:r>
            <w:r>
              <w:rPr>
                <w:rFonts w:ascii="Times New Roman" w:hAnsi="Times New Roman"/>
              </w:rPr>
              <w:br/>
              <w:t xml:space="preserve">сметной </w:t>
            </w:r>
            <w:r>
              <w:rPr>
                <w:rFonts w:ascii="Times New Roman" w:hAnsi="Times New Roman"/>
              </w:rPr>
              <w:br/>
              <w:t xml:space="preserve">стоимости,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Лимит средств </w:t>
            </w:r>
            <w:r>
              <w:rPr>
                <w:rFonts w:ascii="Times New Roman" w:hAnsi="Times New Roman"/>
              </w:rPr>
              <w:br/>
              <w:t xml:space="preserve">бюджета Республики Татарстан на 2021 год, </w:t>
            </w:r>
            <w:proofErr w:type="spellStart"/>
            <w:r>
              <w:rPr>
                <w:rFonts w:ascii="Times New Roman" w:hAnsi="Times New Roman"/>
              </w:rPr>
              <w:t>тыс.рублей</w:t>
            </w:r>
            <w:proofErr w:type="spellEnd"/>
          </w:p>
        </w:tc>
      </w:tr>
      <w:tr>
        <w:trPr>
          <w:trHeight w:val="23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60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окончания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</w:tbl>
    <w:p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563"/>
        <w:gridCol w:w="6041"/>
        <w:gridCol w:w="983"/>
        <w:gridCol w:w="983"/>
        <w:gridCol w:w="1408"/>
        <w:gridCol w:w="1687"/>
        <w:gridCol w:w="1547"/>
        <w:gridCol w:w="2101"/>
      </w:tblGrid>
      <w:tr>
        <w:trPr>
          <w:trHeight w:val="23"/>
          <w:tblHeader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>
        <w:trPr>
          <w:trHeight w:val="2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57"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Капитальный ремонт орошаемого участка ООО «Агрофирма «</w:t>
            </w:r>
            <w:proofErr w:type="spellStart"/>
            <w:r>
              <w:rPr>
                <w:rFonts w:ascii="Times New Roman" w:hAnsi="Times New Roman"/>
              </w:rPr>
              <w:t>Кырлай</w:t>
            </w:r>
            <w:proofErr w:type="spellEnd"/>
            <w:r>
              <w:rPr>
                <w:rFonts w:ascii="Times New Roman" w:hAnsi="Times New Roman"/>
              </w:rPr>
              <w:t xml:space="preserve">» у </w:t>
            </w:r>
            <w:proofErr w:type="spellStart"/>
            <w:r>
              <w:rPr>
                <w:rFonts w:ascii="Times New Roman" w:hAnsi="Times New Roman"/>
              </w:rPr>
              <w:t>д.Пионер</w:t>
            </w:r>
            <w:proofErr w:type="spellEnd"/>
            <w:r>
              <w:rPr>
                <w:rFonts w:ascii="Times New Roman" w:hAnsi="Times New Roman"/>
              </w:rPr>
              <w:t xml:space="preserve"> Арского муниципального района Республики Татарстан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4 633,42645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294,95882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294,95882</w:t>
            </w:r>
          </w:p>
        </w:tc>
      </w:tr>
      <w:tr>
        <w:trPr>
          <w:trHeight w:val="2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57"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орошаемого участка у </w:t>
            </w:r>
            <w:proofErr w:type="spellStart"/>
            <w:r>
              <w:rPr>
                <w:rFonts w:ascii="Times New Roman" w:hAnsi="Times New Roman"/>
              </w:rPr>
              <w:t>д.Ямбулатово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Верхнеуслонского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Республики Татарстан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7 519,016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1 127,380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1 127,380</w:t>
            </w:r>
          </w:p>
        </w:tc>
      </w:tr>
      <w:tr>
        <w:trPr>
          <w:trHeight w:val="2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57"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орошаемого участка с прудом № 4 у </w:t>
            </w:r>
            <w:proofErr w:type="spellStart"/>
            <w:r>
              <w:rPr>
                <w:rFonts w:ascii="Times New Roman" w:hAnsi="Times New Roman"/>
              </w:rPr>
              <w:t>с.Малые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Кирмени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Мамадышского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Республики Татарстан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11 405,088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8 839,278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8 839,278</w:t>
            </w:r>
          </w:p>
        </w:tc>
      </w:tr>
      <w:tr>
        <w:trPr>
          <w:trHeight w:val="2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57"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орошаемого участка с прудом у </w:t>
            </w:r>
            <w:proofErr w:type="spellStart"/>
            <w:r>
              <w:rPr>
                <w:rFonts w:ascii="Times New Roman" w:hAnsi="Times New Roman"/>
              </w:rPr>
              <w:t>д.Старый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Яваш</w:t>
            </w:r>
            <w:proofErr w:type="spellEnd"/>
            <w:r>
              <w:rPr>
                <w:rFonts w:ascii="Times New Roman" w:hAnsi="Times New Roman"/>
              </w:rPr>
              <w:t xml:space="preserve"> Арского муниципального района Республики Татарстан (повышение </w:t>
            </w:r>
            <w:proofErr w:type="spellStart"/>
            <w:r>
              <w:rPr>
                <w:rFonts w:ascii="Times New Roman" w:hAnsi="Times New Roman"/>
              </w:rPr>
              <w:t>водообеспеченности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5 510,8274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3 510,8274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3 510,8274</w:t>
            </w:r>
          </w:p>
        </w:tc>
      </w:tr>
      <w:tr>
        <w:trPr>
          <w:trHeight w:val="2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57"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орошаемого участка с прудом сельскохозяйственного производственного кооператива «Урал» у </w:t>
            </w:r>
            <w:proofErr w:type="spellStart"/>
            <w:r>
              <w:rPr>
                <w:rFonts w:ascii="Times New Roman" w:hAnsi="Times New Roman"/>
              </w:rPr>
              <w:t>с.Олуяз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Кукморского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</w:t>
            </w:r>
            <w:r>
              <w:rPr>
                <w:rFonts w:ascii="Times New Roman" w:hAnsi="Times New Roman"/>
              </w:rPr>
              <w:lastRenderedPageBreak/>
              <w:t xml:space="preserve">Республики Татарстан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34 211,027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31 531,027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31 531,027</w:t>
            </w:r>
          </w:p>
        </w:tc>
      </w:tr>
      <w:tr>
        <w:trPr>
          <w:trHeight w:val="2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57"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гидротехнического сооружения (далее – ГТС) пруда у </w:t>
            </w:r>
            <w:proofErr w:type="spellStart"/>
            <w:r>
              <w:rPr>
                <w:rFonts w:ascii="Times New Roman" w:hAnsi="Times New Roman"/>
              </w:rPr>
              <w:t>д.Чувашская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Менча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Нурлатского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Республики Татарстан (защита земель от водной эрозии)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17 548,9192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10 872,03426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10 872,03426</w:t>
            </w:r>
          </w:p>
        </w:tc>
      </w:tr>
      <w:tr>
        <w:trPr>
          <w:trHeight w:val="2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57"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ГТС и насосных станций для орошаемого участка площадью 500 га у </w:t>
            </w:r>
            <w:proofErr w:type="spellStart"/>
            <w:r>
              <w:rPr>
                <w:rFonts w:ascii="Times New Roman" w:hAnsi="Times New Roman"/>
              </w:rPr>
              <w:t>с.Новый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Мичан</w:t>
            </w:r>
            <w:proofErr w:type="spellEnd"/>
            <w:r>
              <w:rPr>
                <w:rFonts w:ascii="Times New Roman" w:hAnsi="Times New Roman"/>
              </w:rPr>
              <w:t xml:space="preserve"> Сабинского муниципального района Республики Татарстан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10 636,550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9 603,2169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9 603,2169</w:t>
            </w:r>
          </w:p>
        </w:tc>
      </w:tr>
      <w:tr>
        <w:trPr>
          <w:trHeight w:val="2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57"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орошаемого участка с водоемом у </w:t>
            </w:r>
            <w:proofErr w:type="spellStart"/>
            <w:r>
              <w:rPr>
                <w:rFonts w:ascii="Times New Roman" w:hAnsi="Times New Roman"/>
              </w:rPr>
              <w:t>с.Татарская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Икшурма</w:t>
            </w:r>
            <w:proofErr w:type="spellEnd"/>
            <w:r>
              <w:rPr>
                <w:rFonts w:ascii="Times New Roman" w:hAnsi="Times New Roman"/>
              </w:rPr>
              <w:t xml:space="preserve"> Сабинского муниципального района Республики Татарстан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7 189,9695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2 779,9695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2 779,9695</w:t>
            </w:r>
          </w:p>
        </w:tc>
      </w:tr>
      <w:tr>
        <w:trPr>
          <w:trHeight w:val="2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57"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ГТС с орошением ООО «СХП Северный» у </w:t>
            </w:r>
            <w:proofErr w:type="spellStart"/>
            <w:r>
              <w:rPr>
                <w:rFonts w:ascii="Times New Roman" w:hAnsi="Times New Roman"/>
              </w:rPr>
              <w:t>с.Шека</w:t>
            </w:r>
            <w:proofErr w:type="spellEnd"/>
            <w:r>
              <w:rPr>
                <w:rFonts w:ascii="Times New Roman" w:hAnsi="Times New Roman"/>
              </w:rPr>
              <w:t xml:space="preserve"> Арского муниципального района Республики Татарстан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586,3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83 398,910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21 053,73235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5 000,0</w:t>
            </w:r>
          </w:p>
        </w:tc>
      </w:tr>
      <w:tr>
        <w:trPr>
          <w:trHeight w:val="2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57"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Капитальный ремонт ГТС с орошением ООО «</w:t>
            </w:r>
            <w:proofErr w:type="spellStart"/>
            <w:r>
              <w:rPr>
                <w:rFonts w:ascii="Times New Roman" w:hAnsi="Times New Roman"/>
              </w:rPr>
              <w:t>Асянь</w:t>
            </w:r>
            <w:proofErr w:type="spellEnd"/>
            <w:r>
              <w:rPr>
                <w:rFonts w:ascii="Times New Roman" w:hAnsi="Times New Roman"/>
              </w:rPr>
              <w:t xml:space="preserve">» у </w:t>
            </w:r>
            <w:proofErr w:type="spellStart"/>
            <w:r>
              <w:rPr>
                <w:rFonts w:ascii="Times New Roman" w:hAnsi="Times New Roman"/>
              </w:rPr>
              <w:t>с.Алан-Бексер</w:t>
            </w:r>
            <w:proofErr w:type="spellEnd"/>
            <w:r>
              <w:rPr>
                <w:rFonts w:ascii="Times New Roman" w:hAnsi="Times New Roman"/>
              </w:rPr>
              <w:t xml:space="preserve"> Высокогорского муниципального района Республики Татарстан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192,6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17 069,480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16 029,450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5 000,0</w:t>
            </w:r>
          </w:p>
        </w:tc>
      </w:tr>
      <w:tr>
        <w:trPr>
          <w:trHeight w:val="2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57"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орошаемого участка с прудом у </w:t>
            </w:r>
            <w:proofErr w:type="spellStart"/>
            <w:r>
              <w:rPr>
                <w:rFonts w:ascii="Times New Roman" w:hAnsi="Times New Roman"/>
              </w:rPr>
              <w:t>д.Верхняя</w:t>
            </w:r>
            <w:proofErr w:type="spellEnd"/>
            <w:r>
              <w:rPr>
                <w:rFonts w:ascii="Times New Roman" w:hAnsi="Times New Roman"/>
              </w:rPr>
              <w:t xml:space="preserve"> Сунь </w:t>
            </w:r>
            <w:proofErr w:type="spellStart"/>
            <w:r>
              <w:rPr>
                <w:rFonts w:ascii="Times New Roman" w:hAnsi="Times New Roman"/>
              </w:rPr>
              <w:t>Мамадышского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Республики Татарстан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193,8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51 637,990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36 650,1285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14 255,20598</w:t>
            </w:r>
          </w:p>
        </w:tc>
      </w:tr>
      <w:tr>
        <w:trPr>
          <w:trHeight w:val="2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57"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ГТС пруда ООО «Сатурн-Урал» у </w:t>
            </w:r>
            <w:proofErr w:type="spellStart"/>
            <w:r>
              <w:rPr>
                <w:rFonts w:ascii="Times New Roman" w:hAnsi="Times New Roman"/>
              </w:rPr>
              <w:t>с.Сарабикулово</w:t>
            </w:r>
            <w:proofErr w:type="spellEnd"/>
            <w:r>
              <w:rPr>
                <w:rFonts w:ascii="Times New Roman" w:hAnsi="Times New Roman"/>
              </w:rPr>
              <w:t xml:space="preserve"> Лениногорского муниципального района Республики Татарстан (1 этап)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24 419,730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21 664,5999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5 000,0</w:t>
            </w:r>
          </w:p>
        </w:tc>
      </w:tr>
      <w:tr>
        <w:trPr>
          <w:trHeight w:val="2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57"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орошаемого участка с каскадом прудов у </w:t>
            </w:r>
            <w:proofErr w:type="spellStart"/>
            <w:r>
              <w:rPr>
                <w:rFonts w:ascii="Times New Roman" w:hAnsi="Times New Roman"/>
              </w:rPr>
              <w:t>д.Клетни</w:t>
            </w:r>
            <w:proofErr w:type="spellEnd"/>
            <w:r>
              <w:rPr>
                <w:rFonts w:ascii="Times New Roman" w:hAnsi="Times New Roman"/>
              </w:rPr>
              <w:t xml:space="preserve"> Высокогорского муниципального района Республики Татарстан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307,6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68 603,330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65 670,0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2 9820,0</w:t>
            </w:r>
          </w:p>
        </w:tc>
      </w:tr>
      <w:tr>
        <w:trPr>
          <w:trHeight w:val="2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57"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орошаемого участка крестьянского (фермерского) хозяйства (КФХ) (глава КФХ – </w:t>
            </w:r>
            <w:proofErr w:type="spellStart"/>
            <w:r>
              <w:rPr>
                <w:rFonts w:ascii="Times New Roman" w:hAnsi="Times New Roman"/>
              </w:rPr>
              <w:t>Минеханов</w:t>
            </w:r>
            <w:proofErr w:type="spellEnd"/>
            <w:r>
              <w:rPr>
                <w:rFonts w:ascii="Times New Roman" w:hAnsi="Times New Roman"/>
              </w:rPr>
              <w:t xml:space="preserve"> М.И.) у </w:t>
            </w:r>
            <w:proofErr w:type="spellStart"/>
            <w:r>
              <w:rPr>
                <w:rFonts w:ascii="Times New Roman" w:hAnsi="Times New Roman"/>
              </w:rPr>
              <w:t>д.Старые</w:t>
            </w:r>
            <w:proofErr w:type="spellEnd"/>
            <w:r>
              <w:rPr>
                <w:rFonts w:ascii="Times New Roman" w:hAnsi="Times New Roman"/>
              </w:rPr>
              <w:t xml:space="preserve"> Ерыклы Тукаевского муниципального района Республики Татарстан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9 845,480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5 731,2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4485,540</w:t>
            </w:r>
          </w:p>
        </w:tc>
      </w:tr>
      <w:tr>
        <w:trPr>
          <w:trHeight w:val="2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57"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оросительной системы Татарского научно-исследовательского института сельского хозяйства федерального исследовательского центра «Казанский научный центр Российской академии наук» у </w:t>
            </w:r>
            <w:proofErr w:type="spellStart"/>
            <w:r>
              <w:rPr>
                <w:rFonts w:ascii="Times New Roman" w:hAnsi="Times New Roman"/>
              </w:rPr>
              <w:t>с.Большие</w:t>
            </w:r>
            <w:proofErr w:type="spellEnd"/>
            <w:r>
              <w:rPr>
                <w:rFonts w:ascii="Times New Roman" w:hAnsi="Times New Roman"/>
              </w:rPr>
              <w:t xml:space="preserve"> Кабаны </w:t>
            </w:r>
            <w:proofErr w:type="spellStart"/>
            <w:r>
              <w:rPr>
                <w:rFonts w:ascii="Times New Roman" w:hAnsi="Times New Roman"/>
              </w:rPr>
              <w:t>Лаишевского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Республики Татарстан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3 034,610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2 740,75735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2 487,5</w:t>
            </w:r>
          </w:p>
        </w:tc>
      </w:tr>
      <w:tr>
        <w:trPr>
          <w:trHeight w:val="2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57"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Капитальный ремонт ГТС оросительной системы ООО «</w:t>
            </w:r>
            <w:proofErr w:type="spellStart"/>
            <w:r>
              <w:rPr>
                <w:rFonts w:ascii="Times New Roman" w:hAnsi="Times New Roman"/>
              </w:rPr>
              <w:t>Агробиотехнопарк</w:t>
            </w:r>
            <w:proofErr w:type="spellEnd"/>
            <w:r>
              <w:rPr>
                <w:rFonts w:ascii="Times New Roman" w:hAnsi="Times New Roman"/>
              </w:rPr>
              <w:t xml:space="preserve">» у </w:t>
            </w:r>
            <w:proofErr w:type="spellStart"/>
            <w:r>
              <w:rPr>
                <w:rFonts w:ascii="Times New Roman" w:hAnsi="Times New Roman"/>
              </w:rPr>
              <w:t>с.Нармонка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Лаишевского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Республики Татарстан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20 375,720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18 960,1031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6 381,1416</w:t>
            </w:r>
          </w:p>
        </w:tc>
      </w:tr>
      <w:tr>
        <w:trPr>
          <w:trHeight w:val="2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57"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ГТС пруда у </w:t>
            </w:r>
            <w:proofErr w:type="spellStart"/>
            <w:r>
              <w:rPr>
                <w:rFonts w:ascii="Times New Roman" w:hAnsi="Times New Roman"/>
              </w:rPr>
              <w:t>д.Новое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Камкино</w:t>
            </w:r>
            <w:proofErr w:type="spellEnd"/>
            <w:r>
              <w:rPr>
                <w:rFonts w:ascii="Times New Roman" w:hAnsi="Times New Roman"/>
              </w:rPr>
              <w:t xml:space="preserve"> Алькеевского муниципального района Республики Татарстан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5 037,380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4 603,01925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2 900,0</w:t>
            </w:r>
          </w:p>
        </w:tc>
      </w:tr>
      <w:tr>
        <w:trPr>
          <w:trHeight w:val="2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57"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ГТС пруда у </w:t>
            </w:r>
            <w:proofErr w:type="spellStart"/>
            <w:r>
              <w:rPr>
                <w:rFonts w:ascii="Times New Roman" w:hAnsi="Times New Roman"/>
              </w:rPr>
              <w:t>с.Старое</w:t>
            </w:r>
            <w:proofErr w:type="spellEnd"/>
            <w:r>
              <w:rPr>
                <w:rFonts w:ascii="Times New Roman" w:hAnsi="Times New Roman"/>
              </w:rPr>
              <w:t xml:space="preserve"> Ямкино Алькеевского муниципального района Республики Татарстан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11 899,360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11 066,75815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4 000,0</w:t>
            </w:r>
          </w:p>
        </w:tc>
      </w:tr>
      <w:tr>
        <w:trPr>
          <w:trHeight w:val="2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57"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ГТС пруда у </w:t>
            </w:r>
            <w:proofErr w:type="spellStart"/>
            <w:r>
              <w:rPr>
                <w:rFonts w:ascii="Times New Roman" w:hAnsi="Times New Roman"/>
              </w:rPr>
              <w:t>с.Старое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Дуваново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Дрожжановского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Республики Татарстан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32 411,58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15 742,691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10 408,17529</w:t>
            </w:r>
          </w:p>
        </w:tc>
      </w:tr>
      <w:tr>
        <w:trPr>
          <w:trHeight w:val="2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57"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ГТС у </w:t>
            </w:r>
            <w:proofErr w:type="spellStart"/>
            <w:r>
              <w:rPr>
                <w:rFonts w:ascii="Times New Roman" w:hAnsi="Times New Roman"/>
              </w:rPr>
              <w:t>с.Четырчи</w:t>
            </w:r>
            <w:proofErr w:type="spellEnd"/>
            <w:r>
              <w:rPr>
                <w:rFonts w:ascii="Times New Roman" w:hAnsi="Times New Roman"/>
              </w:rPr>
              <w:t xml:space="preserve"> Чистопольского муниципального района Республики Татарстан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21 461,0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21 461,0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10 022,0</w:t>
            </w:r>
          </w:p>
        </w:tc>
      </w:tr>
      <w:tr>
        <w:trPr>
          <w:trHeight w:val="2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57"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Предпроектные</w:t>
            </w:r>
            <w:proofErr w:type="spellEnd"/>
            <w:r>
              <w:rPr>
                <w:rFonts w:ascii="Times New Roman" w:hAnsi="Times New Roman"/>
              </w:rPr>
              <w:t xml:space="preserve"> и изыскательские работы по объекту «Капитальный ремонт гидротехнического сооружения у </w:t>
            </w:r>
            <w:proofErr w:type="spellStart"/>
            <w:r>
              <w:rPr>
                <w:rFonts w:ascii="Times New Roman" w:hAnsi="Times New Roman"/>
              </w:rPr>
              <w:t>с.Четырчи</w:t>
            </w:r>
            <w:proofErr w:type="spellEnd"/>
            <w:r>
              <w:rPr>
                <w:rFonts w:ascii="Times New Roman" w:hAnsi="Times New Roman"/>
              </w:rPr>
              <w:t xml:space="preserve"> Чистопольского муниципального района Республики Татарстан»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353,379</w:t>
            </w:r>
          </w:p>
        </w:tc>
      </w:tr>
      <w:tr>
        <w:trPr>
          <w:trHeight w:val="2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57"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Проектные работы «Капитальный ремонт гидротехнического сооружения у </w:t>
            </w:r>
            <w:proofErr w:type="spellStart"/>
            <w:r>
              <w:rPr>
                <w:rFonts w:ascii="Times New Roman" w:hAnsi="Times New Roman"/>
              </w:rPr>
              <w:t>с.Четырчи</w:t>
            </w:r>
            <w:proofErr w:type="spellEnd"/>
            <w:r>
              <w:rPr>
                <w:rFonts w:ascii="Times New Roman" w:hAnsi="Times New Roman"/>
              </w:rPr>
              <w:t xml:space="preserve"> Чистопольского муниципального района Республики Татарстан»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526,221</w:t>
            </w:r>
          </w:p>
        </w:tc>
      </w:tr>
      <w:tr>
        <w:trPr>
          <w:trHeight w:val="2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57"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строительного контроля (строительный контроль 2,14%)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3 142,74525</w:t>
            </w:r>
          </w:p>
        </w:tc>
      </w:tr>
      <w:tr>
        <w:trPr>
          <w:trHeight w:val="36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57"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57"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447 849,39355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309 932,13148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172 340,6</w:t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right="-108"/>
        <w:contextualSpacing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right="-108"/>
        <w:contextualSpacing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right="-108"/>
        <w:contextualSpacing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right="-108"/>
        <w:contextualSpacing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right="-108"/>
        <w:contextualSpacing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right="-108"/>
        <w:contextualSpacing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right="-108"/>
        <w:contextualSpacing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right="-108"/>
        <w:contextualSpacing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right="-108"/>
        <w:contextualSpacing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right="-108"/>
        <w:contextualSpacing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right="-108"/>
        <w:contextualSpacing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right="-108"/>
        <w:contextualSpacing/>
        <w:jc w:val="both"/>
        <w:rPr>
          <w:rFonts w:ascii="Times New Roman" w:hAnsi="Times New Roman"/>
          <w:sz w:val="28"/>
        </w:rPr>
      </w:pPr>
    </w:p>
    <w:p>
      <w:pPr>
        <w:widowControl w:val="0"/>
        <w:spacing w:after="0" w:line="240" w:lineRule="auto"/>
        <w:ind w:left="11624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 9 </w:t>
      </w:r>
    </w:p>
    <w:p>
      <w:pPr>
        <w:widowControl w:val="0"/>
        <w:spacing w:after="0" w:line="240" w:lineRule="auto"/>
        <w:ind w:left="11624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подпрограмме «Развитие мелиорации земель сельскохозяйственного назначения»</w:t>
      </w:r>
    </w:p>
    <w:p>
      <w:pPr>
        <w:widowControl w:val="0"/>
        <w:spacing w:after="0" w:line="240" w:lineRule="auto"/>
        <w:ind w:left="10632"/>
        <w:contextualSpacing/>
        <w:rPr>
          <w:rFonts w:ascii="Times New Roman" w:hAnsi="Times New Roman"/>
          <w:sz w:val="28"/>
        </w:rPr>
      </w:pPr>
    </w:p>
    <w:p>
      <w:pPr>
        <w:widowControl w:val="0"/>
        <w:spacing w:after="0" w:line="240" w:lineRule="auto"/>
        <w:contextualSpacing/>
        <w:jc w:val="right"/>
        <w:rPr>
          <w:rFonts w:ascii="Times New Roman" w:hAnsi="Times New Roman"/>
          <w:sz w:val="28"/>
        </w:rPr>
      </w:pPr>
    </w:p>
    <w:p>
      <w:pPr>
        <w:widowControl w:val="0"/>
        <w:spacing w:after="0" w:line="252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Реестр</w:t>
      </w:r>
    </w:p>
    <w:p>
      <w:pPr>
        <w:widowControl w:val="0"/>
        <w:spacing w:after="0" w:line="252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объектов строительства, реконструкции, капитального ремонта и технического перевооружения мелиоративных </w:t>
      </w:r>
    </w:p>
    <w:p>
      <w:pPr>
        <w:widowControl w:val="0"/>
        <w:spacing w:after="0" w:line="252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 и отдельно расположенных гидротехнических сооружений на 2022 год</w:t>
      </w:r>
    </w:p>
    <w:p>
      <w:pPr>
        <w:widowControl w:val="0"/>
        <w:spacing w:after="0" w:line="252" w:lineRule="auto"/>
        <w:contextualSpacing/>
        <w:rPr>
          <w:rFonts w:ascii="Times New Roman" w:hAnsi="Times New Roman"/>
          <w:sz w:val="32"/>
        </w:rPr>
      </w:pPr>
    </w:p>
    <w:tbl>
      <w:tblPr>
        <w:tblW w:w="0" w:type="auto"/>
        <w:tblInd w:w="-289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567"/>
        <w:gridCol w:w="6588"/>
        <w:gridCol w:w="990"/>
        <w:gridCol w:w="992"/>
        <w:gridCol w:w="1416"/>
        <w:gridCol w:w="1703"/>
        <w:gridCol w:w="1548"/>
        <w:gridCol w:w="1621"/>
      </w:tblGrid>
      <w:tr>
        <w:trPr>
          <w:trHeight w:val="56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6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мероприятия, </w:t>
            </w:r>
          </w:p>
          <w:p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объекта и его местонахождение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Годы строительства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Проектная</w:t>
            </w:r>
            <w:r>
              <w:rPr>
                <w:rFonts w:ascii="Times New Roman" w:hAnsi="Times New Roman"/>
              </w:rPr>
              <w:br/>
              <w:t>мощность, гектаров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Сметная </w:t>
            </w:r>
            <w:r>
              <w:rPr>
                <w:rFonts w:ascii="Times New Roman" w:hAnsi="Times New Roman"/>
              </w:rPr>
              <w:br/>
              <w:t xml:space="preserve">стоимость </w:t>
            </w:r>
            <w:r>
              <w:rPr>
                <w:rFonts w:ascii="Times New Roman" w:hAnsi="Times New Roman"/>
              </w:rPr>
              <w:br/>
              <w:t xml:space="preserve">в текущих </w:t>
            </w:r>
            <w:r>
              <w:rPr>
                <w:rFonts w:ascii="Times New Roman" w:hAnsi="Times New Roman"/>
              </w:rPr>
              <w:br/>
              <w:t xml:space="preserve">ценах,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Остаток </w:t>
            </w:r>
            <w:r>
              <w:rPr>
                <w:rFonts w:ascii="Times New Roman" w:hAnsi="Times New Roman"/>
              </w:rPr>
              <w:br/>
              <w:t xml:space="preserve">сметной </w:t>
            </w:r>
            <w:r>
              <w:rPr>
                <w:rFonts w:ascii="Times New Roman" w:hAnsi="Times New Roman"/>
              </w:rPr>
              <w:br/>
              <w:t xml:space="preserve">стоимости,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Лимит средств </w:t>
            </w:r>
            <w:r>
              <w:rPr>
                <w:rFonts w:ascii="Times New Roman" w:hAnsi="Times New Roman"/>
              </w:rPr>
              <w:br/>
              <w:t xml:space="preserve">бюджета Республики Татарстан на 2022 год, </w:t>
            </w:r>
            <w:proofErr w:type="spellStart"/>
            <w:r>
              <w:rPr>
                <w:rFonts w:ascii="Times New Roman" w:hAnsi="Times New Roman"/>
              </w:rPr>
              <w:t>тыс.рублей</w:t>
            </w:r>
            <w:proofErr w:type="spellEnd"/>
          </w:p>
        </w:tc>
      </w:tr>
      <w:tr>
        <w:trPr>
          <w:trHeight w:val="2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65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окончание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/>
        </w:tc>
      </w:tr>
    </w:tbl>
    <w:p>
      <w:pPr>
        <w:widowControl w:val="0"/>
        <w:spacing w:after="0" w:line="240" w:lineRule="auto"/>
        <w:contextualSpacing/>
        <w:rPr>
          <w:rFonts w:ascii="Times New Roman" w:hAnsi="Times New Roman"/>
          <w:sz w:val="2"/>
        </w:rPr>
      </w:pPr>
    </w:p>
    <w:tbl>
      <w:tblPr>
        <w:tblW w:w="0" w:type="auto"/>
        <w:tblInd w:w="-289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567"/>
        <w:gridCol w:w="6588"/>
        <w:gridCol w:w="989"/>
        <w:gridCol w:w="993"/>
        <w:gridCol w:w="1413"/>
        <w:gridCol w:w="1703"/>
        <w:gridCol w:w="1557"/>
        <w:gridCol w:w="1615"/>
      </w:tblGrid>
      <w:tr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>
        <w:trPr>
          <w:trHeight w:val="8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Капитальный ремонт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гидротехнического сооружения (далее – ГТС) с орошением  ООО «СХП Северный» у </w:t>
            </w:r>
            <w:proofErr w:type="spellStart"/>
            <w:r>
              <w:rPr>
                <w:rFonts w:ascii="Times New Roman" w:hAnsi="Times New Roman"/>
              </w:rPr>
              <w:t>с.Шека</w:t>
            </w:r>
            <w:proofErr w:type="spellEnd"/>
            <w:r>
              <w:rPr>
                <w:rFonts w:ascii="Times New Roman" w:hAnsi="Times New Roman"/>
              </w:rPr>
              <w:t xml:space="preserve"> Арского муниципального района Республики Татарстан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586,3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83 398,91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16 053,73235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16 053,73235</w:t>
            </w:r>
          </w:p>
        </w:tc>
      </w:tr>
      <w:tr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Капитальный ремонт ГТС с орошением  ООО «</w:t>
            </w:r>
            <w:proofErr w:type="spellStart"/>
            <w:r>
              <w:rPr>
                <w:rFonts w:ascii="Times New Roman" w:hAnsi="Times New Roman"/>
              </w:rPr>
              <w:t>Асянь</w:t>
            </w:r>
            <w:proofErr w:type="spellEnd"/>
            <w:r>
              <w:rPr>
                <w:rFonts w:ascii="Times New Roman" w:hAnsi="Times New Roman"/>
              </w:rPr>
              <w:t xml:space="preserve">» у </w:t>
            </w:r>
            <w:proofErr w:type="spellStart"/>
            <w:r>
              <w:rPr>
                <w:rFonts w:ascii="Times New Roman" w:hAnsi="Times New Roman"/>
              </w:rPr>
              <w:t>с.Алан-Бексер</w:t>
            </w:r>
            <w:proofErr w:type="spellEnd"/>
            <w:r>
              <w:rPr>
                <w:rFonts w:ascii="Times New Roman" w:hAnsi="Times New Roman"/>
              </w:rPr>
              <w:t xml:space="preserve"> Высокогорского муниципального района Республики Татарстан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17 069,48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11 029,45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11 029,45</w:t>
            </w:r>
          </w:p>
        </w:tc>
      </w:tr>
      <w:tr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орошаемого участка с прудом у </w:t>
            </w:r>
            <w:proofErr w:type="spellStart"/>
            <w:r>
              <w:rPr>
                <w:rFonts w:ascii="Times New Roman" w:hAnsi="Times New Roman"/>
              </w:rPr>
              <w:t>д.Верхняя</w:t>
            </w:r>
            <w:proofErr w:type="spellEnd"/>
            <w:r>
              <w:rPr>
                <w:rFonts w:ascii="Times New Roman" w:hAnsi="Times New Roman"/>
              </w:rPr>
              <w:t xml:space="preserve"> Сунь </w:t>
            </w:r>
            <w:proofErr w:type="spellStart"/>
            <w:r>
              <w:rPr>
                <w:rFonts w:ascii="Times New Roman" w:hAnsi="Times New Roman"/>
              </w:rPr>
              <w:t>Мамадышского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Республики Татарстан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193,8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51 637,99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26 057,02479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26 057,02479</w:t>
            </w:r>
          </w:p>
        </w:tc>
      </w:tr>
      <w:tr>
        <w:trPr>
          <w:trHeight w:val="7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ГТС пруда ООО «Сатурн-Урал» у </w:t>
            </w:r>
            <w:proofErr w:type="spellStart"/>
            <w:r>
              <w:rPr>
                <w:rFonts w:ascii="Times New Roman" w:hAnsi="Times New Roman"/>
              </w:rPr>
              <w:t>с.Сарабикулово</w:t>
            </w:r>
            <w:proofErr w:type="spellEnd"/>
            <w:r>
              <w:rPr>
                <w:rFonts w:ascii="Times New Roman" w:hAnsi="Times New Roman"/>
              </w:rPr>
              <w:t xml:space="preserve"> Лениногорского муниципального района Республики Татарстан (1 этап)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24 419,73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16 664,5999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16 664,5999</w:t>
            </w:r>
          </w:p>
        </w:tc>
      </w:tr>
      <w:tr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орошаемого участка с каскадом прудов у </w:t>
            </w:r>
            <w:proofErr w:type="spellStart"/>
            <w:r>
              <w:rPr>
                <w:rFonts w:ascii="Times New Roman" w:hAnsi="Times New Roman"/>
              </w:rPr>
              <w:t>д.Клетни</w:t>
            </w:r>
            <w:proofErr w:type="spellEnd"/>
            <w:r>
              <w:rPr>
                <w:rFonts w:ascii="Times New Roman" w:hAnsi="Times New Roman"/>
              </w:rPr>
              <w:t xml:space="preserve"> Высокогорского муниципального района Республики </w:t>
            </w:r>
            <w:r>
              <w:rPr>
                <w:rFonts w:ascii="Times New Roman" w:hAnsi="Times New Roman"/>
              </w:rPr>
              <w:lastRenderedPageBreak/>
              <w:t>Татарстан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307,6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68 603,33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36 830,000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36 830,0</w:t>
            </w:r>
          </w:p>
        </w:tc>
      </w:tr>
      <w:tr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орошаемого участка крестьянского (фермерского) хозяйства (КФХ) (глава КФХ – </w:t>
            </w:r>
            <w:proofErr w:type="spellStart"/>
            <w:r>
              <w:rPr>
                <w:rFonts w:ascii="Times New Roman" w:hAnsi="Times New Roman"/>
              </w:rPr>
              <w:t>Минеханов</w:t>
            </w:r>
            <w:proofErr w:type="spellEnd"/>
            <w:r>
              <w:rPr>
                <w:rFonts w:ascii="Times New Roman" w:hAnsi="Times New Roman"/>
              </w:rPr>
              <w:t xml:space="preserve"> М.И.) у </w:t>
            </w:r>
            <w:proofErr w:type="spellStart"/>
            <w:r>
              <w:rPr>
                <w:rFonts w:ascii="Times New Roman" w:hAnsi="Times New Roman"/>
              </w:rPr>
              <w:t>д.Старые</w:t>
            </w:r>
            <w:proofErr w:type="spellEnd"/>
            <w:r>
              <w:rPr>
                <w:rFonts w:ascii="Times New Roman" w:hAnsi="Times New Roman"/>
              </w:rPr>
              <w:t xml:space="preserve"> Ерыклы Тукаевского муниципального района Республики Татарстан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9 845,48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1 245,66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1245,66</w:t>
            </w:r>
          </w:p>
        </w:tc>
      </w:tr>
      <w:tr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оросительной системы Татарского научно-исследовательского института сельского хозяйства – обособленного структурного подразделения федерального государственного бюджетного учреждения науки «Федеральный исследовательский центр» «Казанский научный центр Российской академии наук» у </w:t>
            </w:r>
            <w:proofErr w:type="spellStart"/>
            <w:r>
              <w:rPr>
                <w:rFonts w:ascii="Times New Roman" w:hAnsi="Times New Roman"/>
              </w:rPr>
              <w:t>с.Большие</w:t>
            </w:r>
            <w:proofErr w:type="spellEnd"/>
            <w:r>
              <w:rPr>
                <w:rFonts w:ascii="Times New Roman" w:hAnsi="Times New Roman"/>
              </w:rPr>
              <w:t xml:space="preserve"> Кабаны </w:t>
            </w:r>
            <w:proofErr w:type="spellStart"/>
            <w:r>
              <w:rPr>
                <w:rFonts w:ascii="Times New Roman" w:hAnsi="Times New Roman"/>
              </w:rPr>
              <w:t>Лаишевского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Республики Татарстан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3 034,61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253,25735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253,25735</w:t>
            </w:r>
          </w:p>
        </w:tc>
      </w:tr>
      <w:tr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Капитальный ремонт ГТС оросительной системы ООО «</w:t>
            </w:r>
            <w:proofErr w:type="spellStart"/>
            <w:r>
              <w:rPr>
                <w:rFonts w:ascii="Times New Roman" w:hAnsi="Times New Roman"/>
              </w:rPr>
              <w:t>Агробиотехнопарк</w:t>
            </w:r>
            <w:proofErr w:type="spellEnd"/>
            <w:r>
              <w:rPr>
                <w:rFonts w:ascii="Times New Roman" w:hAnsi="Times New Roman"/>
              </w:rPr>
              <w:t xml:space="preserve">» у </w:t>
            </w:r>
            <w:proofErr w:type="spellStart"/>
            <w:r>
              <w:rPr>
                <w:rFonts w:ascii="Times New Roman" w:hAnsi="Times New Roman"/>
              </w:rPr>
              <w:t>с.Нармонка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Лаишевского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Республики Татарстан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20 375,72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12 578,9615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12 578,9615</w:t>
            </w:r>
          </w:p>
        </w:tc>
      </w:tr>
      <w:tr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ГТС пруда у </w:t>
            </w:r>
            <w:proofErr w:type="spellStart"/>
            <w:r>
              <w:rPr>
                <w:rFonts w:ascii="Times New Roman" w:hAnsi="Times New Roman"/>
              </w:rPr>
              <w:t>д.Новое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Камкино</w:t>
            </w:r>
            <w:proofErr w:type="spellEnd"/>
            <w:r>
              <w:rPr>
                <w:rFonts w:ascii="Times New Roman" w:hAnsi="Times New Roman"/>
              </w:rPr>
              <w:t xml:space="preserve"> Алькеевского муниципального района Республики Татарстан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5 037,38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1 356,75725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1 356,75725</w:t>
            </w:r>
          </w:p>
        </w:tc>
      </w:tr>
      <w:tr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ГТС пруда у </w:t>
            </w:r>
            <w:proofErr w:type="spellStart"/>
            <w:r>
              <w:rPr>
                <w:rFonts w:ascii="Times New Roman" w:hAnsi="Times New Roman"/>
              </w:rPr>
              <w:t>с.Старое</w:t>
            </w:r>
            <w:proofErr w:type="spellEnd"/>
            <w:r>
              <w:rPr>
                <w:rFonts w:ascii="Times New Roman" w:hAnsi="Times New Roman"/>
              </w:rPr>
              <w:t xml:space="preserve"> Ямкино Алькеевского муниципального района Республики Татарстан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11 899,36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7 413,02015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7 413,02015</w:t>
            </w:r>
          </w:p>
        </w:tc>
      </w:tr>
      <w:tr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ГТС пруда у </w:t>
            </w:r>
            <w:proofErr w:type="spellStart"/>
            <w:r>
              <w:rPr>
                <w:rFonts w:ascii="Times New Roman" w:hAnsi="Times New Roman"/>
              </w:rPr>
              <w:t>с.Старое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Дуваново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Дрожжановского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Республики Татарстан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32 411,58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6 408,53671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6 408,53671</w:t>
            </w:r>
          </w:p>
        </w:tc>
      </w:tr>
      <w:tr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ГТС у </w:t>
            </w:r>
            <w:proofErr w:type="spellStart"/>
            <w:r>
              <w:rPr>
                <w:rFonts w:ascii="Times New Roman" w:hAnsi="Times New Roman"/>
              </w:rPr>
              <w:t>с.Четырчи</w:t>
            </w:r>
            <w:proofErr w:type="spellEnd"/>
            <w:r>
              <w:rPr>
                <w:rFonts w:ascii="Times New Roman" w:hAnsi="Times New Roman"/>
              </w:rPr>
              <w:t xml:space="preserve"> Чистопольского муниципального района Республики Татарстан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21 461,00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11 439,00 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11 439,00</w:t>
            </w:r>
          </w:p>
        </w:tc>
      </w:tr>
      <w:tr>
        <w:trPr>
          <w:trHeight w:val="3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Проведение строительного контроля (строительный контроль 2,14%)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2 670,00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2670,00</w:t>
            </w:r>
          </w:p>
        </w:tc>
      </w:tr>
      <w:tr>
        <w:trPr>
          <w:trHeight w:val="4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after="0" w:line="240" w:lineRule="auto"/>
              <w:ind w:righ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349 194,570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150 000,00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150 000,00</w:t>
            </w:r>
          </w:p>
        </w:tc>
      </w:tr>
    </w:tbl>
    <w:p>
      <w:pPr>
        <w:spacing w:after="0" w:line="240" w:lineRule="auto"/>
        <w:ind w:right="-108"/>
        <w:contextualSpacing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right="-108"/>
        <w:contextualSpacing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right="-108"/>
        <w:contextualSpacing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right="-108"/>
        <w:contextualSpacing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right="-108"/>
        <w:contextualSpacing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right="-108"/>
        <w:contextualSpacing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right="-108"/>
        <w:contextualSpacing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right="-108"/>
        <w:contextualSpacing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right="-108"/>
        <w:contextualSpacing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right="-108"/>
        <w:contextualSpacing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right="-108"/>
        <w:contextualSpacing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right="-108"/>
        <w:contextualSpacing/>
        <w:jc w:val="both"/>
        <w:rPr>
          <w:rFonts w:ascii="Times New Roman" w:hAnsi="Times New Roman"/>
          <w:sz w:val="28"/>
        </w:rPr>
      </w:pPr>
    </w:p>
    <w:p>
      <w:pPr>
        <w:widowControl w:val="0"/>
        <w:spacing w:after="0" w:line="240" w:lineRule="auto"/>
        <w:ind w:left="11624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 10 </w:t>
      </w:r>
    </w:p>
    <w:p>
      <w:pPr>
        <w:widowControl w:val="0"/>
        <w:spacing w:after="0" w:line="240" w:lineRule="auto"/>
        <w:ind w:left="11624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подпрограмме «Развитие мелиорации земель сельскохозяйственного назначения»</w:t>
      </w:r>
    </w:p>
    <w:p>
      <w:pPr>
        <w:widowControl w:val="0"/>
        <w:spacing w:after="0" w:line="240" w:lineRule="auto"/>
        <w:ind w:left="10632"/>
        <w:contextualSpacing/>
        <w:rPr>
          <w:rFonts w:ascii="Times New Roman" w:hAnsi="Times New Roman"/>
          <w:sz w:val="28"/>
        </w:rPr>
      </w:pPr>
    </w:p>
    <w:p>
      <w:pPr>
        <w:widowControl w:val="0"/>
        <w:spacing w:after="0" w:line="240" w:lineRule="auto"/>
        <w:contextualSpacing/>
        <w:jc w:val="right"/>
        <w:rPr>
          <w:rFonts w:ascii="Times New Roman" w:hAnsi="Times New Roman"/>
          <w:sz w:val="28"/>
        </w:rPr>
      </w:pPr>
    </w:p>
    <w:p>
      <w:pPr>
        <w:widowControl w:val="0"/>
        <w:spacing w:after="0" w:line="252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Реестр</w:t>
      </w:r>
    </w:p>
    <w:p>
      <w:pPr>
        <w:widowControl w:val="0"/>
        <w:spacing w:after="0" w:line="252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объектов строительства, реконструкции, капитального ремонта и технического перевооружения мелиоративных </w:t>
      </w:r>
    </w:p>
    <w:p>
      <w:pPr>
        <w:widowControl w:val="0"/>
        <w:spacing w:after="0" w:line="252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 и отдельно расположенных гидротехнических сооружений на 2023 год</w:t>
      </w:r>
    </w:p>
    <w:p>
      <w:pPr>
        <w:widowControl w:val="0"/>
        <w:spacing w:after="0" w:line="252" w:lineRule="auto"/>
        <w:contextualSpacing/>
        <w:rPr>
          <w:rFonts w:ascii="Times New Roman" w:hAnsi="Times New Roman"/>
          <w:sz w:val="32"/>
        </w:rPr>
      </w:pPr>
    </w:p>
    <w:tbl>
      <w:tblPr>
        <w:tblW w:w="0" w:type="auto"/>
        <w:tblInd w:w="-289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567"/>
        <w:gridCol w:w="6588"/>
        <w:gridCol w:w="990"/>
        <w:gridCol w:w="992"/>
        <w:gridCol w:w="1416"/>
        <w:gridCol w:w="1703"/>
        <w:gridCol w:w="1548"/>
        <w:gridCol w:w="1621"/>
      </w:tblGrid>
      <w:tr>
        <w:trPr>
          <w:trHeight w:val="56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6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мероприятия, </w:t>
            </w:r>
          </w:p>
          <w:p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объекта и его местонахождение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Годы строительства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Проектная</w:t>
            </w:r>
            <w:r>
              <w:rPr>
                <w:rFonts w:ascii="Times New Roman" w:hAnsi="Times New Roman"/>
              </w:rPr>
              <w:br/>
              <w:t>мощность, гектаров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Сметная </w:t>
            </w:r>
            <w:r>
              <w:rPr>
                <w:rFonts w:ascii="Times New Roman" w:hAnsi="Times New Roman"/>
              </w:rPr>
              <w:br/>
              <w:t xml:space="preserve">стоимость </w:t>
            </w:r>
            <w:r>
              <w:rPr>
                <w:rFonts w:ascii="Times New Roman" w:hAnsi="Times New Roman"/>
              </w:rPr>
              <w:br/>
              <w:t xml:space="preserve">в текущих </w:t>
            </w:r>
            <w:r>
              <w:rPr>
                <w:rFonts w:ascii="Times New Roman" w:hAnsi="Times New Roman"/>
              </w:rPr>
              <w:br/>
              <w:t xml:space="preserve">ценах,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Остаток </w:t>
            </w:r>
            <w:r>
              <w:rPr>
                <w:rFonts w:ascii="Times New Roman" w:hAnsi="Times New Roman"/>
              </w:rPr>
              <w:br/>
              <w:t xml:space="preserve">сметной </w:t>
            </w:r>
            <w:r>
              <w:rPr>
                <w:rFonts w:ascii="Times New Roman" w:hAnsi="Times New Roman"/>
              </w:rPr>
              <w:br/>
              <w:t xml:space="preserve">стоимости,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Лимит средств</w:t>
            </w:r>
            <w:r>
              <w:rPr>
                <w:rFonts w:ascii="Times New Roman" w:hAnsi="Times New Roman"/>
              </w:rPr>
              <w:br/>
              <w:t xml:space="preserve">бюджета Республики Татарстан на 2023 год, </w:t>
            </w:r>
            <w:proofErr w:type="spellStart"/>
            <w:r>
              <w:rPr>
                <w:rFonts w:ascii="Times New Roman" w:hAnsi="Times New Roman"/>
              </w:rPr>
              <w:t>тыс.рублей</w:t>
            </w:r>
            <w:proofErr w:type="spellEnd"/>
          </w:p>
        </w:tc>
      </w:tr>
      <w:tr>
        <w:trPr>
          <w:trHeight w:val="56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65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окончание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/>
        </w:tc>
      </w:tr>
    </w:tbl>
    <w:p>
      <w:pPr>
        <w:widowControl w:val="0"/>
        <w:spacing w:after="0" w:line="252" w:lineRule="auto"/>
        <w:contextualSpacing/>
        <w:rPr>
          <w:rFonts w:ascii="Times New Roman" w:hAnsi="Times New Roman"/>
          <w:sz w:val="2"/>
        </w:rPr>
      </w:pPr>
    </w:p>
    <w:tbl>
      <w:tblPr>
        <w:tblW w:w="0" w:type="auto"/>
        <w:tblInd w:w="-289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567"/>
        <w:gridCol w:w="6588"/>
        <w:gridCol w:w="990"/>
        <w:gridCol w:w="992"/>
        <w:gridCol w:w="1416"/>
        <w:gridCol w:w="1703"/>
        <w:gridCol w:w="1548"/>
        <w:gridCol w:w="1621"/>
      </w:tblGrid>
      <w:tr>
        <w:trPr>
          <w:trHeight w:val="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гидротехнического сооружения (далее – ГТС) пруда у </w:t>
            </w:r>
            <w:proofErr w:type="spellStart"/>
            <w:r>
              <w:rPr>
                <w:rFonts w:ascii="Times New Roman" w:hAnsi="Times New Roman"/>
              </w:rPr>
              <w:t>с.Старое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Дуваново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Дрожжановского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Республики Татарстан ( 2 этап)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16 375,44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16 375,44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16 375,44</w:t>
            </w:r>
          </w:p>
        </w:tc>
      </w:tr>
      <w:tr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оросительной сети фруктового сада крестьянского (фермерского) хозяйства (КФХ) (глава КФХ – </w:t>
            </w:r>
            <w:proofErr w:type="spellStart"/>
            <w:r>
              <w:rPr>
                <w:rFonts w:ascii="Times New Roman" w:hAnsi="Times New Roman"/>
              </w:rPr>
              <w:t>Бикчуров</w:t>
            </w:r>
            <w:proofErr w:type="spellEnd"/>
            <w:r>
              <w:rPr>
                <w:rFonts w:ascii="Times New Roman" w:hAnsi="Times New Roman"/>
              </w:rPr>
              <w:t xml:space="preserve"> Р.А.) у </w:t>
            </w:r>
            <w:proofErr w:type="spellStart"/>
            <w:r>
              <w:rPr>
                <w:rFonts w:ascii="Times New Roman" w:hAnsi="Times New Roman"/>
              </w:rPr>
              <w:t>с.Большая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Цильна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Дрожжановского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Республики Татарстан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22 198,10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22 198,10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22 198,10</w:t>
            </w:r>
          </w:p>
        </w:tc>
      </w:tr>
      <w:tr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ГТС пруда у </w:t>
            </w:r>
            <w:proofErr w:type="spellStart"/>
            <w:r>
              <w:rPr>
                <w:rFonts w:ascii="Times New Roman" w:hAnsi="Times New Roman"/>
              </w:rPr>
              <w:t>с.Старый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Яваш</w:t>
            </w:r>
            <w:proofErr w:type="spellEnd"/>
            <w:r>
              <w:rPr>
                <w:rFonts w:ascii="Times New Roman" w:hAnsi="Times New Roman"/>
              </w:rPr>
              <w:t xml:space="preserve"> Арского муниципального района Республики Татарстан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5 544,80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5 544,80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5 544,80</w:t>
            </w:r>
          </w:p>
        </w:tc>
      </w:tr>
      <w:tr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ГТС у </w:t>
            </w:r>
            <w:proofErr w:type="spellStart"/>
            <w:r>
              <w:rPr>
                <w:rFonts w:ascii="Times New Roman" w:hAnsi="Times New Roman"/>
              </w:rPr>
              <w:t>с.Мартыново</w:t>
            </w:r>
            <w:proofErr w:type="spellEnd"/>
            <w:r>
              <w:rPr>
                <w:rFonts w:ascii="Times New Roman" w:hAnsi="Times New Roman"/>
              </w:rPr>
              <w:t xml:space="preserve"> Сабинского муниципального района Республики Татарстан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44 745,38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44 745,38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41 562,4138</w:t>
            </w:r>
          </w:p>
        </w:tc>
      </w:tr>
      <w:tr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ГТС в </w:t>
            </w:r>
            <w:proofErr w:type="spellStart"/>
            <w:r>
              <w:rPr>
                <w:rFonts w:ascii="Times New Roman" w:hAnsi="Times New Roman"/>
              </w:rPr>
              <w:t>с.Татарский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Толкиш</w:t>
            </w:r>
            <w:proofErr w:type="spellEnd"/>
            <w:r>
              <w:rPr>
                <w:rFonts w:ascii="Times New Roman" w:hAnsi="Times New Roman"/>
              </w:rPr>
              <w:t xml:space="preserve"> Чистопольского муниципального района Республики Татарстан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1450,1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4 562,82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4 562,82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4 562,82</w:t>
            </w:r>
          </w:p>
        </w:tc>
      </w:tr>
      <w:tr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ГТС пруда у </w:t>
            </w:r>
            <w:proofErr w:type="spellStart"/>
            <w:r>
              <w:rPr>
                <w:rFonts w:ascii="Times New Roman" w:hAnsi="Times New Roman"/>
              </w:rPr>
              <w:t>с.Старая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Салаусь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Балтасинского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18 996,21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18 996,21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18 996,21</w:t>
            </w:r>
          </w:p>
        </w:tc>
      </w:tr>
      <w:tr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орошаемого участка с прудом у </w:t>
            </w:r>
            <w:proofErr w:type="spellStart"/>
            <w:r>
              <w:rPr>
                <w:rFonts w:ascii="Times New Roman" w:hAnsi="Times New Roman"/>
              </w:rPr>
              <w:t>д.Куюк</w:t>
            </w:r>
            <w:proofErr w:type="spellEnd"/>
            <w:r>
              <w:rPr>
                <w:rFonts w:ascii="Times New Roman" w:hAnsi="Times New Roman"/>
              </w:rPr>
              <w:t xml:space="preserve"> Сабинского муниципального района Республики Татарстан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28,75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15 024,80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15 024,80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8 246,02</w:t>
            </w:r>
          </w:p>
        </w:tc>
      </w:tr>
      <w:tr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строительного контроля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2 514,1962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2 514,1962</w:t>
            </w:r>
          </w:p>
        </w:tc>
      </w:tr>
      <w:tr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129 961,7462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120 000,00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9 961,7462</w:t>
            </w:r>
          </w:p>
        </w:tc>
      </w:tr>
    </w:tbl>
    <w:p>
      <w:pPr>
        <w:spacing w:after="0" w:line="240" w:lineRule="auto"/>
        <w:ind w:right="-108"/>
        <w:contextualSpacing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right="-108"/>
        <w:contextualSpacing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right="-108"/>
        <w:contextualSpacing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right="-108"/>
        <w:contextualSpacing/>
        <w:jc w:val="both"/>
        <w:rPr>
          <w:rFonts w:ascii="Times New Roman" w:hAnsi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-5949315</wp:posOffset>
                </wp:positionV>
                <wp:extent cx="6647180" cy="23495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7180" cy="23495"/>
                        </a:xfrm>
                        <a:prstGeom prst="line">
                          <a:avLst/>
                        </a:prstGeom>
                        <a:ln w="648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icture 2" o:spid="_x0000_s1026" style="position:absolute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17.9pt,-468.45pt" to="741.3pt,-4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" strokecolor="black [3213]" strokeweight=".18mm"/>
            </w:pict>
          </mc:Fallback>
        </mc:AlternateContent>
      </w:r>
      <w:r>
        <w:rPr>
          <w:rFonts w:ascii="Times New Roman" w:hAnsi="Times New Roman"/>
          <w:sz w:val="28"/>
        </w:rPr>
        <w:t>Премьер-министр</w:t>
      </w:r>
    </w:p>
    <w:p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Республики Татарстан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</w:rPr>
        <w:t>А.В.Песошин</w:t>
      </w:r>
      <w:proofErr w:type="spellEnd"/>
    </w:p>
    <w:p>
      <w:pPr>
        <w:pStyle w:val="ConsPlusNormal"/>
        <w:rPr>
          <w:rFonts w:ascii="Times New Roman" w:hAnsi="Times New Roman"/>
          <w:sz w:val="28"/>
        </w:rPr>
      </w:pPr>
    </w:p>
    <w:p>
      <w:pPr>
        <w:pStyle w:val="ConsPlusNormal"/>
        <w:rPr>
          <w:rFonts w:ascii="Times New Roman" w:hAnsi="Times New Roman"/>
          <w:sz w:val="28"/>
        </w:rPr>
      </w:pPr>
    </w:p>
    <w:p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__________________________________________________ </w:t>
      </w:r>
    </w:p>
    <w:p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</w:p>
    <w:p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Пояснительная записка</w:t>
      </w:r>
    </w:p>
    <w:p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проекту постановления Кабинета Министров Республики Татарстан </w:t>
      </w:r>
    </w:p>
    <w:p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 внесении изменений в Государственную программу «Развитие сельского хозяйства и регулирование рынков сельскохозяйственной продукции, сырья </w:t>
      </w:r>
    </w:p>
    <w:p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продовольствия в Республике Татарстан на 2013-2025 годы», утвержденную постановлением Кабинета Министров Республики Татарстан от 08.04.2013 № 235 «Об утверждении Государственной программы «Развитие сельского хозяйства и регулирование рынков сельскохозяйственной продукции, </w:t>
      </w:r>
      <w:proofErr w:type="gramStart"/>
      <w:r>
        <w:rPr>
          <w:rFonts w:ascii="Times New Roman" w:hAnsi="Times New Roman"/>
          <w:sz w:val="28"/>
        </w:rPr>
        <w:t>сырья  и</w:t>
      </w:r>
      <w:proofErr w:type="gramEnd"/>
      <w:r>
        <w:rPr>
          <w:rFonts w:ascii="Times New Roman" w:hAnsi="Times New Roman"/>
          <w:sz w:val="28"/>
        </w:rPr>
        <w:t xml:space="preserve"> продовольствия в Республике Татарстан </w:t>
      </w:r>
    </w:p>
    <w:p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2013–2025 годы» </w:t>
      </w:r>
    </w:p>
    <w:p>
      <w:pPr>
        <w:ind w:firstLine="708"/>
        <w:jc w:val="both"/>
        <w:rPr>
          <w:rFonts w:ascii="Times New Roman" w:hAnsi="Times New Roman"/>
          <w:sz w:val="28"/>
        </w:rPr>
      </w:pPr>
    </w:p>
    <w:p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постановления Кабинета Министров Республики Татарстан </w:t>
      </w:r>
    </w:p>
    <w:p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 внесении изменений в Государственную программу «Развитие сельского хозяйства и регулирование рынков сельскохозяйственной продукции, сырья </w:t>
      </w:r>
    </w:p>
    <w:p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продовольствия в Республике Татарстан на 2013-2025 годы», утвержденную постановлением Кабинета Министров Республики Татарстан от 08.04.2013 № 235 «Об утверждении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2013–2025 годы» подготовлен в целях приведения указанной Государственной программы в соответствие с Законом Республики Татарстан от 23 ноября 2022 года № 82-ЗРТ «О бюджете Республики Татарстан на 2023 год и на плановый период 2024 и 2025 годов», постановлением Правительства Российской Федерации от 21 июня 2010 г.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строительства», приказом Министерства сельского хозяйства Российской Федерации от 19 декабря 2022 г. № 893 «О реорганизации федерального государственного бюджетного учреждения «Управление мелиорации земель и сельскохозяйственного водоснабжения по Республике Татарстан».</w:t>
      </w:r>
    </w:p>
    <w:p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указанного проекта постановления не потребует выделения дополнительных средств из бюджета Республики Татарстан.</w:t>
      </w:r>
    </w:p>
    <w:sectPr>
      <w:headerReference w:type="default" r:id="rId7"/>
      <w:headerReference w:type="first" r:id="rId8"/>
      <w:pgSz w:w="16838" w:h="11906" w:orient="landscape"/>
      <w:pgMar w:top="1134" w:right="567" w:bottom="567" w:left="1134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ff3"/>
      <w:jc w:val="center"/>
    </w:pPr>
  </w:p>
  <w:p>
    <w:pPr>
      <w:pStyle w:val="af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11</w:t>
    </w:r>
    <w:r>
      <w:fldChar w:fldCharType="end"/>
    </w:r>
  </w:p>
  <w:p>
    <w:pPr>
      <w:pStyle w:val="aff3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4145" cy="170180"/>
              <wp:effectExtent l="0" t="0" r="0" b="0"/>
              <wp:wrapSquare wrapText="largest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145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6" style="position:absolute;left:0;text-align:left;margin-left:0;margin-top:.05pt;width:11.35pt;height:13.4pt;z-index:-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" filled="f" stroked="f">
              <v:textbox style="mso-fit-shape-to-text:t" inset="0,0,0,0">
                <w:txbxContent>
                  <w:p/>
                </w:txbxContent>
              </v:textbox>
              <w10:wrap type="square" side="largest" anchorx="margin"/>
            </v:rect>
          </w:pict>
        </mc:Fallback>
      </mc:AlternateContent>
    </w:r>
  </w:p>
  <w:p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ff3"/>
      <w:jc w:val="center"/>
    </w:pPr>
  </w:p>
  <w:p>
    <w:pPr>
      <w:pStyle w:val="af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79B16-72E4-4704-9A56-5280614C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z w:val="22"/>
    </w:rPr>
  </w:style>
  <w:style w:type="paragraph" w:styleId="21">
    <w:name w:val="toc 2"/>
    <w:next w:val="a"/>
    <w:link w:val="210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character" w:customStyle="1" w:styleId="210">
    <w:name w:val="Оглавление 2 Знак1"/>
    <w:link w:val="21"/>
    <w:rPr>
      <w:rFonts w:ascii="XO Thames" w:hAnsi="XO Thames"/>
      <w:color w:val="000000"/>
      <w:sz w:val="28"/>
    </w:rPr>
  </w:style>
  <w:style w:type="paragraph" w:customStyle="1" w:styleId="ConsPlusCell">
    <w:name w:val="ConsPlusCell"/>
    <w:link w:val="ConsPlusCell0"/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styleId="a3">
    <w:name w:val="caption"/>
    <w:basedOn w:val="a"/>
    <w:link w:val="a4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4">
    <w:name w:val="Название объекта Знак"/>
    <w:basedOn w:val="1"/>
    <w:link w:val="a3"/>
    <w:rPr>
      <w:rFonts w:ascii="PT Astra Serif" w:hAnsi="PT Astra Serif"/>
      <w:i/>
      <w:color w:val="000000"/>
      <w:sz w:val="24"/>
    </w:rPr>
  </w:style>
  <w:style w:type="paragraph" w:styleId="41">
    <w:name w:val="toc 4"/>
    <w:next w:val="a"/>
    <w:link w:val="410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character" w:customStyle="1" w:styleId="410">
    <w:name w:val="Оглавление 4 Знак1"/>
    <w:link w:val="41"/>
    <w:rPr>
      <w:rFonts w:ascii="XO Thames" w:hAnsi="XO Thames"/>
      <w:color w:val="000000"/>
      <w:sz w:val="28"/>
    </w:rPr>
  </w:style>
  <w:style w:type="paragraph" w:customStyle="1" w:styleId="a5">
    <w:name w:val="Текст выноски Знак"/>
    <w:basedOn w:val="12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3"/>
    <w:link w:val="a5"/>
    <w:rPr>
      <w:rFonts w:ascii="Segoe UI" w:hAnsi="Segoe UI"/>
      <w:sz w:val="18"/>
    </w:rPr>
  </w:style>
  <w:style w:type="paragraph" w:styleId="6">
    <w:name w:val="toc 6"/>
    <w:next w:val="a"/>
    <w:link w:val="61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character" w:customStyle="1" w:styleId="61">
    <w:name w:val="Оглавление 6 Знак1"/>
    <w:link w:val="6"/>
    <w:rPr>
      <w:rFonts w:ascii="XO Thames" w:hAnsi="XO Thames"/>
      <w:color w:val="000000"/>
      <w:sz w:val="28"/>
    </w:rPr>
  </w:style>
  <w:style w:type="paragraph" w:customStyle="1" w:styleId="ConsPlusJurTerm">
    <w:name w:val="ConsPlusJurTerm"/>
    <w:link w:val="ConsPlusJurTerm0"/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styleId="7">
    <w:name w:val="toc 7"/>
    <w:next w:val="a"/>
    <w:link w:val="71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character" w:customStyle="1" w:styleId="71">
    <w:name w:val="Оглавление 7 Знак1"/>
    <w:link w:val="7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z w:val="26"/>
    </w:rPr>
  </w:style>
  <w:style w:type="paragraph" w:customStyle="1" w:styleId="22">
    <w:name w:val="Оглавление 2 Знак"/>
    <w:link w:val="23"/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a7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a8">
    <w:name w:val="Заголовок Знак"/>
    <w:link w:val="a7"/>
    <w:rPr>
      <w:rFonts w:ascii="XO Thames" w:hAnsi="XO Thames"/>
      <w:b/>
      <w:caps/>
      <w:sz w:val="40"/>
    </w:rPr>
  </w:style>
  <w:style w:type="paragraph" w:customStyle="1" w:styleId="Footnote">
    <w:name w:val="Footnote"/>
    <w:link w:val="Footnote0"/>
    <w:pPr>
      <w:spacing w:after="160" w:line="264" w:lineRule="auto"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z w:val="22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rFonts w:asciiTheme="minorHAnsi" w:hAnsiTheme="minorHAnsi"/>
      <w:color w:val="0563C1" w:themeColor="hyperlink"/>
      <w:sz w:val="22"/>
      <w:u w:val="single"/>
    </w:rPr>
  </w:style>
  <w:style w:type="paragraph" w:customStyle="1" w:styleId="9">
    <w:name w:val="Оглавление 9 Знак"/>
    <w:link w:val="90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70">
    <w:name w:val="Оглавление 7 Знак"/>
    <w:link w:val="72"/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styleId="a9">
    <w:name w:val="footer"/>
    <w:basedOn w:val="a"/>
    <w:link w:val="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1"/>
    <w:link w:val="a9"/>
    <w:rPr>
      <w:rFonts w:asciiTheme="minorHAnsi" w:hAnsiTheme="minorHAnsi"/>
      <w:color w:val="000000"/>
      <w:sz w:val="22"/>
    </w:rPr>
  </w:style>
  <w:style w:type="paragraph" w:customStyle="1" w:styleId="aa">
    <w:name w:val="Тема примечания Знак"/>
    <w:basedOn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b/>
      <w:sz w:val="20"/>
    </w:rPr>
  </w:style>
  <w:style w:type="paragraph" w:customStyle="1" w:styleId="8">
    <w:name w:val="Оглавление 8 Знак"/>
    <w:link w:val="80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rFonts w:asciiTheme="minorHAnsi" w:hAnsiTheme="minorHAnsi"/>
      <w:b/>
      <w:color w:val="000000"/>
      <w:sz w:val="22"/>
    </w:rPr>
  </w:style>
  <w:style w:type="paragraph" w:customStyle="1" w:styleId="ConsPlusCell1">
    <w:name w:val="ConsPlusCell"/>
    <w:link w:val="ConsPlusCell2"/>
    <w:pPr>
      <w:widowControl w:val="0"/>
    </w:pPr>
    <w:rPr>
      <w:rFonts w:ascii="Courier New" w:hAnsi="Courier New"/>
    </w:rPr>
  </w:style>
  <w:style w:type="character" w:customStyle="1" w:styleId="ConsPlusCell2">
    <w:name w:val="ConsPlusCell"/>
    <w:link w:val="ConsPlusCell1"/>
    <w:rPr>
      <w:rFonts w:ascii="Courier New" w:hAnsi="Courier New"/>
      <w:color w:val="000000"/>
      <w:sz w:val="20"/>
    </w:rPr>
  </w:style>
  <w:style w:type="paragraph" w:customStyle="1" w:styleId="15">
    <w:name w:val="Основной шрифт абзаца1"/>
    <w:link w:val="17"/>
    <w:pPr>
      <w:spacing w:after="160" w:line="264" w:lineRule="auto"/>
    </w:pPr>
    <w:rPr>
      <w:sz w:val="22"/>
    </w:rPr>
  </w:style>
  <w:style w:type="character" w:customStyle="1" w:styleId="17">
    <w:name w:val="Основной шрифт абзаца1"/>
    <w:link w:val="15"/>
    <w:rPr>
      <w:rFonts w:asciiTheme="minorHAnsi" w:hAnsiTheme="minorHAnsi"/>
      <w:color w:val="000000"/>
      <w:sz w:val="22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Arial" w:hAnsi="Arial"/>
    </w:rPr>
  </w:style>
  <w:style w:type="character" w:customStyle="1" w:styleId="ConsPlusTextList0">
    <w:name w:val="ConsPlusTextList"/>
    <w:link w:val="ConsPlusTextList"/>
    <w:rPr>
      <w:rFonts w:ascii="Arial" w:hAnsi="Arial"/>
      <w:color w:val="000000"/>
      <w:sz w:val="20"/>
    </w:rPr>
  </w:style>
  <w:style w:type="paragraph" w:customStyle="1" w:styleId="ae">
    <w:name w:val="Подзаголовок Знак"/>
    <w:link w:val="af"/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No Spacing"/>
    <w:link w:val="19"/>
    <w:rPr>
      <w:sz w:val="22"/>
    </w:rPr>
  </w:style>
  <w:style w:type="character" w:customStyle="1" w:styleId="19">
    <w:name w:val="Без интервала Знак1"/>
    <w:link w:val="af0"/>
    <w:rPr>
      <w:rFonts w:asciiTheme="minorHAnsi" w:hAnsiTheme="minorHAnsi"/>
      <w:color w:val="000000"/>
      <w:sz w:val="22"/>
    </w:rPr>
  </w:style>
  <w:style w:type="paragraph" w:customStyle="1" w:styleId="ConsPlusTitlePage">
    <w:name w:val="ConsPlusTitlePage"/>
    <w:link w:val="ConsPlusTitlePage0"/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z w:val="28"/>
    </w:rPr>
  </w:style>
  <w:style w:type="paragraph" w:customStyle="1" w:styleId="ab">
    <w:name w:val="Текст примечания Знак"/>
    <w:basedOn w:val="12"/>
    <w:link w:val="ad"/>
  </w:style>
  <w:style w:type="character" w:customStyle="1" w:styleId="ad">
    <w:name w:val="Текст примечания Знак"/>
    <w:basedOn w:val="13"/>
    <w:link w:val="ab"/>
    <w:rPr>
      <w:sz w:val="20"/>
    </w:rPr>
  </w:style>
  <w:style w:type="paragraph" w:customStyle="1" w:styleId="ConsPlusJurTerm1">
    <w:name w:val="ConsPlusJurTerm"/>
    <w:link w:val="ConsPlusJurTerm2"/>
    <w:pPr>
      <w:widowControl w:val="0"/>
    </w:pPr>
    <w:rPr>
      <w:rFonts w:ascii="Tahoma" w:hAnsi="Tahoma"/>
      <w:sz w:val="26"/>
    </w:rPr>
  </w:style>
  <w:style w:type="character" w:customStyle="1" w:styleId="ConsPlusJurTerm2">
    <w:name w:val="ConsPlusJurTerm"/>
    <w:link w:val="ConsPlusJurTerm1"/>
    <w:rPr>
      <w:rFonts w:ascii="Tahoma" w:hAnsi="Tahoma"/>
      <w:color w:val="000000"/>
      <w:sz w:val="26"/>
    </w:rPr>
  </w:style>
  <w:style w:type="paragraph" w:customStyle="1" w:styleId="af1">
    <w:name w:val="Нижний колонтитул Знак"/>
    <w:basedOn w:val="12"/>
    <w:link w:val="af2"/>
  </w:style>
  <w:style w:type="character" w:customStyle="1" w:styleId="af2">
    <w:name w:val="Нижний колонтитул Знак"/>
    <w:basedOn w:val="13"/>
    <w:link w:val="af1"/>
  </w:style>
  <w:style w:type="paragraph" w:customStyle="1" w:styleId="af3">
    <w:name w:val="Верхний колонтитул Знак"/>
    <w:basedOn w:val="12"/>
    <w:link w:val="af4"/>
  </w:style>
  <w:style w:type="character" w:customStyle="1" w:styleId="af4">
    <w:name w:val="Верхний колонтитул Знак"/>
    <w:basedOn w:val="13"/>
    <w:link w:val="af3"/>
  </w:style>
  <w:style w:type="paragraph" w:customStyle="1" w:styleId="af5">
    <w:name w:val="Содержимое врезки"/>
    <w:basedOn w:val="a"/>
    <w:link w:val="af6"/>
  </w:style>
  <w:style w:type="character" w:customStyle="1" w:styleId="af6">
    <w:name w:val="Содержимое врезки"/>
    <w:basedOn w:val="1"/>
    <w:link w:val="af5"/>
    <w:rPr>
      <w:rFonts w:asciiTheme="minorHAnsi" w:hAnsiTheme="minorHAnsi"/>
      <w:color w:val="00000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ConsPlusTextList1">
    <w:name w:val="ConsPlusTextList"/>
    <w:link w:val="ConsPlusTextList2"/>
    <w:rPr>
      <w:rFonts w:ascii="Arial" w:hAnsi="Arial"/>
    </w:rPr>
  </w:style>
  <w:style w:type="character" w:customStyle="1" w:styleId="ConsPlusTextList2">
    <w:name w:val="ConsPlusTextList"/>
    <w:link w:val="ConsPlusTextList1"/>
    <w:rPr>
      <w:rFonts w:ascii="Arial" w:hAnsi="Arial"/>
      <w:sz w:val="20"/>
    </w:rPr>
  </w:style>
  <w:style w:type="paragraph" w:customStyle="1" w:styleId="ConsPlusNonformat1">
    <w:name w:val="ConsPlusNonformat"/>
    <w:link w:val="ConsPlusNonformat2"/>
    <w:rPr>
      <w:rFonts w:ascii="Courier New" w:hAnsi="Courier New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20"/>
    </w:rPr>
  </w:style>
  <w:style w:type="paragraph" w:customStyle="1" w:styleId="-">
    <w:name w:val="Интернет-ссылка"/>
    <w:basedOn w:val="24"/>
    <w:link w:val="-0"/>
    <w:rPr>
      <w:color w:val="0563C1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563C1" w:themeColor="hyperlink"/>
      <w:u w:val="single"/>
    </w:rPr>
  </w:style>
  <w:style w:type="character" w:customStyle="1" w:styleId="11">
    <w:name w:val="Заголовок 1 Знак1"/>
    <w:link w:val="10"/>
    <w:rPr>
      <w:rFonts w:ascii="XO Thames" w:hAnsi="XO Thames"/>
      <w:b/>
      <w:color w:val="000000"/>
      <w:sz w:val="32"/>
    </w:rPr>
  </w:style>
  <w:style w:type="paragraph" w:customStyle="1" w:styleId="25">
    <w:name w:val="Гиперссылка2"/>
    <w:link w:val="af7"/>
    <w:rPr>
      <w:color w:val="0000FF"/>
      <w:u w:val="single"/>
    </w:rPr>
  </w:style>
  <w:style w:type="character" w:styleId="af7">
    <w:name w:val="Hyperlink"/>
    <w:link w:val="25"/>
    <w:rPr>
      <w:color w:val="0000FF"/>
      <w:u w:val="single"/>
    </w:rPr>
  </w:style>
  <w:style w:type="paragraph" w:customStyle="1" w:styleId="Footnote1">
    <w:name w:val="Footnote"/>
    <w:link w:val="Footnote2"/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paragraph" w:styleId="af8">
    <w:name w:val="Title"/>
    <w:next w:val="af9"/>
    <w:link w:val="1a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character" w:customStyle="1" w:styleId="1b">
    <w:name w:val="Заголовок1"/>
    <w:basedOn w:val="1"/>
    <w:rPr>
      <w:rFonts w:ascii="PT Astra Serif" w:hAnsi="PT Astra Serif"/>
      <w:color w:val="000000"/>
      <w:sz w:val="28"/>
    </w:rPr>
  </w:style>
  <w:style w:type="paragraph" w:customStyle="1" w:styleId="ConsPlusDocList">
    <w:name w:val="ConsPlusDocList"/>
    <w:link w:val="ConsPlusDocList0"/>
    <w:rPr>
      <w:rFonts w:ascii="Calibri" w:hAnsi="Calibri"/>
    </w:rPr>
  </w:style>
  <w:style w:type="character" w:customStyle="1" w:styleId="ConsPlusDocList0">
    <w:name w:val="ConsPlusDocList"/>
    <w:link w:val="ConsPlusDocList"/>
    <w:rPr>
      <w:rFonts w:ascii="Calibri" w:hAnsi="Calibri"/>
    </w:rPr>
  </w:style>
  <w:style w:type="paragraph" w:styleId="1c">
    <w:name w:val="toc 1"/>
    <w:next w:val="a"/>
    <w:link w:val="1d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color w:val="000000"/>
      <w:sz w:val="28"/>
    </w:rPr>
  </w:style>
  <w:style w:type="paragraph" w:customStyle="1" w:styleId="afa">
    <w:name w:val="Верхний и нижний колонтитулы"/>
    <w:link w:val="afb"/>
    <w:pPr>
      <w:spacing w:after="160"/>
      <w:jc w:val="both"/>
    </w:pPr>
    <w:rPr>
      <w:rFonts w:ascii="XO Thames" w:hAnsi="XO Thames"/>
    </w:rPr>
  </w:style>
  <w:style w:type="character" w:customStyle="1" w:styleId="afb">
    <w:name w:val="Верхний и нижний колонтитулы"/>
    <w:link w:val="afa"/>
    <w:rPr>
      <w:rFonts w:ascii="XO Thames" w:hAnsi="XO Thames"/>
      <w:color w:val="00000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rFonts w:asciiTheme="minorHAnsi" w:hAnsiTheme="minorHAnsi"/>
      <w:color w:val="000000"/>
      <w:sz w:val="22"/>
    </w:rPr>
  </w:style>
  <w:style w:type="paragraph" w:styleId="afc">
    <w:name w:val="index heading"/>
    <w:basedOn w:val="a"/>
    <w:link w:val="afd"/>
    <w:rPr>
      <w:rFonts w:ascii="PT Astra Serif" w:hAnsi="PT Astra Serif"/>
    </w:rPr>
  </w:style>
  <w:style w:type="character" w:customStyle="1" w:styleId="afd">
    <w:name w:val="Указатель Знак"/>
    <w:basedOn w:val="1"/>
    <w:link w:val="afc"/>
    <w:rPr>
      <w:rFonts w:ascii="PT Astra Serif" w:hAnsi="PT Astra Serif"/>
      <w:color w:val="00000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9">
    <w:name w:val="Body Text"/>
    <w:basedOn w:val="a"/>
    <w:link w:val="afe"/>
    <w:pPr>
      <w:spacing w:after="140" w:line="276" w:lineRule="auto"/>
    </w:pPr>
  </w:style>
  <w:style w:type="character" w:customStyle="1" w:styleId="afe">
    <w:name w:val="Основной текст Знак"/>
    <w:basedOn w:val="1"/>
    <w:link w:val="af9"/>
    <w:rPr>
      <w:rFonts w:asciiTheme="minorHAnsi" w:hAnsiTheme="minorHAnsi"/>
      <w:color w:val="000000"/>
      <w:sz w:val="22"/>
    </w:rPr>
  </w:style>
  <w:style w:type="paragraph" w:customStyle="1" w:styleId="ConsPlusDocList1">
    <w:name w:val="ConsPlusDocList"/>
    <w:link w:val="ConsPlusDocList2"/>
    <w:pPr>
      <w:widowControl w:val="0"/>
    </w:pPr>
    <w:rPr>
      <w:sz w:val="22"/>
    </w:rPr>
  </w:style>
  <w:style w:type="character" w:customStyle="1" w:styleId="ConsPlusDocList2">
    <w:name w:val="ConsPlusDocList"/>
    <w:link w:val="ConsPlusDocList1"/>
    <w:rPr>
      <w:rFonts w:asciiTheme="minorHAnsi" w:hAnsiTheme="minorHAnsi"/>
      <w:color w:val="000000"/>
      <w:sz w:val="22"/>
    </w:rPr>
  </w:style>
  <w:style w:type="paragraph" w:styleId="91">
    <w:name w:val="toc 9"/>
    <w:next w:val="a"/>
    <w:link w:val="910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character" w:customStyle="1" w:styleId="910">
    <w:name w:val="Оглавление 9 Знак1"/>
    <w:link w:val="91"/>
    <w:rPr>
      <w:rFonts w:ascii="XO Thames" w:hAnsi="XO Thames"/>
      <w:color w:val="000000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60">
    <w:name w:val="Оглавление 6 Знак"/>
    <w:link w:val="62"/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styleId="aff">
    <w:name w:val="List"/>
    <w:basedOn w:val="af9"/>
    <w:link w:val="aff0"/>
    <w:rPr>
      <w:rFonts w:ascii="PT Astra Serif" w:hAnsi="PT Astra Serif"/>
    </w:rPr>
  </w:style>
  <w:style w:type="character" w:customStyle="1" w:styleId="aff0">
    <w:name w:val="Список Знак"/>
    <w:basedOn w:val="afe"/>
    <w:link w:val="aff"/>
    <w:rPr>
      <w:rFonts w:ascii="PT Astra Serif" w:hAnsi="PT Astra Serif"/>
      <w:color w:val="000000"/>
      <w:sz w:val="22"/>
    </w:rPr>
  </w:style>
  <w:style w:type="paragraph" w:customStyle="1" w:styleId="ConsPlusTitle1">
    <w:name w:val="ConsPlusTitle"/>
    <w:link w:val="ConsPlusTitle2"/>
    <w:rPr>
      <w:rFonts w:ascii="Calibri" w:hAnsi="Calibri"/>
      <w:b/>
    </w:rPr>
  </w:style>
  <w:style w:type="character" w:customStyle="1" w:styleId="ConsPlusTitle2">
    <w:name w:val="ConsPlusTitle"/>
    <w:link w:val="ConsPlusTitle1"/>
    <w:rPr>
      <w:rFonts w:ascii="Calibri" w:hAnsi="Calibri"/>
      <w:b/>
    </w:rPr>
  </w:style>
  <w:style w:type="paragraph" w:styleId="81">
    <w:name w:val="toc 8"/>
    <w:next w:val="a"/>
    <w:link w:val="810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character" w:customStyle="1" w:styleId="810">
    <w:name w:val="Оглавление 8 Знак1"/>
    <w:link w:val="81"/>
    <w:rPr>
      <w:rFonts w:ascii="XO Thames" w:hAnsi="XO Thames"/>
      <w:color w:val="000000"/>
      <w:sz w:val="28"/>
    </w:rPr>
  </w:style>
  <w:style w:type="paragraph" w:customStyle="1" w:styleId="1e">
    <w:name w:val="Знак примечания1"/>
    <w:basedOn w:val="15"/>
    <w:link w:val="1f"/>
    <w:rPr>
      <w:sz w:val="16"/>
    </w:rPr>
  </w:style>
  <w:style w:type="character" w:customStyle="1" w:styleId="1f">
    <w:name w:val="Знак примечания1"/>
    <w:basedOn w:val="17"/>
    <w:link w:val="1e"/>
    <w:rPr>
      <w:rFonts w:asciiTheme="minorHAnsi" w:hAnsiTheme="minorHAnsi"/>
      <w:color w:val="000000"/>
      <w:sz w:val="16"/>
    </w:rPr>
  </w:style>
  <w:style w:type="paragraph" w:customStyle="1" w:styleId="1f0">
    <w:name w:val="Заголовок 1 Знак"/>
    <w:link w:val="1f1"/>
    <w:rPr>
      <w:rFonts w:ascii="XO Thames" w:hAnsi="XO Thames"/>
      <w:b/>
      <w:sz w:val="32"/>
    </w:rPr>
  </w:style>
  <w:style w:type="character" w:customStyle="1" w:styleId="1f1">
    <w:name w:val="Заголовок 1 Знак"/>
    <w:link w:val="1f0"/>
    <w:rPr>
      <w:rFonts w:ascii="XO Thames" w:hAnsi="XO Thames"/>
      <w:b/>
      <w:sz w:val="32"/>
    </w:rPr>
  </w:style>
  <w:style w:type="paragraph" w:customStyle="1" w:styleId="24">
    <w:name w:val="Основной шрифт абзаца2"/>
    <w:link w:val="aff1"/>
  </w:style>
  <w:style w:type="paragraph" w:styleId="aff1">
    <w:name w:val="annotation subject"/>
    <w:basedOn w:val="aff2"/>
    <w:next w:val="aff2"/>
    <w:link w:val="1f2"/>
    <w:rPr>
      <w:b/>
    </w:rPr>
  </w:style>
  <w:style w:type="character" w:customStyle="1" w:styleId="1f2">
    <w:name w:val="Тема примечания Знак1"/>
    <w:basedOn w:val="1f3"/>
    <w:link w:val="aff1"/>
    <w:rPr>
      <w:rFonts w:asciiTheme="minorHAnsi" w:hAnsiTheme="minorHAnsi"/>
      <w:b/>
      <w:color w:val="000000"/>
      <w:sz w:val="20"/>
    </w:rPr>
  </w:style>
  <w:style w:type="paragraph" w:styleId="51">
    <w:name w:val="toc 5"/>
    <w:next w:val="a"/>
    <w:link w:val="52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z w:val="28"/>
    </w:rPr>
  </w:style>
  <w:style w:type="paragraph" w:customStyle="1" w:styleId="ConsPlusNormal1">
    <w:name w:val="ConsPlusNormal"/>
    <w:link w:val="ConsPlusNormal2"/>
    <w:rPr>
      <w:rFonts w:ascii="Calibri" w:hAnsi="Calibri"/>
    </w:rPr>
  </w:style>
  <w:style w:type="character" w:customStyle="1" w:styleId="ConsPlusNormal2">
    <w:name w:val="ConsPlusNormal"/>
    <w:link w:val="ConsPlusNormal1"/>
    <w:rPr>
      <w:rFonts w:ascii="Calibri" w:hAnsi="Calibri"/>
    </w:rPr>
  </w:style>
  <w:style w:type="paragraph" w:customStyle="1" w:styleId="ConsPlusTitlePage1">
    <w:name w:val="ConsPlusTitlePage"/>
    <w:link w:val="ConsPlusTitlePage2"/>
    <w:pPr>
      <w:widowControl w:val="0"/>
    </w:pPr>
    <w:rPr>
      <w:rFonts w:ascii="Tahoma" w:hAnsi="Tahoma"/>
    </w:rPr>
  </w:style>
  <w:style w:type="character" w:customStyle="1" w:styleId="ConsPlusTitlePage2">
    <w:name w:val="ConsPlusTitlePage"/>
    <w:link w:val="ConsPlusTitlePage1"/>
    <w:rPr>
      <w:rFonts w:ascii="Tahoma" w:hAnsi="Tahoma"/>
      <w:color w:val="000000"/>
      <w:sz w:val="20"/>
    </w:rPr>
  </w:style>
  <w:style w:type="paragraph" w:styleId="aff3">
    <w:name w:val="header"/>
    <w:basedOn w:val="a"/>
    <w:link w:val="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4">
    <w:name w:val="Верхний колонтитул Знак1"/>
    <w:basedOn w:val="1"/>
    <w:link w:val="aff3"/>
    <w:rPr>
      <w:rFonts w:asciiTheme="minorHAnsi" w:hAnsiTheme="minorHAnsi"/>
      <w:color w:val="000000"/>
      <w:sz w:val="22"/>
    </w:rPr>
  </w:style>
  <w:style w:type="paragraph" w:styleId="aff4">
    <w:name w:val="Subtitle"/>
    <w:next w:val="a"/>
    <w:link w:val="1f5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character" w:customStyle="1" w:styleId="1f5">
    <w:name w:val="Подзаголовок Знак1"/>
    <w:link w:val="aff4"/>
    <w:rPr>
      <w:rFonts w:ascii="XO Thames" w:hAnsi="XO Thames"/>
      <w:i/>
      <w:color w:val="000000"/>
      <w:sz w:val="24"/>
    </w:rPr>
  </w:style>
  <w:style w:type="paragraph" w:customStyle="1" w:styleId="42">
    <w:name w:val="Оглавление 4 Знак"/>
    <w:link w:val="43"/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aff2">
    <w:name w:val="annotation text"/>
    <w:basedOn w:val="a"/>
    <w:link w:val="1f3"/>
    <w:pPr>
      <w:spacing w:line="240" w:lineRule="auto"/>
    </w:pPr>
    <w:rPr>
      <w:sz w:val="20"/>
    </w:rPr>
  </w:style>
  <w:style w:type="character" w:customStyle="1" w:styleId="1f3">
    <w:name w:val="Текст примечания Знак1"/>
    <w:basedOn w:val="1"/>
    <w:link w:val="aff2"/>
    <w:rPr>
      <w:rFonts w:asciiTheme="minorHAnsi" w:hAnsiTheme="minorHAnsi"/>
      <w:color w:val="000000"/>
      <w:sz w:val="20"/>
    </w:rPr>
  </w:style>
  <w:style w:type="character" w:customStyle="1" w:styleId="1a">
    <w:name w:val="Заголовок Знак1"/>
    <w:link w:val="af8"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z w:val="28"/>
    </w:rPr>
  </w:style>
  <w:style w:type="paragraph" w:styleId="aff5">
    <w:name w:val="Balloon Text"/>
    <w:basedOn w:val="a"/>
    <w:link w:val="1f6"/>
    <w:pPr>
      <w:spacing w:after="0" w:line="240" w:lineRule="auto"/>
    </w:pPr>
    <w:rPr>
      <w:rFonts w:ascii="Segoe UI" w:hAnsi="Segoe UI"/>
      <w:sz w:val="18"/>
    </w:rPr>
  </w:style>
  <w:style w:type="character" w:customStyle="1" w:styleId="1f6">
    <w:name w:val="Текст выноски Знак1"/>
    <w:basedOn w:val="1"/>
    <w:link w:val="aff5"/>
    <w:rPr>
      <w:rFonts w:ascii="Segoe UI" w:hAnsi="Segoe UI"/>
      <w:color w:val="000000"/>
      <w:sz w:val="18"/>
    </w:rPr>
  </w:style>
  <w:style w:type="paragraph" w:customStyle="1" w:styleId="aff6">
    <w:name w:val="Без интервала Знак"/>
    <w:link w:val="aff7"/>
  </w:style>
  <w:style w:type="character" w:customStyle="1" w:styleId="aff7">
    <w:name w:val="Без интервала Знак"/>
    <w:link w:val="a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3502</Words>
  <Characters>19967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YuristMCX</dc:creator>
  <cp:lastModifiedBy>YuristMCX</cp:lastModifiedBy>
  <cp:revision>2</cp:revision>
  <dcterms:created xsi:type="dcterms:W3CDTF">2023-10-27T05:33:00Z</dcterms:created>
  <dcterms:modified xsi:type="dcterms:W3CDTF">2023-10-27T05:33:00Z</dcterms:modified>
</cp:coreProperties>
</file>