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FE620BB" w:rsidR="00194F72" w:rsidRPr="00F42035" w:rsidRDefault="00194F72" w:rsidP="00624503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536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624503">
        <w:rPr>
          <w:rFonts w:eastAsiaTheme="minorHAnsi"/>
          <w:sz w:val="28"/>
          <w:szCs w:val="28"/>
          <w:lang w:eastAsia="en-US"/>
        </w:rPr>
        <w:t>«Больше-Фроловское городище», VI – VII вв. н.э.</w:t>
      </w:r>
      <w:r w:rsidR="00FF7E84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3DD0022B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624503">
        <w:rPr>
          <w:rFonts w:eastAsiaTheme="minorHAnsi"/>
          <w:sz w:val="28"/>
          <w:szCs w:val="28"/>
          <w:lang w:eastAsia="en-US"/>
        </w:rPr>
        <w:t>«Больше-Фроловское городище», VI – VII вв. н.э.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624503">
        <w:rPr>
          <w:sz w:val="28"/>
          <w:szCs w:val="28"/>
        </w:rPr>
        <w:br/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742A9C2D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624503">
        <w:rPr>
          <w:rFonts w:eastAsiaTheme="minorHAnsi"/>
          <w:sz w:val="28"/>
          <w:szCs w:val="28"/>
          <w:lang w:eastAsia="en-US"/>
        </w:rPr>
        <w:t xml:space="preserve">«Больше-Фроловское городище», VI – VII вв. н.э., </w:t>
      </w:r>
      <w:r w:rsidR="000B4E1D" w:rsidRPr="001B67C9">
        <w:rPr>
          <w:sz w:val="28"/>
          <w:szCs w:val="28"/>
        </w:rPr>
        <w:t>расположенного</w:t>
      </w:r>
      <w:r w:rsidR="0062450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6815FF2D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624503">
        <w:rPr>
          <w:rFonts w:eastAsiaTheme="minorHAnsi"/>
          <w:sz w:val="28"/>
          <w:szCs w:val="28"/>
          <w:lang w:eastAsia="en-US"/>
        </w:rPr>
        <w:t>«Больше-Фроловское городище», VI – VII вв. н.э.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59201164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7072E068" w14:textId="68ADF086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23042114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EF1D1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2407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4503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72213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93623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1D11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87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200</cp:revision>
  <cp:lastPrinted>2023-11-07T11:30:00Z</cp:lastPrinted>
  <dcterms:created xsi:type="dcterms:W3CDTF">2021-12-07T13:05:00Z</dcterms:created>
  <dcterms:modified xsi:type="dcterms:W3CDTF">2023-11-07T14:51:00Z</dcterms:modified>
</cp:coreProperties>
</file>