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985" w:rsidRPr="00AF0985" w:rsidRDefault="00AF0985" w:rsidP="00AF0985">
      <w:pPr>
        <w:widowControl w:val="0"/>
        <w:autoSpaceDE w:val="0"/>
        <w:autoSpaceDN w:val="0"/>
        <w:spacing w:before="72" w:line="288" w:lineRule="auto"/>
        <w:ind w:left="896" w:right="111" w:firstLine="5080"/>
        <w:jc w:val="right"/>
        <w:outlineLvl w:val="0"/>
        <w:rPr>
          <w:b/>
          <w:bCs/>
          <w:lang w:eastAsia="en-US"/>
        </w:rPr>
      </w:pPr>
      <w:bookmarkStart w:id="0" w:name="_17dp8vu" w:colFirst="0" w:colLast="0"/>
      <w:bookmarkStart w:id="1" w:name="_Toc142579245"/>
      <w:bookmarkEnd w:id="0"/>
      <w:r w:rsidRPr="00AF0985">
        <w:rPr>
          <w:b/>
          <w:bCs/>
          <w:lang w:eastAsia="en-US"/>
        </w:rPr>
        <w:t>Дата размещения – 23.01.2024</w:t>
      </w:r>
      <w:r w:rsidRPr="00AF0985">
        <w:rPr>
          <w:b/>
          <w:bCs/>
          <w:spacing w:val="-67"/>
          <w:lang w:eastAsia="en-US"/>
        </w:rPr>
        <w:t xml:space="preserve"> </w:t>
      </w:r>
      <w:bookmarkStart w:id="2" w:name="Дата_истечения_срока_проведения_независи"/>
      <w:bookmarkEnd w:id="2"/>
      <w:r w:rsidRPr="00AF0985">
        <w:rPr>
          <w:b/>
          <w:bCs/>
          <w:lang w:eastAsia="en-US"/>
        </w:rPr>
        <w:t>Дата истечения срока проведения независимой антикоррупционной</w:t>
      </w:r>
      <w:r w:rsidRPr="00AF0985">
        <w:rPr>
          <w:b/>
          <w:bCs/>
          <w:spacing w:val="1"/>
          <w:lang w:eastAsia="en-US"/>
        </w:rPr>
        <w:t xml:space="preserve"> </w:t>
      </w:r>
      <w:r w:rsidRPr="00AF0985">
        <w:rPr>
          <w:b/>
          <w:bCs/>
          <w:lang w:eastAsia="en-US"/>
        </w:rPr>
        <w:t xml:space="preserve">экспертизы (не менее 5 рабочих дней с даты размещения) – </w:t>
      </w:r>
      <w:r>
        <w:rPr>
          <w:b/>
          <w:bCs/>
          <w:lang w:eastAsia="en-US"/>
        </w:rPr>
        <w:t>29</w:t>
      </w:r>
      <w:r w:rsidRPr="00AF0985">
        <w:rPr>
          <w:b/>
          <w:bCs/>
          <w:lang w:eastAsia="en-US"/>
        </w:rPr>
        <w:t>.</w:t>
      </w:r>
      <w:r>
        <w:rPr>
          <w:b/>
          <w:bCs/>
          <w:lang w:eastAsia="en-US"/>
        </w:rPr>
        <w:t>01</w:t>
      </w:r>
      <w:r w:rsidRPr="00AF0985">
        <w:rPr>
          <w:b/>
          <w:bCs/>
          <w:lang w:eastAsia="en-US"/>
        </w:rPr>
        <w:t>.202</w:t>
      </w:r>
      <w:r>
        <w:rPr>
          <w:b/>
          <w:bCs/>
          <w:lang w:eastAsia="en-US"/>
        </w:rPr>
        <w:t>4</w:t>
      </w:r>
      <w:r w:rsidRPr="00AF0985">
        <w:rPr>
          <w:b/>
          <w:bCs/>
          <w:spacing w:val="-67"/>
          <w:lang w:eastAsia="en-US"/>
        </w:rPr>
        <w:t xml:space="preserve"> </w:t>
      </w:r>
      <w:bookmarkStart w:id="3" w:name="Почтовый_адрес_для_направления_результат"/>
      <w:bookmarkEnd w:id="3"/>
      <w:r w:rsidRPr="00AF0985">
        <w:rPr>
          <w:b/>
          <w:bCs/>
          <w:lang w:eastAsia="en-US"/>
        </w:rPr>
        <w:t>Почтовый адрес для направления результатов независимой</w:t>
      </w:r>
      <w:r w:rsidRPr="00AF0985">
        <w:rPr>
          <w:b/>
          <w:bCs/>
          <w:spacing w:val="1"/>
          <w:lang w:eastAsia="en-US"/>
        </w:rPr>
        <w:t xml:space="preserve"> </w:t>
      </w:r>
      <w:r w:rsidRPr="00AF0985">
        <w:rPr>
          <w:b/>
          <w:bCs/>
          <w:lang w:eastAsia="en-US"/>
        </w:rPr>
        <w:t>антикоррупционной</w:t>
      </w:r>
      <w:r w:rsidRPr="00AF0985">
        <w:rPr>
          <w:b/>
          <w:bCs/>
          <w:spacing w:val="-6"/>
          <w:lang w:eastAsia="en-US"/>
        </w:rPr>
        <w:t xml:space="preserve"> </w:t>
      </w:r>
      <w:r w:rsidRPr="00AF0985">
        <w:rPr>
          <w:b/>
          <w:bCs/>
          <w:lang w:eastAsia="en-US"/>
        </w:rPr>
        <w:t>экспертизы -</w:t>
      </w:r>
      <w:r w:rsidRPr="00AF0985">
        <w:rPr>
          <w:b/>
          <w:bCs/>
          <w:spacing w:val="-4"/>
          <w:lang w:eastAsia="en-US"/>
        </w:rPr>
        <w:t xml:space="preserve"> </w:t>
      </w:r>
      <w:r w:rsidRPr="00AF0985">
        <w:rPr>
          <w:b/>
          <w:bCs/>
          <w:lang w:eastAsia="en-US"/>
        </w:rPr>
        <w:t>420012,</w:t>
      </w:r>
      <w:r w:rsidRPr="00AF0985">
        <w:rPr>
          <w:b/>
          <w:bCs/>
          <w:spacing w:val="-1"/>
          <w:lang w:eastAsia="en-US"/>
        </w:rPr>
        <w:t xml:space="preserve"> </w:t>
      </w:r>
      <w:proofErr w:type="spellStart"/>
      <w:r w:rsidRPr="00AF0985">
        <w:rPr>
          <w:b/>
          <w:bCs/>
          <w:lang w:eastAsia="en-US"/>
        </w:rPr>
        <w:t>г.Казань</w:t>
      </w:r>
      <w:proofErr w:type="spellEnd"/>
      <w:r w:rsidRPr="00AF0985">
        <w:rPr>
          <w:b/>
          <w:bCs/>
          <w:lang w:eastAsia="en-US"/>
        </w:rPr>
        <w:t>,</w:t>
      </w:r>
      <w:r w:rsidRPr="00AF0985">
        <w:rPr>
          <w:b/>
          <w:bCs/>
          <w:spacing w:val="-1"/>
          <w:lang w:eastAsia="en-US"/>
        </w:rPr>
        <w:t xml:space="preserve"> </w:t>
      </w:r>
      <w:proofErr w:type="spellStart"/>
      <w:r w:rsidRPr="00AF0985">
        <w:rPr>
          <w:b/>
          <w:bCs/>
          <w:lang w:eastAsia="en-US"/>
        </w:rPr>
        <w:t>ул.Груздева</w:t>
      </w:r>
      <w:proofErr w:type="spellEnd"/>
      <w:r w:rsidRPr="00AF0985">
        <w:rPr>
          <w:b/>
          <w:bCs/>
          <w:lang w:eastAsia="en-US"/>
        </w:rPr>
        <w:t>,</w:t>
      </w:r>
      <w:r w:rsidRPr="00AF0985">
        <w:rPr>
          <w:b/>
          <w:bCs/>
          <w:spacing w:val="-1"/>
          <w:lang w:eastAsia="en-US"/>
        </w:rPr>
        <w:t xml:space="preserve"> </w:t>
      </w:r>
      <w:r w:rsidRPr="00AF0985">
        <w:rPr>
          <w:b/>
          <w:bCs/>
          <w:lang w:eastAsia="en-US"/>
        </w:rPr>
        <w:t>д.5</w:t>
      </w:r>
    </w:p>
    <w:p w:rsidR="00AF0985" w:rsidRPr="00AF0985" w:rsidRDefault="00AF0985" w:rsidP="00AF0985">
      <w:pPr>
        <w:widowControl w:val="0"/>
        <w:autoSpaceDE w:val="0"/>
        <w:autoSpaceDN w:val="0"/>
        <w:spacing w:before="3" w:line="285" w:lineRule="auto"/>
        <w:ind w:left="968" w:right="103" w:firstLine="4859"/>
        <w:jc w:val="right"/>
        <w:rPr>
          <w:b/>
          <w:szCs w:val="22"/>
          <w:lang w:eastAsia="en-US"/>
        </w:rPr>
      </w:pPr>
      <w:bookmarkStart w:id="4" w:name="e-mail_–_Danila.Politov@tatar.ru"/>
      <w:bookmarkEnd w:id="4"/>
      <w:proofErr w:type="gramStart"/>
      <w:r w:rsidRPr="00AF0985">
        <w:rPr>
          <w:b/>
          <w:szCs w:val="22"/>
          <w:lang w:eastAsia="en-US"/>
        </w:rPr>
        <w:t>e-</w:t>
      </w:r>
      <w:proofErr w:type="spellStart"/>
      <w:r w:rsidRPr="00AF0985">
        <w:rPr>
          <w:b/>
          <w:szCs w:val="22"/>
          <w:lang w:eastAsia="en-US"/>
        </w:rPr>
        <w:t>mail</w:t>
      </w:r>
      <w:proofErr w:type="spellEnd"/>
      <w:proofErr w:type="gramEnd"/>
      <w:r w:rsidRPr="00AF0985">
        <w:rPr>
          <w:b/>
          <w:szCs w:val="22"/>
          <w:lang w:eastAsia="en-US"/>
        </w:rPr>
        <w:t xml:space="preserve"> – </w:t>
      </w:r>
      <w:hyperlink r:id="rId8">
        <w:r w:rsidRPr="00AF0985">
          <w:rPr>
            <w:b/>
            <w:szCs w:val="22"/>
            <w:lang w:eastAsia="en-US"/>
          </w:rPr>
          <w:t>Danila.Politov@tatar.ru</w:t>
        </w:r>
      </w:hyperlink>
      <w:r w:rsidRPr="00AF0985">
        <w:rPr>
          <w:b/>
          <w:spacing w:val="-67"/>
          <w:szCs w:val="22"/>
          <w:lang w:eastAsia="en-US"/>
        </w:rPr>
        <w:t xml:space="preserve"> </w:t>
      </w:r>
      <w:bookmarkStart w:id="5" w:name="На_имя_начальника_отдела_проектов_планир"/>
      <w:bookmarkEnd w:id="5"/>
      <w:r w:rsidRPr="00AF0985">
        <w:rPr>
          <w:b/>
          <w:szCs w:val="22"/>
          <w:lang w:eastAsia="en-US"/>
        </w:rPr>
        <w:t>На</w:t>
      </w:r>
      <w:r w:rsidRPr="00AF0985">
        <w:rPr>
          <w:b/>
          <w:spacing w:val="-6"/>
          <w:szCs w:val="22"/>
          <w:lang w:eastAsia="en-US"/>
        </w:rPr>
        <w:t xml:space="preserve"> </w:t>
      </w:r>
      <w:r w:rsidRPr="00AF0985">
        <w:rPr>
          <w:b/>
          <w:szCs w:val="22"/>
          <w:lang w:eastAsia="en-US"/>
        </w:rPr>
        <w:t>имя</w:t>
      </w:r>
      <w:r w:rsidRPr="00AF0985">
        <w:rPr>
          <w:b/>
          <w:spacing w:val="-7"/>
          <w:szCs w:val="22"/>
          <w:lang w:eastAsia="en-US"/>
        </w:rPr>
        <w:t xml:space="preserve"> </w:t>
      </w:r>
      <w:r w:rsidRPr="00AF0985">
        <w:rPr>
          <w:b/>
          <w:szCs w:val="22"/>
          <w:lang w:eastAsia="en-US"/>
        </w:rPr>
        <w:t>начальника</w:t>
      </w:r>
      <w:r w:rsidRPr="00AF0985">
        <w:rPr>
          <w:b/>
          <w:spacing w:val="-1"/>
          <w:szCs w:val="22"/>
          <w:lang w:eastAsia="en-US"/>
        </w:rPr>
        <w:t xml:space="preserve"> </w:t>
      </w:r>
      <w:r w:rsidRPr="00AF0985">
        <w:rPr>
          <w:b/>
          <w:szCs w:val="22"/>
          <w:lang w:eastAsia="en-US"/>
        </w:rPr>
        <w:t>отдела</w:t>
      </w:r>
      <w:r w:rsidRPr="00AF0985">
        <w:rPr>
          <w:b/>
          <w:spacing w:val="-5"/>
          <w:szCs w:val="22"/>
          <w:lang w:eastAsia="en-US"/>
        </w:rPr>
        <w:t xml:space="preserve"> </w:t>
      </w:r>
      <w:r w:rsidRPr="00AF0985">
        <w:rPr>
          <w:b/>
          <w:szCs w:val="22"/>
          <w:lang w:eastAsia="en-US"/>
        </w:rPr>
        <w:t>проектов</w:t>
      </w:r>
      <w:r w:rsidRPr="00AF0985">
        <w:rPr>
          <w:b/>
          <w:spacing w:val="-6"/>
          <w:szCs w:val="22"/>
          <w:lang w:eastAsia="en-US"/>
        </w:rPr>
        <w:t xml:space="preserve"> </w:t>
      </w:r>
      <w:r w:rsidRPr="00AF0985">
        <w:rPr>
          <w:b/>
          <w:szCs w:val="22"/>
          <w:lang w:eastAsia="en-US"/>
        </w:rPr>
        <w:t>планировок</w:t>
      </w:r>
      <w:r w:rsidRPr="00AF0985">
        <w:rPr>
          <w:b/>
          <w:spacing w:val="-7"/>
          <w:szCs w:val="22"/>
          <w:lang w:eastAsia="en-US"/>
        </w:rPr>
        <w:t xml:space="preserve"> </w:t>
      </w:r>
      <w:r w:rsidRPr="00AF0985">
        <w:rPr>
          <w:b/>
          <w:szCs w:val="22"/>
          <w:lang w:eastAsia="en-US"/>
        </w:rPr>
        <w:t>МКУ</w:t>
      </w:r>
      <w:r w:rsidRPr="00AF0985">
        <w:rPr>
          <w:b/>
          <w:spacing w:val="-4"/>
          <w:szCs w:val="22"/>
          <w:lang w:eastAsia="en-US"/>
        </w:rPr>
        <w:t xml:space="preserve"> </w:t>
      </w:r>
      <w:r w:rsidRPr="00AF0985">
        <w:rPr>
          <w:b/>
          <w:szCs w:val="22"/>
          <w:lang w:eastAsia="en-US"/>
        </w:rPr>
        <w:t>"Управление</w:t>
      </w:r>
    </w:p>
    <w:p w:rsidR="00AF0985" w:rsidRPr="00AF0985" w:rsidRDefault="00AF0985" w:rsidP="00AF0985">
      <w:pPr>
        <w:widowControl w:val="0"/>
        <w:autoSpaceDE w:val="0"/>
        <w:autoSpaceDN w:val="0"/>
        <w:spacing w:before="7" w:line="240" w:lineRule="auto"/>
        <w:ind w:right="112"/>
        <w:jc w:val="right"/>
        <w:outlineLvl w:val="0"/>
        <w:rPr>
          <w:b/>
          <w:bCs/>
          <w:lang w:eastAsia="en-US"/>
        </w:rPr>
      </w:pPr>
      <w:proofErr w:type="gramStart"/>
      <w:r w:rsidRPr="00AF0985">
        <w:rPr>
          <w:b/>
          <w:bCs/>
          <w:lang w:eastAsia="en-US"/>
        </w:rPr>
        <w:t>архитектуры</w:t>
      </w:r>
      <w:proofErr w:type="gramEnd"/>
      <w:r w:rsidRPr="00AF0985">
        <w:rPr>
          <w:b/>
          <w:bCs/>
          <w:spacing w:val="-14"/>
          <w:lang w:eastAsia="en-US"/>
        </w:rPr>
        <w:t xml:space="preserve"> </w:t>
      </w:r>
      <w:r w:rsidRPr="00AF0985">
        <w:rPr>
          <w:b/>
          <w:bCs/>
          <w:lang w:eastAsia="en-US"/>
        </w:rPr>
        <w:t>и</w:t>
      </w:r>
      <w:r w:rsidRPr="00AF0985">
        <w:rPr>
          <w:b/>
          <w:bCs/>
          <w:spacing w:val="-9"/>
          <w:lang w:eastAsia="en-US"/>
        </w:rPr>
        <w:t xml:space="preserve"> </w:t>
      </w:r>
      <w:r w:rsidRPr="00AF0985">
        <w:rPr>
          <w:b/>
          <w:bCs/>
          <w:lang w:eastAsia="en-US"/>
        </w:rPr>
        <w:t>градостроительства</w:t>
      </w:r>
    </w:p>
    <w:p w:rsidR="00AF0985" w:rsidRPr="00AF0985" w:rsidRDefault="00AF0985" w:rsidP="00AF0985">
      <w:pPr>
        <w:widowControl w:val="0"/>
        <w:autoSpaceDE w:val="0"/>
        <w:autoSpaceDN w:val="0"/>
        <w:spacing w:before="63" w:line="240" w:lineRule="auto"/>
        <w:ind w:left="5438"/>
        <w:rPr>
          <w:b/>
          <w:bCs/>
          <w:sz w:val="29"/>
          <w:szCs w:val="29"/>
          <w:lang w:eastAsia="en-US"/>
        </w:rPr>
      </w:pPr>
      <w:r w:rsidRPr="00AF0985">
        <w:rPr>
          <w:b/>
          <w:bCs/>
          <w:sz w:val="29"/>
          <w:szCs w:val="29"/>
          <w:lang w:eastAsia="en-US"/>
        </w:rPr>
        <w:t>ИК</w:t>
      </w:r>
      <w:r w:rsidRPr="00AF0985">
        <w:rPr>
          <w:b/>
          <w:bCs/>
          <w:spacing w:val="-4"/>
          <w:sz w:val="29"/>
          <w:szCs w:val="29"/>
          <w:lang w:eastAsia="en-US"/>
        </w:rPr>
        <w:t xml:space="preserve"> </w:t>
      </w:r>
      <w:r w:rsidRPr="00AF0985">
        <w:rPr>
          <w:b/>
          <w:bCs/>
          <w:sz w:val="29"/>
          <w:szCs w:val="29"/>
          <w:lang w:eastAsia="en-US"/>
        </w:rPr>
        <w:t>МО</w:t>
      </w:r>
      <w:r w:rsidRPr="00AF0985">
        <w:rPr>
          <w:b/>
          <w:bCs/>
          <w:spacing w:val="-4"/>
          <w:sz w:val="29"/>
          <w:szCs w:val="29"/>
          <w:lang w:eastAsia="en-US"/>
        </w:rPr>
        <w:t xml:space="preserve"> </w:t>
      </w:r>
      <w:proofErr w:type="spellStart"/>
      <w:r w:rsidRPr="00AF0985">
        <w:rPr>
          <w:b/>
          <w:bCs/>
          <w:sz w:val="29"/>
          <w:szCs w:val="29"/>
          <w:lang w:eastAsia="en-US"/>
        </w:rPr>
        <w:t>г.Казани</w:t>
      </w:r>
      <w:proofErr w:type="spellEnd"/>
      <w:r w:rsidRPr="00AF0985">
        <w:rPr>
          <w:b/>
          <w:bCs/>
          <w:sz w:val="29"/>
          <w:szCs w:val="29"/>
          <w:lang w:eastAsia="en-US"/>
        </w:rPr>
        <w:t>"</w:t>
      </w:r>
      <w:r w:rsidRPr="00AF0985">
        <w:rPr>
          <w:b/>
          <w:bCs/>
          <w:spacing w:val="-7"/>
          <w:sz w:val="29"/>
          <w:szCs w:val="29"/>
          <w:lang w:eastAsia="en-US"/>
        </w:rPr>
        <w:t xml:space="preserve"> </w:t>
      </w:r>
      <w:proofErr w:type="spellStart"/>
      <w:r w:rsidRPr="00AF0985">
        <w:rPr>
          <w:b/>
          <w:bCs/>
          <w:sz w:val="29"/>
          <w:szCs w:val="29"/>
          <w:lang w:eastAsia="en-US"/>
        </w:rPr>
        <w:t>Д.С.Политова</w:t>
      </w:r>
      <w:proofErr w:type="spellEnd"/>
    </w:p>
    <w:p w:rsidR="00AF0985" w:rsidRPr="00AF0985" w:rsidRDefault="00AF0985" w:rsidP="00AF0985">
      <w:pPr>
        <w:widowControl w:val="0"/>
        <w:autoSpaceDE w:val="0"/>
        <w:autoSpaceDN w:val="0"/>
        <w:spacing w:before="69" w:line="240" w:lineRule="auto"/>
        <w:ind w:right="119"/>
        <w:jc w:val="right"/>
        <w:outlineLvl w:val="0"/>
        <w:rPr>
          <w:b/>
          <w:bCs/>
          <w:lang w:eastAsia="en-US"/>
        </w:rPr>
      </w:pPr>
      <w:r w:rsidRPr="00AF0985">
        <w:rPr>
          <w:b/>
          <w:bCs/>
          <w:lang w:eastAsia="en-US"/>
        </w:rPr>
        <w:t>Проект</w:t>
      </w:r>
      <w:r w:rsidRPr="00AF0985">
        <w:rPr>
          <w:b/>
          <w:bCs/>
          <w:spacing w:val="-9"/>
          <w:lang w:eastAsia="en-US"/>
        </w:rPr>
        <w:t xml:space="preserve"> </w:t>
      </w:r>
      <w:r w:rsidRPr="00AF0985">
        <w:rPr>
          <w:b/>
          <w:bCs/>
          <w:lang w:eastAsia="en-US"/>
        </w:rPr>
        <w:t>постановления</w:t>
      </w:r>
      <w:r w:rsidRPr="00AF0985">
        <w:rPr>
          <w:b/>
          <w:bCs/>
          <w:spacing w:val="-8"/>
          <w:lang w:eastAsia="en-US"/>
        </w:rPr>
        <w:t xml:space="preserve"> </w:t>
      </w:r>
      <w:r w:rsidRPr="00AF0985">
        <w:rPr>
          <w:b/>
          <w:bCs/>
          <w:lang w:eastAsia="en-US"/>
        </w:rPr>
        <w:t>Исполнительного</w:t>
      </w:r>
      <w:r w:rsidRPr="00AF0985">
        <w:rPr>
          <w:b/>
          <w:bCs/>
          <w:spacing w:val="-10"/>
          <w:lang w:eastAsia="en-US"/>
        </w:rPr>
        <w:t xml:space="preserve"> </w:t>
      </w:r>
      <w:r w:rsidRPr="00AF0985">
        <w:rPr>
          <w:b/>
          <w:bCs/>
          <w:lang w:eastAsia="en-US"/>
        </w:rPr>
        <w:t>комитета</w:t>
      </w:r>
      <w:r w:rsidRPr="00AF0985">
        <w:rPr>
          <w:b/>
          <w:bCs/>
          <w:spacing w:val="-7"/>
          <w:lang w:eastAsia="en-US"/>
        </w:rPr>
        <w:t xml:space="preserve"> </w:t>
      </w:r>
      <w:proofErr w:type="spellStart"/>
      <w:r w:rsidRPr="00AF0985">
        <w:rPr>
          <w:b/>
          <w:bCs/>
          <w:lang w:eastAsia="en-US"/>
        </w:rPr>
        <w:t>г.Казани</w:t>
      </w:r>
      <w:proofErr w:type="spellEnd"/>
    </w:p>
    <w:p w:rsidR="00AF0985" w:rsidRPr="00AF0985" w:rsidRDefault="00AF0985" w:rsidP="00AF0985">
      <w:pPr>
        <w:widowControl w:val="0"/>
        <w:autoSpaceDE w:val="0"/>
        <w:autoSpaceDN w:val="0"/>
        <w:spacing w:before="2" w:line="240" w:lineRule="auto"/>
        <w:rPr>
          <w:b/>
          <w:sz w:val="39"/>
          <w:lang w:eastAsia="en-US"/>
        </w:rPr>
      </w:pPr>
    </w:p>
    <w:p w:rsidR="00AF0985" w:rsidRPr="00AF0985" w:rsidRDefault="00AF0985" w:rsidP="00AF0985">
      <w:pPr>
        <w:widowControl w:val="0"/>
        <w:autoSpaceDE w:val="0"/>
        <w:autoSpaceDN w:val="0"/>
        <w:spacing w:line="288" w:lineRule="auto"/>
        <w:jc w:val="center"/>
        <w:rPr>
          <w:b/>
          <w:lang w:eastAsia="en-US"/>
        </w:rPr>
      </w:pPr>
      <w:bookmarkStart w:id="6" w:name="Об_утверждении_проекта_планировки_террит"/>
      <w:bookmarkEnd w:id="6"/>
      <w:r w:rsidRPr="00AF0985">
        <w:rPr>
          <w:b/>
          <w:bCs/>
          <w:spacing w:val="-1"/>
          <w:lang w:eastAsia="en-US"/>
        </w:rPr>
        <w:t>Об</w:t>
      </w:r>
      <w:r w:rsidRPr="00AF0985">
        <w:rPr>
          <w:b/>
          <w:bCs/>
          <w:spacing w:val="1"/>
          <w:lang w:eastAsia="en-US"/>
        </w:rPr>
        <w:t xml:space="preserve"> </w:t>
      </w:r>
      <w:r w:rsidRPr="00AF0985">
        <w:rPr>
          <w:b/>
          <w:bCs/>
          <w:spacing w:val="-1"/>
          <w:lang w:eastAsia="en-US"/>
        </w:rPr>
        <w:t>утверждении проекта планировки территории «Тихая Гавань»</w:t>
      </w:r>
    </w:p>
    <w:p w:rsidR="00AF0985" w:rsidRPr="00AF0985" w:rsidRDefault="00AF0985" w:rsidP="00AF0985">
      <w:pPr>
        <w:widowControl w:val="0"/>
        <w:autoSpaceDE w:val="0"/>
        <w:autoSpaceDN w:val="0"/>
        <w:spacing w:before="7" w:line="240" w:lineRule="auto"/>
        <w:rPr>
          <w:b/>
          <w:sz w:val="33"/>
          <w:lang w:eastAsia="en-US"/>
        </w:rPr>
      </w:pPr>
    </w:p>
    <w:p w:rsidR="00AF0985" w:rsidRPr="00AF0985" w:rsidRDefault="00AF0985" w:rsidP="00AF0985">
      <w:pPr>
        <w:widowControl w:val="0"/>
        <w:spacing w:line="288" w:lineRule="auto"/>
        <w:ind w:right="-1" w:firstLine="709"/>
        <w:contextualSpacing/>
        <w:jc w:val="both"/>
        <w:rPr>
          <w:lang w:eastAsia="en-US"/>
        </w:rPr>
      </w:pPr>
      <w:bookmarkStart w:id="7" w:name="Дата_размещения_–_09.10.2023"/>
      <w:bookmarkEnd w:id="7"/>
      <w:r w:rsidRPr="00AF0985">
        <w:rPr>
          <w:lang w:eastAsia="en-US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</w:t>
      </w:r>
      <w:r w:rsidRPr="00AF0985">
        <w:rPr>
          <w:lang w:eastAsia="en-US"/>
        </w:rPr>
        <w:br/>
        <w:t xml:space="preserve">от 02.04.2022 №575, учитывая заключение по результатам общественных обсуждений, проведенных с 28.12.2023 по 18.01.2024, </w:t>
      </w:r>
      <w:r w:rsidRPr="00AF0985">
        <w:rPr>
          <w:b/>
          <w:lang w:eastAsia="en-US"/>
        </w:rPr>
        <w:t>постановляю</w:t>
      </w:r>
      <w:r w:rsidRPr="00AF0985">
        <w:rPr>
          <w:lang w:eastAsia="en-US"/>
        </w:rPr>
        <w:t>:</w:t>
      </w:r>
    </w:p>
    <w:p w:rsidR="00AF0985" w:rsidRPr="00AF0985" w:rsidRDefault="00AF0985" w:rsidP="00AF0985">
      <w:pPr>
        <w:widowControl w:val="0"/>
        <w:spacing w:line="288" w:lineRule="auto"/>
        <w:ind w:right="-1" w:firstLine="709"/>
        <w:contextualSpacing/>
        <w:jc w:val="both"/>
        <w:rPr>
          <w:lang w:eastAsia="en-US"/>
        </w:rPr>
      </w:pPr>
      <w:r w:rsidRPr="00AF0985">
        <w:rPr>
          <w:lang w:eastAsia="en-US"/>
        </w:rPr>
        <w:t>1. Утвердить проект планировки территории «Тихая Гавань» (прилагается).</w:t>
      </w:r>
    </w:p>
    <w:p w:rsidR="00AF0985" w:rsidRPr="00AF0985" w:rsidRDefault="00AF0985" w:rsidP="00AF0985">
      <w:pPr>
        <w:widowControl w:val="0"/>
        <w:spacing w:line="288" w:lineRule="auto"/>
        <w:ind w:right="-1" w:firstLine="709"/>
        <w:contextualSpacing/>
        <w:jc w:val="both"/>
        <w:rPr>
          <w:lang w:eastAsia="en-US"/>
        </w:rPr>
      </w:pPr>
      <w:r w:rsidRPr="00AF0985">
        <w:rPr>
          <w:lang w:eastAsia="en-US"/>
        </w:rPr>
        <w:t>2. Опубликовать настоящее постановление, за исключением перечня координат характерных точек устанавливаемых красных линий (Приложение к чертежу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строительства) (материалы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(www.kzn.ru).</w:t>
      </w:r>
    </w:p>
    <w:p w:rsidR="00AF0985" w:rsidRPr="00AF0985" w:rsidRDefault="00AF0985" w:rsidP="00AF0985">
      <w:pPr>
        <w:widowControl w:val="0"/>
        <w:spacing w:line="288" w:lineRule="auto"/>
        <w:ind w:right="-1" w:firstLine="709"/>
        <w:contextualSpacing/>
        <w:jc w:val="both"/>
        <w:rPr>
          <w:rFonts w:eastAsia="Calibri"/>
          <w:lang w:eastAsia="en-US"/>
        </w:rPr>
      </w:pPr>
      <w:r w:rsidRPr="00AF0985">
        <w:rPr>
          <w:rFonts w:eastAsia="Calibri"/>
          <w:lang w:eastAsia="en-US"/>
        </w:rPr>
        <w:t>3. Установить, что настоящее постановление вступает в силу со дня его официального опубликования.</w:t>
      </w:r>
    </w:p>
    <w:p w:rsidR="00AF0985" w:rsidRPr="00AF0985" w:rsidRDefault="00AF0985" w:rsidP="00AF0985">
      <w:pPr>
        <w:widowControl w:val="0"/>
        <w:tabs>
          <w:tab w:val="left" w:pos="2247"/>
        </w:tabs>
        <w:spacing w:line="288" w:lineRule="auto"/>
        <w:ind w:right="-1" w:firstLine="709"/>
        <w:contextualSpacing/>
        <w:jc w:val="both"/>
        <w:rPr>
          <w:lang w:eastAsia="en-US"/>
        </w:rPr>
      </w:pPr>
      <w:r w:rsidRPr="00AF0985">
        <w:rPr>
          <w:lang w:eastAsia="en-US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AF0985">
        <w:rPr>
          <w:lang w:eastAsia="en-US"/>
        </w:rPr>
        <w:t>г.Казани</w:t>
      </w:r>
      <w:proofErr w:type="spellEnd"/>
      <w:r w:rsidRPr="00AF0985">
        <w:rPr>
          <w:lang w:eastAsia="en-US"/>
        </w:rPr>
        <w:t xml:space="preserve"> </w:t>
      </w:r>
      <w:proofErr w:type="spellStart"/>
      <w:r w:rsidRPr="00AF0985">
        <w:rPr>
          <w:lang w:eastAsia="en-US"/>
        </w:rPr>
        <w:t>А.Р.Нигматзянова</w:t>
      </w:r>
      <w:proofErr w:type="spellEnd"/>
      <w:r w:rsidRPr="00AF0985">
        <w:rPr>
          <w:lang w:eastAsia="en-US"/>
        </w:rPr>
        <w:t>.</w:t>
      </w:r>
    </w:p>
    <w:p w:rsidR="00AF0985" w:rsidRPr="00AF0985" w:rsidRDefault="00AF0985" w:rsidP="00AF0985">
      <w:pPr>
        <w:widowControl w:val="0"/>
        <w:autoSpaceDE w:val="0"/>
        <w:autoSpaceDN w:val="0"/>
        <w:spacing w:line="240" w:lineRule="auto"/>
        <w:rPr>
          <w:sz w:val="20"/>
          <w:lang w:eastAsia="en-US"/>
        </w:rPr>
      </w:pPr>
    </w:p>
    <w:p w:rsidR="00AF0985" w:rsidRPr="00AF0985" w:rsidRDefault="00AF0985" w:rsidP="00AF0985">
      <w:pPr>
        <w:widowControl w:val="0"/>
        <w:autoSpaceDE w:val="0"/>
        <w:autoSpaceDN w:val="0"/>
        <w:spacing w:line="240" w:lineRule="auto"/>
        <w:rPr>
          <w:sz w:val="20"/>
          <w:lang w:eastAsia="en-US"/>
        </w:rPr>
      </w:pPr>
    </w:p>
    <w:p w:rsidR="00AF0985" w:rsidRPr="00AF0985" w:rsidRDefault="00AF0985" w:rsidP="00AF0985">
      <w:pPr>
        <w:widowControl w:val="0"/>
        <w:autoSpaceDE w:val="0"/>
        <w:autoSpaceDN w:val="0"/>
        <w:spacing w:line="240" w:lineRule="auto"/>
        <w:rPr>
          <w:sz w:val="12"/>
          <w:lang w:eastAsia="en-US"/>
        </w:rPr>
      </w:pPr>
      <w:r w:rsidRPr="00AF0985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8637489" wp14:editId="4A7A92F2">
                <wp:simplePos x="0" y="0"/>
                <wp:positionH relativeFrom="page">
                  <wp:posOffset>2713355</wp:posOffset>
                </wp:positionH>
                <wp:positionV relativeFrom="paragraph">
                  <wp:posOffset>118110</wp:posOffset>
                </wp:positionV>
                <wp:extent cx="2130425" cy="1270"/>
                <wp:effectExtent l="0" t="0" r="0" b="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>
                            <a:gd name="T0" fmla="+- 0 4273 4273"/>
                            <a:gd name="T1" fmla="*/ T0 w 3355"/>
                            <a:gd name="T2" fmla="+- 0 5526 4273"/>
                            <a:gd name="T3" fmla="*/ T2 w 3355"/>
                            <a:gd name="T4" fmla="+- 0 5531 4273"/>
                            <a:gd name="T5" fmla="*/ T4 w 3355"/>
                            <a:gd name="T6" fmla="+- 0 6366 4273"/>
                            <a:gd name="T7" fmla="*/ T6 w 3355"/>
                            <a:gd name="T8" fmla="+- 0 6370 4273"/>
                            <a:gd name="T9" fmla="*/ T8 w 3355"/>
                            <a:gd name="T10" fmla="+- 0 7206 4273"/>
                            <a:gd name="T11" fmla="*/ T10 w 3355"/>
                            <a:gd name="T12" fmla="+- 0 7210 4273"/>
                            <a:gd name="T13" fmla="*/ T12 w 3355"/>
                            <a:gd name="T14" fmla="+- 0 7628 4273"/>
                            <a:gd name="T15" fmla="*/ T14 w 33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3355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3" y="0"/>
                              </a:lnTo>
                              <a:moveTo>
                                <a:pt x="2937" y="0"/>
                              </a:moveTo>
                              <a:lnTo>
                                <a:pt x="3355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7D234" id="Полилиния 2" o:spid="_x0000_s1026" style="position:absolute;margin-left:213.65pt;margin-top:9.3pt;width:167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" path="m,l1253,t5,l2093,t4,l2933,t4,l3355,e" filled="f" strokeweight=".30936mm">
                <v:path arrowok="t" o:connecttype="custom" o:connectlocs="0,0;795655,0;798830,0;1329055,0;1331595,0;1862455,0;1864995,0;2130425,0" o:connectangles="0,0,0,0,0,0,0,0"/>
                <w10:wrap type="topAndBottom" anchorx="page"/>
              </v:shape>
            </w:pict>
          </mc:Fallback>
        </mc:AlternateContent>
      </w:r>
    </w:p>
    <w:p w:rsidR="00AF0985" w:rsidRPr="00AF0985" w:rsidRDefault="00AF0985" w:rsidP="00AF0985">
      <w:pPr>
        <w:widowControl w:val="0"/>
        <w:autoSpaceDE w:val="0"/>
        <w:autoSpaceDN w:val="0"/>
        <w:spacing w:line="240" w:lineRule="auto"/>
        <w:rPr>
          <w:sz w:val="12"/>
          <w:szCs w:val="22"/>
          <w:lang w:eastAsia="en-US"/>
        </w:rPr>
        <w:sectPr w:rsidR="00AF0985" w:rsidRPr="00AF0985" w:rsidSect="00AF0985">
          <w:pgSz w:w="11910" w:h="16840"/>
          <w:pgMar w:top="1040" w:right="1020" w:bottom="280" w:left="1020" w:header="720" w:footer="720" w:gutter="0"/>
          <w:cols w:space="720"/>
        </w:sectPr>
      </w:pPr>
    </w:p>
    <w:p w:rsidR="00AF0985" w:rsidRPr="00AF0985" w:rsidRDefault="00AF0985" w:rsidP="00AF0985">
      <w:pPr>
        <w:widowControl w:val="0"/>
        <w:autoSpaceDE w:val="0"/>
        <w:autoSpaceDN w:val="0"/>
        <w:spacing w:before="67" w:line="240" w:lineRule="auto"/>
        <w:ind w:left="6350"/>
        <w:rPr>
          <w:lang w:eastAsia="en-US"/>
        </w:rPr>
      </w:pPr>
      <w:r w:rsidRPr="00AF0985">
        <w:rPr>
          <w:lang w:eastAsia="en-US"/>
        </w:rPr>
        <w:lastRenderedPageBreak/>
        <w:t>Приложение</w:t>
      </w:r>
    </w:p>
    <w:p w:rsidR="00AF0985" w:rsidRPr="00AF0985" w:rsidRDefault="00AF0985" w:rsidP="00AF0985">
      <w:pPr>
        <w:widowControl w:val="0"/>
        <w:autoSpaceDE w:val="0"/>
        <w:autoSpaceDN w:val="0"/>
        <w:spacing w:before="67" w:line="288" w:lineRule="auto"/>
        <w:ind w:left="6350" w:right="219"/>
        <w:rPr>
          <w:lang w:eastAsia="en-US"/>
        </w:rPr>
      </w:pPr>
      <w:proofErr w:type="gramStart"/>
      <w:r w:rsidRPr="00AF0985">
        <w:rPr>
          <w:lang w:eastAsia="en-US"/>
        </w:rPr>
        <w:t>к</w:t>
      </w:r>
      <w:proofErr w:type="gramEnd"/>
      <w:r w:rsidRPr="00AF0985">
        <w:rPr>
          <w:lang w:eastAsia="en-US"/>
        </w:rPr>
        <w:t xml:space="preserve"> постановлению</w:t>
      </w:r>
      <w:r w:rsidRPr="00AF0985">
        <w:rPr>
          <w:spacing w:val="1"/>
          <w:lang w:eastAsia="en-US"/>
        </w:rPr>
        <w:t xml:space="preserve"> </w:t>
      </w:r>
      <w:r w:rsidRPr="00AF0985">
        <w:rPr>
          <w:lang w:eastAsia="en-US"/>
        </w:rPr>
        <w:t>Исполнительного комитета</w:t>
      </w:r>
      <w:r w:rsidRPr="00AF0985">
        <w:rPr>
          <w:spacing w:val="-67"/>
          <w:lang w:eastAsia="en-US"/>
        </w:rPr>
        <w:t xml:space="preserve"> </w:t>
      </w:r>
      <w:proofErr w:type="spellStart"/>
      <w:r w:rsidRPr="00AF0985">
        <w:rPr>
          <w:lang w:eastAsia="en-US"/>
        </w:rPr>
        <w:t>г.Казани</w:t>
      </w:r>
      <w:proofErr w:type="spellEnd"/>
    </w:p>
    <w:p w:rsidR="00AF0985" w:rsidRPr="00AF0985" w:rsidRDefault="00AF0985" w:rsidP="00AF0985">
      <w:pPr>
        <w:widowControl w:val="0"/>
        <w:tabs>
          <w:tab w:val="left" w:pos="8010"/>
          <w:tab w:val="left" w:pos="9459"/>
        </w:tabs>
        <w:autoSpaceDE w:val="0"/>
        <w:autoSpaceDN w:val="0"/>
        <w:spacing w:line="320" w:lineRule="exact"/>
        <w:ind w:left="6350"/>
        <w:rPr>
          <w:lang w:eastAsia="en-US"/>
        </w:rPr>
      </w:pPr>
      <w:proofErr w:type="gramStart"/>
      <w:r w:rsidRPr="00AF0985">
        <w:rPr>
          <w:lang w:eastAsia="en-US"/>
        </w:rPr>
        <w:t>от</w:t>
      </w:r>
      <w:proofErr w:type="gramEnd"/>
      <w:r w:rsidRPr="00AF0985">
        <w:rPr>
          <w:u w:val="single"/>
          <w:lang w:eastAsia="en-US"/>
        </w:rPr>
        <w:tab/>
      </w:r>
      <w:r w:rsidRPr="00AF0985">
        <w:rPr>
          <w:lang w:eastAsia="en-US"/>
        </w:rPr>
        <w:t>№</w:t>
      </w:r>
      <w:r w:rsidRPr="00AF0985">
        <w:rPr>
          <w:u w:val="single"/>
          <w:lang w:eastAsia="en-US"/>
        </w:rPr>
        <w:t xml:space="preserve"> </w:t>
      </w:r>
      <w:r w:rsidRPr="00AF0985">
        <w:rPr>
          <w:u w:val="single"/>
          <w:lang w:eastAsia="en-US"/>
        </w:rPr>
        <w:tab/>
      </w:r>
    </w:p>
    <w:p w:rsidR="00AF0985" w:rsidRPr="00AF0985" w:rsidRDefault="00AF0985" w:rsidP="00AF0985">
      <w:pPr>
        <w:widowControl w:val="0"/>
        <w:autoSpaceDE w:val="0"/>
        <w:autoSpaceDN w:val="0"/>
        <w:spacing w:line="240" w:lineRule="auto"/>
        <w:rPr>
          <w:sz w:val="20"/>
          <w:lang w:eastAsia="en-US"/>
        </w:rPr>
      </w:pPr>
    </w:p>
    <w:p w:rsidR="00AF0985" w:rsidRPr="00AF0985" w:rsidRDefault="00AF0985" w:rsidP="00AF0985">
      <w:pPr>
        <w:widowControl w:val="0"/>
        <w:autoSpaceDE w:val="0"/>
        <w:autoSpaceDN w:val="0"/>
        <w:spacing w:line="240" w:lineRule="auto"/>
        <w:rPr>
          <w:sz w:val="20"/>
          <w:lang w:eastAsia="en-US"/>
        </w:rPr>
      </w:pPr>
    </w:p>
    <w:p w:rsidR="00AF0985" w:rsidRPr="00AF0985" w:rsidRDefault="00AF0985" w:rsidP="00AF0985">
      <w:pPr>
        <w:widowControl w:val="0"/>
        <w:autoSpaceDE w:val="0"/>
        <w:autoSpaceDN w:val="0"/>
        <w:spacing w:before="10" w:line="240" w:lineRule="auto"/>
        <w:rPr>
          <w:sz w:val="25"/>
          <w:lang w:eastAsia="en-US"/>
        </w:rPr>
      </w:pPr>
    </w:p>
    <w:p w:rsidR="00AF0985" w:rsidRPr="00AF0985" w:rsidRDefault="00AF0985" w:rsidP="00AF0985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bCs/>
        </w:rPr>
      </w:pPr>
      <w:bookmarkStart w:id="8" w:name="Проект_планировки_территории_по_ул.Оренб"/>
      <w:bookmarkEnd w:id="8"/>
      <w:r w:rsidRPr="00AF0985">
        <w:rPr>
          <w:b/>
          <w:bCs/>
        </w:rPr>
        <w:t>Проект планировки территории</w:t>
      </w:r>
      <w:r w:rsidRPr="00AF0985">
        <w:rPr>
          <w:sz w:val="24"/>
          <w:szCs w:val="24"/>
        </w:rPr>
        <w:t xml:space="preserve"> </w:t>
      </w:r>
      <w:r w:rsidRPr="00AF0985">
        <w:rPr>
          <w:b/>
          <w:bCs/>
        </w:rPr>
        <w:t>«Тихая Гавань»</w:t>
      </w:r>
    </w:p>
    <w:p w:rsidR="00AF0985" w:rsidRPr="00AF0985" w:rsidRDefault="00AF0985" w:rsidP="00AF0985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</w:rPr>
      </w:pPr>
    </w:p>
    <w:p w:rsidR="00AF0985" w:rsidRPr="00AF0985" w:rsidRDefault="00AF0985" w:rsidP="00AF0985">
      <w:pPr>
        <w:widowControl w:val="0"/>
        <w:spacing w:line="288" w:lineRule="auto"/>
        <w:ind w:firstLine="709"/>
        <w:jc w:val="both"/>
      </w:pPr>
      <w:r w:rsidRPr="00AF0985">
        <w:t>Проект планировки территории</w:t>
      </w:r>
      <w:r w:rsidRPr="00AF0985">
        <w:rPr>
          <w:sz w:val="24"/>
          <w:szCs w:val="24"/>
        </w:rPr>
        <w:t xml:space="preserve"> </w:t>
      </w:r>
      <w:r w:rsidRPr="00AF0985">
        <w:t>«Тихая Гавань» состоит из:</w:t>
      </w:r>
    </w:p>
    <w:p w:rsidR="00AF0985" w:rsidRPr="00AF0985" w:rsidRDefault="00AF0985" w:rsidP="00AF0985">
      <w:pPr>
        <w:widowControl w:val="0"/>
        <w:tabs>
          <w:tab w:val="left" w:pos="-284"/>
        </w:tabs>
        <w:spacing w:line="288" w:lineRule="auto"/>
        <w:ind w:left="-284" w:firstLine="720"/>
        <w:jc w:val="both"/>
      </w:pPr>
      <w:r w:rsidRPr="00AF0985">
        <w:rPr>
          <w:lang w:val="en-US"/>
        </w:rPr>
        <w:t>I</w:t>
      </w:r>
      <w:r w:rsidRPr="00AF0985">
        <w:t>. 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строительства, с приложением перечня координат характерных точек устанавливаемых красных линий.</w:t>
      </w:r>
    </w:p>
    <w:p w:rsidR="00AF0985" w:rsidRPr="00AF0985" w:rsidRDefault="00AF0985" w:rsidP="00AF0985">
      <w:pPr>
        <w:widowControl w:val="0"/>
        <w:tabs>
          <w:tab w:val="left" w:pos="-284"/>
        </w:tabs>
        <w:spacing w:line="288" w:lineRule="auto"/>
        <w:ind w:left="-284" w:firstLine="720"/>
        <w:jc w:val="both"/>
      </w:pPr>
      <w:r w:rsidRPr="00AF0985">
        <w:rPr>
          <w:lang w:val="en-US"/>
        </w:rPr>
        <w:t>II</w:t>
      </w:r>
      <w:r w:rsidRPr="00AF0985">
        <w:t>. Положение о характеристиках планируемого развития территории.</w:t>
      </w:r>
    </w:p>
    <w:p w:rsidR="00AF0985" w:rsidRPr="00AF0985" w:rsidRDefault="00AF0985" w:rsidP="00AF0985">
      <w:pPr>
        <w:widowControl w:val="0"/>
        <w:tabs>
          <w:tab w:val="left" w:pos="-284"/>
        </w:tabs>
        <w:spacing w:line="288" w:lineRule="auto"/>
        <w:ind w:left="-284" w:firstLine="720"/>
        <w:jc w:val="both"/>
      </w:pPr>
      <w:r w:rsidRPr="00AF0985">
        <w:rPr>
          <w:lang w:val="en-US"/>
        </w:rPr>
        <w:t>III</w:t>
      </w:r>
      <w:r w:rsidRPr="00AF0985">
        <w:t>. Положения об очередности планируемого развития территории.</w:t>
      </w:r>
    </w:p>
    <w:p w:rsidR="00AF0985" w:rsidRPr="00AF0985" w:rsidRDefault="00AF0985" w:rsidP="00AF0985">
      <w:pPr>
        <w:widowControl w:val="0"/>
        <w:tabs>
          <w:tab w:val="left" w:pos="-284"/>
        </w:tabs>
        <w:spacing w:line="288" w:lineRule="auto"/>
        <w:ind w:left="-284" w:firstLine="709"/>
        <w:jc w:val="both"/>
      </w:pPr>
      <w:r w:rsidRPr="00AF0985">
        <w:t xml:space="preserve">Перечень координат характерных точек устанавливаемых красных линий является документом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</w:t>
      </w:r>
      <w:r w:rsidRPr="00AF0985">
        <w:rPr>
          <w:bCs/>
        </w:rPr>
        <w:t>(</w:t>
      </w:r>
      <w:r w:rsidRPr="00AF0985">
        <w:rPr>
          <w:iCs/>
        </w:rPr>
        <w:t>www.kzn.ru</w:t>
      </w:r>
      <w:r w:rsidRPr="00AF0985">
        <w:rPr>
          <w:bCs/>
        </w:rPr>
        <w:t>).</w:t>
      </w:r>
    </w:p>
    <w:p w:rsidR="00AF0985" w:rsidRPr="00AF0985" w:rsidRDefault="00AF0985" w:rsidP="00AF0985">
      <w:pPr>
        <w:widowControl w:val="0"/>
        <w:autoSpaceDE w:val="0"/>
        <w:autoSpaceDN w:val="0"/>
        <w:spacing w:line="288" w:lineRule="auto"/>
        <w:jc w:val="both"/>
        <w:rPr>
          <w:sz w:val="22"/>
          <w:szCs w:val="22"/>
          <w:lang w:eastAsia="en-US"/>
        </w:rPr>
      </w:pPr>
    </w:p>
    <w:p w:rsidR="00AF0985" w:rsidRPr="00204328" w:rsidRDefault="00AF0985" w:rsidP="00AF0985">
      <w:pPr>
        <w:widowControl w:val="0"/>
        <w:autoSpaceDE w:val="0"/>
        <w:autoSpaceDN w:val="0"/>
        <w:spacing w:line="288" w:lineRule="auto"/>
        <w:jc w:val="both"/>
        <w:rPr>
          <w:sz w:val="22"/>
          <w:szCs w:val="22"/>
          <w:lang w:eastAsia="en-US"/>
        </w:rPr>
        <w:sectPr w:rsidR="00AF0985" w:rsidRPr="00204328">
          <w:pgSz w:w="11910" w:h="16840"/>
          <w:pgMar w:top="1040" w:right="1020" w:bottom="280" w:left="1020" w:header="720" w:footer="720" w:gutter="0"/>
          <w:cols w:space="720"/>
        </w:sectPr>
      </w:pPr>
    </w:p>
    <w:p w:rsidR="00B12866" w:rsidRDefault="00204328" w:rsidP="00131FEF">
      <w:pPr>
        <w:pStyle w:val="1"/>
        <w:rPr>
          <w:rStyle w:val="af9"/>
          <w:rFonts w:ascii="Times New Roman" w:hAnsi="Times New Roman" w:cs="Times New Roman"/>
          <w:b/>
          <w:color w:val="auto"/>
        </w:rPr>
      </w:pPr>
      <w:r>
        <w:rPr>
          <w:rStyle w:val="af9"/>
          <w:rFonts w:ascii="Times New Roman" w:hAnsi="Times New Roman" w:cs="Times New Roman"/>
          <w:b/>
          <w:noProof/>
          <w:color w:val="auto"/>
        </w:rPr>
        <w:lastRenderedPageBreak/>
        <w:drawing>
          <wp:anchor distT="0" distB="0" distL="114300" distR="114300" simplePos="0" relativeHeight="251660288" behindDoc="0" locked="0" layoutInCell="1" allowOverlap="1" wp14:anchorId="08D9AE86" wp14:editId="2208F0AC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239000" cy="10234295"/>
            <wp:effectExtent l="0" t="0" r="0" b="0"/>
            <wp:wrapSquare wrapText="bothSides"/>
            <wp:docPr id="5" name="Рисунок 5" descr="C:\Users\gvelichkina\Downloads\5 Основной черте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elichkina\Downloads\5 Основной чертеж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949" w:rsidRPr="00131FEF" w:rsidRDefault="00131FEF" w:rsidP="00131FEF">
      <w:pPr>
        <w:pStyle w:val="1"/>
        <w:rPr>
          <w:rFonts w:ascii="Times New Roman" w:hAnsi="Times New Roman" w:cs="Times New Roman"/>
          <w:bCs/>
          <w:color w:val="auto"/>
        </w:rPr>
      </w:pPr>
      <w:r w:rsidRPr="00195521">
        <w:rPr>
          <w:rStyle w:val="af9"/>
          <w:rFonts w:ascii="Times New Roman" w:hAnsi="Times New Roman" w:cs="Times New Roman"/>
          <w:b/>
          <w:color w:val="auto"/>
        </w:rPr>
        <w:lastRenderedPageBreak/>
        <w:t>II</w:t>
      </w:r>
      <w:r>
        <w:rPr>
          <w:rStyle w:val="af9"/>
          <w:rFonts w:ascii="Times New Roman" w:hAnsi="Times New Roman" w:cs="Times New Roman"/>
          <w:b/>
          <w:color w:val="auto"/>
        </w:rPr>
        <w:t xml:space="preserve">. </w:t>
      </w:r>
      <w:r w:rsidRPr="00941D30">
        <w:rPr>
          <w:rStyle w:val="af9"/>
          <w:rFonts w:ascii="Times New Roman" w:hAnsi="Times New Roman" w:cs="Times New Roman"/>
          <w:b/>
          <w:color w:val="auto"/>
        </w:rPr>
        <w:t>Положение о характеристиках планируемого развития территории</w:t>
      </w:r>
      <w:bookmarkEnd w:id="1"/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>
        <w:rPr>
          <w:color w:val="000000"/>
        </w:rPr>
        <w:t>Проектируемая территория расположена в Советском районе городского округа Казань. Территория граничит с существующим жилым массивом «Самосырово» с западной и северной стороны, с южной стороны - с существующим жилым массивом «Вознесенское», примыкает к проектируемой территории «Самосырово» на севере.</w:t>
      </w:r>
    </w:p>
    <w:p w:rsidR="00AB6949" w:rsidRDefault="00AB6949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 w:rsidRPr="00AB6949">
        <w:rPr>
          <w:color w:val="000000"/>
        </w:rPr>
        <w:t>Проектом планировки территории предусмотрено комплексное жилищное строительство переменной этажности с объектами социальной, транспортной и инженерной инфраструктуры, организация озелененных территорий общего пользования, элементов благоустройства</w:t>
      </w:r>
      <w:r>
        <w:rPr>
          <w:color w:val="000000"/>
        </w:rPr>
        <w:t>.</w:t>
      </w:r>
    </w:p>
    <w:p w:rsidR="004C2983" w:rsidRDefault="00D81E42" w:rsidP="00AB6949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>
        <w:rPr>
          <w:color w:val="000000"/>
        </w:rPr>
        <w:t xml:space="preserve">Площадь проектируемой территории составляет </w:t>
      </w:r>
      <w:r w:rsidR="0053715E">
        <w:rPr>
          <w:color w:val="000000"/>
        </w:rPr>
        <w:t>107,65</w:t>
      </w:r>
      <w:r>
        <w:rPr>
          <w:color w:val="000000"/>
        </w:rPr>
        <w:t xml:space="preserve"> га</w:t>
      </w:r>
      <w:r w:rsidR="00AB6949">
        <w:rPr>
          <w:color w:val="000000"/>
        </w:rPr>
        <w:t>.</w:t>
      </w:r>
    </w:p>
    <w:p w:rsidR="004C2983" w:rsidRPr="00FD5101" w:rsidRDefault="00D81E42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 w:rsidRPr="00FD5101">
        <w:rPr>
          <w:color w:val="000000"/>
        </w:rPr>
        <w:t>Проектом планировки территории в соответствии с перечнем, определенным Приказом Минстроя России от 25.04.2017 N 738/</w:t>
      </w:r>
      <w:proofErr w:type="spellStart"/>
      <w:r w:rsidRPr="00FD5101">
        <w:rPr>
          <w:color w:val="000000"/>
        </w:rPr>
        <w:t>пр</w:t>
      </w:r>
      <w:proofErr w:type="spellEnd"/>
      <w:r w:rsidRPr="00FD5101">
        <w:rPr>
          <w:color w:val="000000"/>
        </w:rPr>
        <w:t xml:space="preserve"> "Об утверждении видов элементов планировочной структуры" установлены элементы планировочной структуры:</w:t>
      </w:r>
    </w:p>
    <w:p w:rsidR="004C2983" w:rsidRPr="00FD5101" w:rsidRDefault="00D81E42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 w:rsidRPr="00FD5101">
        <w:rPr>
          <w:color w:val="000000"/>
        </w:rPr>
        <w:t>- микрорайон;</w:t>
      </w:r>
    </w:p>
    <w:p w:rsidR="004C2983" w:rsidRPr="00FD5101" w:rsidRDefault="00D81E42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 w:rsidRPr="00FD5101">
        <w:rPr>
          <w:color w:val="000000"/>
        </w:rPr>
        <w:t>- 10 кварталов;</w:t>
      </w:r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 w:rsidRPr="00FD5101">
        <w:rPr>
          <w:color w:val="000000"/>
        </w:rPr>
        <w:t>- улично</w:t>
      </w:r>
      <w:r w:rsidR="009D4689" w:rsidRPr="00FD5101">
        <w:rPr>
          <w:color w:val="000000"/>
        </w:rPr>
        <w:t>-дорожная сеть в красных линиях.</w:t>
      </w:r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>
        <w:rPr>
          <w:color w:val="000000"/>
        </w:rPr>
        <w:t xml:space="preserve">Общая площадь проектируемого жилищного фонда в границах проектирования составляет 468,9 тыс. кв. м, общая площадь встроенно-пристроенных нежилых помещений в составе многоквартирных жилых домов – </w:t>
      </w:r>
      <w:r w:rsidRPr="003719C0">
        <w:rPr>
          <w:color w:val="000000"/>
        </w:rPr>
        <w:t>не менее</w:t>
      </w:r>
      <w:r>
        <w:rPr>
          <w:color w:val="000000"/>
        </w:rPr>
        <w:t xml:space="preserve"> </w:t>
      </w:r>
      <w:r w:rsidR="0053715E">
        <w:rPr>
          <w:color w:val="000000"/>
        </w:rPr>
        <w:t>24,7</w:t>
      </w:r>
      <w:r>
        <w:rPr>
          <w:color w:val="000000"/>
        </w:rPr>
        <w:t xml:space="preserve"> тыс. кв. м.</w:t>
      </w:r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>
        <w:rPr>
          <w:color w:val="000000"/>
        </w:rPr>
        <w:t>Расчетная перспективная численность населения в границах проектирования составляет 15,6</w:t>
      </w:r>
      <w:r w:rsidR="00925BC5">
        <w:rPr>
          <w:color w:val="000000"/>
        </w:rPr>
        <w:t>29</w:t>
      </w:r>
      <w:r>
        <w:rPr>
          <w:color w:val="000000"/>
        </w:rPr>
        <w:t xml:space="preserve"> тыс. чел., расчетная перспективная чи</w:t>
      </w:r>
      <w:r w:rsidR="00925BC5">
        <w:rPr>
          <w:color w:val="000000"/>
        </w:rPr>
        <w:t>сленность занятых – 2,855</w:t>
      </w:r>
      <w:r>
        <w:rPr>
          <w:color w:val="000000"/>
        </w:rPr>
        <w:t xml:space="preserve"> тыс. чел.</w:t>
      </w:r>
    </w:p>
    <w:p w:rsidR="004C2983" w:rsidRDefault="00D81E42" w:rsidP="003719C0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>
        <w:rPr>
          <w:color w:val="000000"/>
        </w:rPr>
        <w:t>Проектный баланс использования территории в разрезе зон планируемого размещения объектов капитального строительства (далее – ОКС) представлен в таблице 1.</w:t>
      </w:r>
    </w:p>
    <w:p w:rsidR="00FD5101" w:rsidRDefault="00FD5101" w:rsidP="003719C0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Таблица 1. Проектный баланс использования территории</w:t>
      </w:r>
    </w:p>
    <w:tbl>
      <w:tblPr>
        <w:tblStyle w:val="a9"/>
        <w:tblW w:w="9238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562"/>
        <w:gridCol w:w="2552"/>
        <w:gridCol w:w="2977"/>
        <w:gridCol w:w="3147"/>
      </w:tblGrid>
      <w:tr w:rsidR="004C2983">
        <w:trPr>
          <w:trHeight w:val="692"/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Вид зон планируемого размещения ОКС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Площадь, га</w:t>
            </w:r>
          </w:p>
        </w:tc>
        <w:tc>
          <w:tcPr>
            <w:tcW w:w="3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Доля площади, %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Многоэтажной жилой застройки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38,65</w:t>
            </w:r>
          </w:p>
        </w:tc>
        <w:tc>
          <w:tcPr>
            <w:tcW w:w="3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35,9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Среднеэтажная застройка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1,99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Учебно-образовательного назначения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10,52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9,8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Здравоохранения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0,54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Спортивного назначения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0,45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Общественно-делового назначения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0,52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Автомобильного транспорта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3,24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A44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1,93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Зеленых насаждений общего пользования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A44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17,46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16,2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Улично-дорожная сеть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32,35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30,1</w:t>
            </w:r>
          </w:p>
        </w:tc>
      </w:tr>
      <w:tr w:rsidR="004C298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4C2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719C0">
              <w:rPr>
                <w:b/>
                <w:color w:val="000000"/>
                <w:sz w:val="24"/>
                <w:szCs w:val="24"/>
              </w:rPr>
              <w:t>107,65*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100</w:t>
            </w:r>
          </w:p>
        </w:tc>
      </w:tr>
    </w:tbl>
    <w:p w:rsidR="004C2983" w:rsidRDefault="00D81E42" w:rsidP="002B18B5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*без учета территории существующей застройки (0,09 га) </w:t>
      </w:r>
    </w:p>
    <w:p w:rsidR="004C2983" w:rsidRDefault="004C2983" w:rsidP="00AB694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4C2983" w:rsidRDefault="00D81E42" w:rsidP="002B18B5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>
        <w:rPr>
          <w:color w:val="000000"/>
        </w:rPr>
        <w:t>Плотность застройки в границах проекта в целом составляет 9,2 тыс. кв. м суммарной поэтажной площади наземной части зданий в габаритах наружных стен/га.</w:t>
      </w:r>
    </w:p>
    <w:p w:rsidR="004C2983" w:rsidRDefault="00D81E42" w:rsidP="002B18B5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</w:pPr>
      <w:r>
        <w:rPr>
          <w:color w:val="000000"/>
        </w:rPr>
        <w:t>Плотность жилищного фонда в границах проекта в целом составляет 4,4 тыс.кв.м/га.</w:t>
      </w:r>
    </w:p>
    <w:p w:rsidR="004C2983" w:rsidRDefault="00D81E42" w:rsidP="002B18B5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color w:val="000000"/>
        </w:rPr>
        <w:sectPr w:rsidR="004C2983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  <w:r>
        <w:rPr>
          <w:color w:val="000000"/>
        </w:rPr>
        <w:t>Планируемые объекты капитального строительства</w:t>
      </w:r>
      <w:r w:rsidR="002B18B5">
        <w:rPr>
          <w:color w:val="000000"/>
        </w:rPr>
        <w:t xml:space="preserve"> (объекты социальной инфраструктуры, улично-дорожная сеть, инженерные объекты) </w:t>
      </w:r>
      <w:r>
        <w:rPr>
          <w:color w:val="000000"/>
        </w:rPr>
        <w:t>являются объектами местного значения, а также регионального значения (зона размещения объекта здравоохранения). Объекты федерального знач</w:t>
      </w:r>
      <w:r w:rsidR="003719C0">
        <w:rPr>
          <w:color w:val="000000"/>
        </w:rPr>
        <w:t>ения проектом не предусмотрены.</w:t>
      </w:r>
    </w:p>
    <w:p w:rsidR="004C2983" w:rsidRDefault="00D81E42" w:rsidP="00941D30">
      <w:pPr>
        <w:pStyle w:val="2"/>
        <w:numPr>
          <w:ilvl w:val="1"/>
          <w:numId w:val="18"/>
        </w:numPr>
        <w:rPr>
          <w:rStyle w:val="af9"/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3rdcrjn" w:colFirst="0" w:colLast="0"/>
      <w:bookmarkStart w:id="10" w:name="_Toc142579246"/>
      <w:bookmarkEnd w:id="9"/>
      <w:r w:rsidRPr="00941D30">
        <w:rPr>
          <w:rStyle w:val="af9"/>
          <w:rFonts w:ascii="Times New Roman" w:hAnsi="Times New Roman" w:cs="Times New Roman"/>
          <w:b/>
          <w:color w:val="auto"/>
          <w:sz w:val="28"/>
          <w:szCs w:val="28"/>
        </w:rPr>
        <w:lastRenderedPageBreak/>
        <w:t>Плотность и параметры застройки территории, характеристики объектов капитального строительства</w:t>
      </w:r>
      <w:bookmarkEnd w:id="10"/>
    </w:p>
    <w:p w:rsidR="00FD5101" w:rsidRPr="00FD5101" w:rsidRDefault="00FD5101" w:rsidP="00FD5101"/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color w:val="000000"/>
        </w:rPr>
        <w:t>Таблица 2. Плотность и параметры застройки территории, характеристики объектов капитального строительства в границах зон планируемого размещения ОКС</w:t>
      </w:r>
    </w:p>
    <w:tbl>
      <w:tblPr>
        <w:tblStyle w:val="aa"/>
        <w:tblW w:w="14459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992"/>
        <w:gridCol w:w="2364"/>
        <w:gridCol w:w="1074"/>
        <w:gridCol w:w="1352"/>
        <w:gridCol w:w="1596"/>
        <w:gridCol w:w="1596"/>
        <w:gridCol w:w="1567"/>
        <w:gridCol w:w="3918"/>
      </w:tblGrid>
      <w:tr w:rsidR="004C2983">
        <w:trPr>
          <w:trHeight w:val="300"/>
          <w:tblHeader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№ зоны на чертеже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плани-ровки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терри</w:t>
            </w:r>
            <w:proofErr w:type="spellEnd"/>
            <w:r>
              <w:rPr>
                <w:color w:val="000000"/>
                <w:sz w:val="22"/>
                <w:szCs w:val="22"/>
              </w:rPr>
              <w:t>-тории</w:t>
            </w:r>
          </w:p>
        </w:tc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Вид зоны </w:t>
            </w:r>
          </w:p>
        </w:tc>
        <w:tc>
          <w:tcPr>
            <w:tcW w:w="1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Площадь зоны, га</w:t>
            </w:r>
          </w:p>
        </w:tc>
        <w:tc>
          <w:tcPr>
            <w:tcW w:w="1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Максималь-ная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 этаж-</w:t>
            </w:r>
            <w:proofErr w:type="spellStart"/>
            <w:r>
              <w:rPr>
                <w:color w:val="000000"/>
                <w:sz w:val="22"/>
                <w:szCs w:val="22"/>
              </w:rPr>
              <w:t>ность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объектов капиталь-</w:t>
            </w:r>
            <w:proofErr w:type="spellStart"/>
            <w:r>
              <w:rPr>
                <w:color w:val="000000"/>
                <w:sz w:val="22"/>
                <w:szCs w:val="22"/>
              </w:rPr>
              <w:t>ного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строитель-</w:t>
            </w:r>
            <w:proofErr w:type="spellStart"/>
            <w:r>
              <w:rPr>
                <w:color w:val="000000"/>
                <w:sz w:val="22"/>
                <w:szCs w:val="22"/>
              </w:rPr>
              <w:t>ства</w:t>
            </w:r>
            <w:proofErr w:type="spellEnd"/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Максимальная общая площадь жилищного фонда (квартир), тыс. кв. м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Максимальная плотность жилищного фонда (квартир), тыс. кв. м/га</w:t>
            </w:r>
          </w:p>
        </w:tc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Общая площадь </w:t>
            </w:r>
            <w:r w:rsidR="0053715E">
              <w:rPr>
                <w:color w:val="000000"/>
                <w:sz w:val="22"/>
                <w:szCs w:val="22"/>
              </w:rPr>
              <w:t xml:space="preserve">(не менее) </w:t>
            </w:r>
            <w:r>
              <w:rPr>
                <w:color w:val="000000"/>
                <w:sz w:val="22"/>
                <w:szCs w:val="22"/>
              </w:rPr>
              <w:t>встроенно-пристроенных помещений нежилого назначения</w:t>
            </w:r>
            <w:r>
              <w:rPr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color w:val="000000"/>
                <w:sz w:val="22"/>
                <w:szCs w:val="22"/>
              </w:rPr>
              <w:t>, тыс. кв. м</w:t>
            </w:r>
          </w:p>
        </w:tc>
        <w:tc>
          <w:tcPr>
            <w:tcW w:w="3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размещаемых объектов</w:t>
            </w:r>
          </w:p>
        </w:tc>
      </w:tr>
      <w:tr w:rsidR="004C2983">
        <w:trPr>
          <w:trHeight w:val="82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4C2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4C2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4C2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4C2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4C2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4C2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4C2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4C2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Среднеэтажной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3,20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4,90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813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</w:t>
            </w:r>
            <w:r>
              <w:rPr>
                <w:color w:val="000000"/>
                <w:sz w:val="22"/>
                <w:szCs w:val="22"/>
              </w:rPr>
              <w:lastRenderedPageBreak/>
              <w:t>пристроенными нежилыми помещениями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3,96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55,4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925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3,1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925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C92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3,81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B6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2,23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B64BEC" w:rsidP="00925B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6,13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B6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3,7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Многоэтажной жилой застройки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5,28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B6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4,6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Учебно-образовательного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C92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Pr="002B18B5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Школа на 1501 место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Учебно-образовательного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Школа на 1224 места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Учебно-образовательного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Детский сад на 340 мест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Учебно-образовательного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Детский сад на 340 мест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Учебно-образовательного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Детский сад на 340 мест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Учебно-образовательного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Детский сад на 260 мест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Здравоохранения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Поликлиника на 500 пос. в смену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Спортивного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101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Футбольный стадион</w:t>
            </w:r>
          </w:p>
        </w:tc>
      </w:tr>
      <w:tr w:rsidR="004C2983">
        <w:trPr>
          <w:trHeight w:val="9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Автомобильного транспорта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Паркинг на 300 м/м с объектами торговли и обслуживания</w:t>
            </w:r>
          </w:p>
        </w:tc>
      </w:tr>
      <w:tr w:rsidR="004C2983">
        <w:trPr>
          <w:trHeight w:val="9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21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Автомобильного транспорта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Паркинг на 1000 м/м с объектами торговли и обслуживания</w:t>
            </w:r>
          </w:p>
        </w:tc>
      </w:tr>
      <w:tr w:rsidR="004C2983">
        <w:trPr>
          <w:trHeight w:val="9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Автомобильного транспорта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Паркинг на 1000 м/м с объектами торговли и обслуживания</w:t>
            </w:r>
          </w:p>
        </w:tc>
      </w:tr>
      <w:tr w:rsidR="004C2983">
        <w:trPr>
          <w:trHeight w:val="9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Автомобильного транспорта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Паркинг на 1000 м/м с объектами торговли и обслуживания</w:t>
            </w:r>
          </w:p>
        </w:tc>
      </w:tr>
      <w:tr w:rsidR="004C2983">
        <w:trPr>
          <w:trHeight w:val="6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Общественно-делового назначения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Н.у.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Объекты общественно-делового и торгового назначения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Инженерной инфраструктуры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0,87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Блочно-модульная котельная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Инженерной инфраструктуры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Локальные очистные сооружения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Инженерной инфраструктуры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187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Канализационная насосная станция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Сквер жилого района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Сквер жилого района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Парк жилого района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31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Сквер жилого района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187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Сквер местного значения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12,31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Природная территория</w:t>
            </w:r>
          </w:p>
        </w:tc>
      </w:tr>
      <w:tr w:rsidR="004C2983">
        <w:trPr>
          <w:trHeight w:val="30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Улично-дорожная сеть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32,35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</w:tbl>
    <w:p w:rsidR="00BD6BC4" w:rsidRPr="00006D84" w:rsidRDefault="00BD6BC4" w:rsidP="00BD6BC4">
      <w:pPr>
        <w:spacing w:after="200" w:line="276" w:lineRule="auto"/>
        <w:ind w:firstLine="709"/>
        <w:contextualSpacing/>
        <w:jc w:val="both"/>
        <w:rPr>
          <w:sz w:val="20"/>
          <w:szCs w:val="20"/>
        </w:rPr>
      </w:pPr>
      <w:r w:rsidRPr="00006D84">
        <w:rPr>
          <w:sz w:val="20"/>
          <w:szCs w:val="20"/>
        </w:rPr>
        <w:t>Примечания к таблице 2:</w:t>
      </w:r>
    </w:p>
    <w:p w:rsidR="00BD6BC4" w:rsidRPr="00006D84" w:rsidRDefault="00BD6BC4" w:rsidP="00BD6BC4">
      <w:pPr>
        <w:numPr>
          <w:ilvl w:val="0"/>
          <w:numId w:val="22"/>
        </w:numPr>
        <w:spacing w:after="200" w:line="240" w:lineRule="auto"/>
        <w:ind w:left="0" w:firstLine="709"/>
        <w:contextualSpacing/>
        <w:jc w:val="both"/>
        <w:rPr>
          <w:sz w:val="20"/>
          <w:szCs w:val="20"/>
        </w:rPr>
      </w:pPr>
      <w:r w:rsidRPr="00006D84">
        <w:rPr>
          <w:sz w:val="20"/>
          <w:szCs w:val="24"/>
        </w:rPr>
        <w:t>Общая площадь (минимальная) встроенно-пристроенных помещений нежилого назначения</w:t>
      </w:r>
      <w:r w:rsidRPr="00006D84">
        <w:rPr>
          <w:sz w:val="20"/>
          <w:szCs w:val="20"/>
        </w:rPr>
        <w:t xml:space="preserve"> может уточняться на стадии подготовки проектной документации, при этом площадь должна обеспечивать нормативную потребность в объектах обслуживания</w:t>
      </w:r>
    </w:p>
    <w:p w:rsidR="00BD6BC4" w:rsidRPr="00006D84" w:rsidRDefault="00BD6BC4" w:rsidP="00BD6BC4">
      <w:pPr>
        <w:numPr>
          <w:ilvl w:val="0"/>
          <w:numId w:val="22"/>
        </w:numPr>
        <w:spacing w:after="200" w:line="240" w:lineRule="auto"/>
        <w:ind w:left="0" w:firstLine="709"/>
        <w:contextualSpacing/>
        <w:jc w:val="both"/>
        <w:rPr>
          <w:sz w:val="20"/>
          <w:szCs w:val="20"/>
        </w:rPr>
      </w:pPr>
      <w:r w:rsidRPr="00006D84">
        <w:rPr>
          <w:sz w:val="20"/>
          <w:szCs w:val="20"/>
        </w:rPr>
        <w:t>Здесь и далее для н.у. - параметры определяются градостроительными регламентами</w:t>
      </w:r>
    </w:p>
    <w:p w:rsidR="00BD6BC4" w:rsidRDefault="00BD6BC4" w:rsidP="00BD6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</w:p>
    <w:p w:rsidR="00BD6BC4" w:rsidRDefault="00BD6BC4" w:rsidP="00BD6B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  <w:sectPr w:rsidR="00BD6BC4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4C2983" w:rsidRPr="00B07726" w:rsidRDefault="00D81E42" w:rsidP="00941D30">
      <w:pPr>
        <w:pStyle w:val="afa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Style w:val="af9"/>
        </w:rPr>
      </w:pPr>
      <w:bookmarkStart w:id="11" w:name="_26in1rg" w:colFirst="0" w:colLast="0"/>
      <w:bookmarkEnd w:id="11"/>
      <w:r w:rsidRPr="00941D30">
        <w:rPr>
          <w:b/>
          <w:color w:val="000000"/>
        </w:rPr>
        <w:lastRenderedPageBreak/>
        <w:t xml:space="preserve"> </w:t>
      </w:r>
      <w:bookmarkStart w:id="12" w:name="_Toc142579247"/>
      <w:r w:rsidRPr="00B07726">
        <w:rPr>
          <w:rStyle w:val="af9"/>
        </w:rPr>
        <w:t>Характеристика объектов социальной инфраструктуры</w:t>
      </w:r>
      <w:bookmarkEnd w:id="12"/>
    </w:p>
    <w:p w:rsidR="007505EB" w:rsidRPr="00150012" w:rsidRDefault="007505EB" w:rsidP="007505EB">
      <w:pPr>
        <w:spacing w:before="240" w:line="240" w:lineRule="auto"/>
        <w:jc w:val="both"/>
      </w:pPr>
      <w:r w:rsidRPr="00150012">
        <w:t xml:space="preserve">Таблица 3. Потребность в емкости объектов социальной инфраструктуры </w:t>
      </w:r>
    </w:p>
    <w:tbl>
      <w:tblPr>
        <w:tblStyle w:val="afc"/>
        <w:tblW w:w="5000" w:type="pct"/>
        <w:tblLook w:val="04A0" w:firstRow="1" w:lastRow="0" w:firstColumn="1" w:lastColumn="0" w:noHBand="0" w:noVBand="1"/>
      </w:tblPr>
      <w:tblGrid>
        <w:gridCol w:w="1941"/>
        <w:gridCol w:w="2100"/>
        <w:gridCol w:w="1964"/>
        <w:gridCol w:w="2112"/>
        <w:gridCol w:w="2078"/>
      </w:tblGrid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eastAsia="Times New Roman" w:cs="Times New Roman"/>
                <w:sz w:val="24"/>
                <w:szCs w:val="24"/>
              </w:rPr>
              <w:t>№ зоны планируемого размещения жилой застройки на чертеже планировки территории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 xml:space="preserve">Потребность в местах в </w:t>
            </w:r>
            <w:proofErr w:type="spellStart"/>
            <w:r w:rsidRPr="00150012">
              <w:rPr>
                <w:rFonts w:cs="Times New Roman"/>
                <w:sz w:val="24"/>
                <w:szCs w:val="24"/>
              </w:rPr>
              <w:t>общеобра-зовательных</w:t>
            </w:r>
            <w:proofErr w:type="spellEnd"/>
            <w:r w:rsidRPr="00150012">
              <w:rPr>
                <w:rFonts w:cs="Times New Roman"/>
                <w:sz w:val="24"/>
                <w:szCs w:val="24"/>
              </w:rPr>
              <w:t xml:space="preserve"> учреждениях, мест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Потребность в числе посещений в смену во взрослых поликлиниках, пос. в смену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Потребность в числе посещений в смену в детских поликлиниках, пос. в смену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117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108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227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174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368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13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168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354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316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11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129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272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141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121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129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272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178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7505EB" w:rsidRPr="00150012" w:rsidTr="00925BC5">
        <w:tc>
          <w:tcPr>
            <w:tcW w:w="952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030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1268</w:t>
            </w:r>
          </w:p>
        </w:tc>
        <w:tc>
          <w:tcPr>
            <w:tcW w:w="963" w:type="pct"/>
            <w:shd w:val="clear" w:color="auto" w:fill="auto"/>
          </w:tcPr>
          <w:p w:rsidR="007505EB" w:rsidRPr="00150012" w:rsidRDefault="007505EB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rFonts w:cs="Times New Roman"/>
                <w:sz w:val="24"/>
                <w:szCs w:val="24"/>
              </w:rPr>
              <w:t>2673</w:t>
            </w:r>
          </w:p>
        </w:tc>
        <w:tc>
          <w:tcPr>
            <w:tcW w:w="1036" w:type="pct"/>
            <w:shd w:val="clear" w:color="auto" w:fill="auto"/>
          </w:tcPr>
          <w:p w:rsidR="007505EB" w:rsidRPr="00150012" w:rsidRDefault="00507024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sz w:val="24"/>
                <w:szCs w:val="24"/>
              </w:rPr>
              <w:fldChar w:fldCharType="begin"/>
            </w:r>
            <w:r w:rsidR="007505EB" w:rsidRPr="00150012">
              <w:rPr>
                <w:rFonts w:cs="Times New Roman"/>
                <w:sz w:val="24"/>
                <w:szCs w:val="24"/>
              </w:rPr>
              <w:instrText xml:space="preserve"> =SUM(ABOVE) </w:instrText>
            </w:r>
            <w:r w:rsidRPr="00150012">
              <w:rPr>
                <w:sz w:val="24"/>
                <w:szCs w:val="24"/>
              </w:rPr>
              <w:fldChar w:fldCharType="separate"/>
            </w:r>
            <w:r w:rsidR="007505EB" w:rsidRPr="00150012">
              <w:rPr>
                <w:rFonts w:cs="Times New Roman"/>
                <w:noProof/>
                <w:sz w:val="24"/>
                <w:szCs w:val="24"/>
              </w:rPr>
              <w:t>282</w:t>
            </w:r>
            <w:r w:rsidRPr="00150012">
              <w:rPr>
                <w:sz w:val="24"/>
                <w:szCs w:val="24"/>
              </w:rPr>
              <w:fldChar w:fldCharType="end"/>
            </w:r>
          </w:p>
        </w:tc>
        <w:tc>
          <w:tcPr>
            <w:tcW w:w="1019" w:type="pct"/>
            <w:shd w:val="clear" w:color="auto" w:fill="auto"/>
          </w:tcPr>
          <w:p w:rsidR="007505EB" w:rsidRPr="00150012" w:rsidRDefault="00507024" w:rsidP="00925BC5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50012">
              <w:rPr>
                <w:sz w:val="24"/>
                <w:szCs w:val="24"/>
              </w:rPr>
              <w:fldChar w:fldCharType="begin"/>
            </w:r>
            <w:r w:rsidR="007505EB" w:rsidRPr="00150012">
              <w:rPr>
                <w:rFonts w:cs="Times New Roman"/>
                <w:sz w:val="24"/>
                <w:szCs w:val="24"/>
              </w:rPr>
              <w:instrText xml:space="preserve"> =SUM(ABOVE) </w:instrText>
            </w:r>
            <w:r w:rsidRPr="00150012">
              <w:rPr>
                <w:sz w:val="24"/>
                <w:szCs w:val="24"/>
              </w:rPr>
              <w:fldChar w:fldCharType="separate"/>
            </w:r>
            <w:r w:rsidR="007505EB" w:rsidRPr="00150012">
              <w:rPr>
                <w:rFonts w:cs="Times New Roman"/>
                <w:noProof/>
                <w:sz w:val="24"/>
                <w:szCs w:val="24"/>
              </w:rPr>
              <w:t>94</w:t>
            </w:r>
            <w:r w:rsidRPr="00150012">
              <w:rPr>
                <w:sz w:val="24"/>
                <w:szCs w:val="24"/>
              </w:rPr>
              <w:fldChar w:fldCharType="end"/>
            </w:r>
          </w:p>
        </w:tc>
      </w:tr>
    </w:tbl>
    <w:p w:rsidR="00AB6949" w:rsidRDefault="00AB6949" w:rsidP="00AB6949">
      <w:pPr>
        <w:ind w:firstLine="709"/>
        <w:jc w:val="both"/>
      </w:pPr>
    </w:p>
    <w:p w:rsidR="00AB6949" w:rsidRPr="00150012" w:rsidRDefault="00AB6949" w:rsidP="00AB6949">
      <w:pPr>
        <w:ind w:firstLine="709"/>
        <w:jc w:val="both"/>
      </w:pPr>
      <w:r w:rsidRPr="00150012">
        <w:t>Проектными предложениями предусматривается обеспечение населения необходимым количеством мест в дошкольных образовательных и общеобразовательных учреждениях, а также необходимым количеством посещений в смену во взрослых и детских поликлиниках в границах проектируемой территории в соответствии с действующими местными нормативами градостроите</w:t>
      </w:r>
      <w:r>
        <w:t>льного проектирования (таблица 3</w:t>
      </w:r>
      <w:r w:rsidRPr="00150012">
        <w:t>). Проектные предложения по развитию поликлиник в границах проектируемой территории учитывают необходимость компенсации дефицита на прилегающей территории нового жилищного строительства.</w:t>
      </w:r>
    </w:p>
    <w:p w:rsidR="007505EB" w:rsidRPr="00150012" w:rsidRDefault="007505EB" w:rsidP="007505EB">
      <w:pPr>
        <w:spacing w:line="240" w:lineRule="auto"/>
        <w:jc w:val="both"/>
      </w:pPr>
    </w:p>
    <w:p w:rsidR="007505EB" w:rsidRPr="00150012" w:rsidRDefault="007505EB" w:rsidP="007505EB">
      <w:pPr>
        <w:spacing w:line="240" w:lineRule="auto"/>
        <w:jc w:val="both"/>
      </w:pPr>
    </w:p>
    <w:p w:rsidR="00941D30" w:rsidRDefault="00941D30" w:rsidP="007505EB">
      <w:pPr>
        <w:spacing w:line="240" w:lineRule="auto"/>
        <w:jc w:val="both"/>
      </w:pPr>
    </w:p>
    <w:p w:rsidR="00941D30" w:rsidRDefault="00941D30" w:rsidP="007505EB">
      <w:pPr>
        <w:spacing w:line="240" w:lineRule="auto"/>
        <w:jc w:val="both"/>
      </w:pPr>
    </w:p>
    <w:p w:rsidR="00941D30" w:rsidRDefault="00941D30" w:rsidP="007505EB">
      <w:pPr>
        <w:spacing w:line="240" w:lineRule="auto"/>
        <w:jc w:val="both"/>
      </w:pPr>
    </w:p>
    <w:p w:rsidR="00941D30" w:rsidRDefault="00941D30" w:rsidP="007505EB">
      <w:pPr>
        <w:spacing w:line="240" w:lineRule="auto"/>
        <w:jc w:val="both"/>
      </w:pPr>
    </w:p>
    <w:p w:rsidR="00941D30" w:rsidRDefault="00941D30" w:rsidP="007505EB">
      <w:pPr>
        <w:spacing w:line="240" w:lineRule="auto"/>
        <w:jc w:val="both"/>
      </w:pPr>
    </w:p>
    <w:p w:rsidR="00941D30" w:rsidRDefault="00941D30" w:rsidP="007505EB">
      <w:pPr>
        <w:spacing w:line="240" w:lineRule="auto"/>
        <w:jc w:val="both"/>
      </w:pPr>
    </w:p>
    <w:p w:rsidR="007505EB" w:rsidRPr="00150012" w:rsidRDefault="007505EB" w:rsidP="007505EB">
      <w:pPr>
        <w:spacing w:line="240" w:lineRule="auto"/>
        <w:jc w:val="both"/>
      </w:pPr>
      <w:r w:rsidRPr="00150012">
        <w:lastRenderedPageBreak/>
        <w:t>Таблица 4. Перечень объектов социальной инфраструктуры, предлагаемых к размещению на проектируемой территории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1727"/>
        <w:gridCol w:w="4714"/>
        <w:gridCol w:w="1878"/>
        <w:gridCol w:w="1278"/>
      </w:tblGrid>
      <w:tr w:rsidR="007505EB" w:rsidRPr="007505EB" w:rsidTr="00925BC5">
        <w:trPr>
          <w:cantSplit/>
          <w:trHeight w:val="690"/>
          <w:tblHeader/>
          <w:jc w:val="center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№ п/п</w:t>
            </w:r>
          </w:p>
        </w:tc>
        <w:tc>
          <w:tcPr>
            <w:tcW w:w="8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№ зоны планируемого размещения ОКС на чертеже планировки территории</w:t>
            </w:r>
          </w:p>
        </w:tc>
        <w:tc>
          <w:tcPr>
            <w:tcW w:w="2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Наименование и функциональный состав объектов</w:t>
            </w:r>
          </w:p>
        </w:tc>
        <w:tc>
          <w:tcPr>
            <w:tcW w:w="1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7505EB">
              <w:rPr>
                <w:sz w:val="24"/>
                <w:szCs w:val="24"/>
              </w:rPr>
              <w:t>Мощность</w:t>
            </w:r>
          </w:p>
        </w:tc>
      </w:tr>
      <w:tr w:rsidR="007505EB" w:rsidRPr="007505EB" w:rsidTr="00925BC5">
        <w:trPr>
          <w:cantSplit/>
          <w:trHeight w:val="643"/>
          <w:tblHeader/>
          <w:jc w:val="center"/>
        </w:trPr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ед. изм.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кол-во</w:t>
            </w:r>
          </w:p>
        </w:tc>
      </w:tr>
      <w:tr w:rsidR="007505EB" w:rsidRPr="007505EB" w:rsidTr="00925BC5">
        <w:trPr>
          <w:cantSplit/>
          <w:trHeight w:val="6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7505EB">
              <w:rPr>
                <w:sz w:val="24"/>
                <w:szCs w:val="24"/>
              </w:rPr>
              <w:t>Отдельно стоящие объекты</w:t>
            </w:r>
            <w:r w:rsidRPr="007505EB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7505EB" w:rsidRPr="007505EB" w:rsidTr="00925BC5">
        <w:trPr>
          <w:trHeight w:val="20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12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мест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1501</w:t>
            </w:r>
          </w:p>
        </w:tc>
      </w:tr>
      <w:tr w:rsidR="007505EB" w:rsidRPr="007505EB" w:rsidTr="00925BC5">
        <w:trPr>
          <w:trHeight w:val="35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13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мест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1224</w:t>
            </w:r>
          </w:p>
        </w:tc>
      </w:tr>
      <w:tr w:rsidR="007505EB" w:rsidRPr="007505EB" w:rsidTr="00925BC5">
        <w:trPr>
          <w:trHeight w:val="352"/>
          <w:jc w:val="center"/>
        </w:trPr>
        <w:tc>
          <w:tcPr>
            <w:tcW w:w="2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3</w:t>
            </w:r>
          </w:p>
        </w:tc>
        <w:tc>
          <w:tcPr>
            <w:tcW w:w="8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14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мест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7505EB">
              <w:rPr>
                <w:sz w:val="24"/>
                <w:szCs w:val="24"/>
              </w:rPr>
              <w:t>340</w:t>
            </w:r>
          </w:p>
        </w:tc>
      </w:tr>
      <w:tr w:rsidR="007505EB" w:rsidRPr="007505EB" w:rsidTr="00925BC5">
        <w:trPr>
          <w:trHeight w:val="35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4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15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мест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340</w:t>
            </w:r>
          </w:p>
        </w:tc>
      </w:tr>
      <w:tr w:rsidR="007505EB" w:rsidRPr="007505EB" w:rsidTr="00925BC5">
        <w:trPr>
          <w:trHeight w:val="35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5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16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мест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7505EB">
              <w:rPr>
                <w:sz w:val="24"/>
                <w:szCs w:val="24"/>
              </w:rPr>
              <w:t>340</w:t>
            </w:r>
          </w:p>
        </w:tc>
      </w:tr>
      <w:tr w:rsidR="007505EB" w:rsidRPr="007505EB" w:rsidTr="00925BC5">
        <w:trPr>
          <w:trHeight w:val="35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6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17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мест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7505EB">
              <w:rPr>
                <w:sz w:val="24"/>
                <w:szCs w:val="24"/>
              </w:rPr>
              <w:t>260</w:t>
            </w:r>
          </w:p>
        </w:tc>
      </w:tr>
      <w:tr w:rsidR="007505EB" w:rsidRPr="007505EB" w:rsidTr="00925BC5">
        <w:trPr>
          <w:trHeight w:val="35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7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18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Поликлиника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7595</w:t>
            </w:r>
          </w:p>
        </w:tc>
      </w:tr>
      <w:tr w:rsidR="007505EB" w:rsidRPr="007505EB" w:rsidTr="00925BC5">
        <w:trPr>
          <w:trHeight w:val="352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8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19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Спортивный манеж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2886</w:t>
            </w:r>
          </w:p>
        </w:tc>
      </w:tr>
      <w:tr w:rsidR="007505EB" w:rsidRPr="007505EB" w:rsidTr="00925BC5">
        <w:trPr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9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24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Объект розничной торговли и общественного питания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7229</w:t>
            </w:r>
          </w:p>
        </w:tc>
      </w:tr>
      <w:tr w:rsidR="007505EB" w:rsidRPr="007505EB" w:rsidTr="00925BC5">
        <w:trPr>
          <w:trHeight w:val="27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7505EB">
              <w:rPr>
                <w:sz w:val="24"/>
                <w:szCs w:val="24"/>
              </w:rPr>
              <w:t>Объекты в составе встроенных помещений многоквартирных жилых домов</w:t>
            </w:r>
            <w:r w:rsidRPr="007505EB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7505EB" w:rsidRPr="007505EB" w:rsidTr="00925BC5">
        <w:trPr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1-11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Магазины продовольственных товаров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торговой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1780</w:t>
            </w:r>
          </w:p>
        </w:tc>
      </w:tr>
      <w:tr w:rsidR="007505EB" w:rsidRPr="007505EB" w:rsidTr="00925BC5">
        <w:trPr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1-11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Магазины непродовольственных товаров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торговой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751</w:t>
            </w:r>
          </w:p>
        </w:tc>
      </w:tr>
      <w:tr w:rsidR="007505EB" w:rsidRPr="007505EB" w:rsidTr="00925BC5">
        <w:trPr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1-8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рабочих мест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40</w:t>
            </w:r>
          </w:p>
        </w:tc>
      </w:tr>
      <w:tr w:rsidR="007505EB" w:rsidRPr="007505EB" w:rsidTr="00925BC5">
        <w:trPr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13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1-8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Аптеки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420</w:t>
            </w:r>
          </w:p>
        </w:tc>
      </w:tr>
      <w:tr w:rsidR="007505EB" w:rsidRPr="007505EB" w:rsidTr="00925BC5">
        <w:trPr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14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3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Раздаточный пункт молочной кухни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200</w:t>
            </w:r>
          </w:p>
        </w:tc>
      </w:tr>
      <w:tr w:rsidR="007505EB" w:rsidRPr="007505EB" w:rsidTr="00925BC5">
        <w:trPr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15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1, 3-4, 7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Культурно-досуговые учреждения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250</w:t>
            </w:r>
          </w:p>
        </w:tc>
      </w:tr>
      <w:tr w:rsidR="007505EB" w:rsidRPr="007505EB" w:rsidTr="00925BC5">
        <w:trPr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16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1-7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Спортивно-тренажерные залы повседневного обслуживания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площади пола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1450</w:t>
            </w:r>
          </w:p>
        </w:tc>
      </w:tr>
      <w:tr w:rsidR="007505EB" w:rsidRPr="007505EB" w:rsidTr="00925BC5">
        <w:trPr>
          <w:trHeight w:val="549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17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1-11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Помещения свободного назначения (включая отделения связи, отделения банков, опорный пункт охраны порядка)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кв. м общей площади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05EB" w:rsidRPr="007505EB" w:rsidRDefault="007505EB" w:rsidP="00925BC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05EB">
              <w:rPr>
                <w:sz w:val="24"/>
                <w:szCs w:val="24"/>
              </w:rPr>
              <w:t>13544</w:t>
            </w:r>
          </w:p>
        </w:tc>
      </w:tr>
    </w:tbl>
    <w:p w:rsidR="00FD5101" w:rsidRDefault="00FD5101" w:rsidP="007505EB">
      <w:pPr>
        <w:spacing w:after="200" w:line="276" w:lineRule="auto"/>
        <w:ind w:firstLine="709"/>
        <w:contextualSpacing/>
        <w:jc w:val="both"/>
        <w:rPr>
          <w:sz w:val="20"/>
          <w:szCs w:val="20"/>
        </w:rPr>
      </w:pPr>
    </w:p>
    <w:p w:rsidR="007505EB" w:rsidRPr="00150012" w:rsidRDefault="007505EB" w:rsidP="007505EB">
      <w:pPr>
        <w:spacing w:after="200" w:line="276" w:lineRule="auto"/>
        <w:ind w:firstLine="709"/>
        <w:contextualSpacing/>
        <w:jc w:val="both"/>
        <w:rPr>
          <w:sz w:val="20"/>
          <w:szCs w:val="20"/>
        </w:rPr>
      </w:pPr>
      <w:r w:rsidRPr="00150012">
        <w:rPr>
          <w:sz w:val="20"/>
          <w:szCs w:val="20"/>
        </w:rPr>
        <w:t>Примечания к таблице:</w:t>
      </w:r>
    </w:p>
    <w:p w:rsidR="007505EB" w:rsidRPr="00150012" w:rsidRDefault="007505EB" w:rsidP="007505EB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sz w:val="20"/>
          <w:szCs w:val="20"/>
        </w:rPr>
      </w:pPr>
      <w:r w:rsidRPr="00150012">
        <w:rPr>
          <w:sz w:val="20"/>
          <w:szCs w:val="20"/>
        </w:rPr>
        <w:t xml:space="preserve">Мощность объектов уточняется технологическим заданием на последующих стадиях реализации проекта. </w:t>
      </w:r>
    </w:p>
    <w:p w:rsidR="007505EB" w:rsidRPr="00150012" w:rsidRDefault="007505EB" w:rsidP="007505EB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sz w:val="20"/>
          <w:szCs w:val="20"/>
        </w:rPr>
      </w:pPr>
      <w:r w:rsidRPr="00150012">
        <w:rPr>
          <w:sz w:val="20"/>
          <w:szCs w:val="20"/>
        </w:rPr>
        <w:t xml:space="preserve">Суммарная мощность объектов в составе встроенных помещений многоквартирных жилых домов приведена </w:t>
      </w:r>
      <w:proofErr w:type="spellStart"/>
      <w:r w:rsidRPr="00150012">
        <w:rPr>
          <w:sz w:val="20"/>
          <w:szCs w:val="20"/>
        </w:rPr>
        <w:t>расчетно</w:t>
      </w:r>
      <w:proofErr w:type="spellEnd"/>
      <w:r w:rsidRPr="00150012">
        <w:rPr>
          <w:sz w:val="20"/>
          <w:szCs w:val="20"/>
        </w:rPr>
        <w:t xml:space="preserve"> исходя из нормативной потребности. Функциональный состав отдельных помещений может уточняться на последующих стадиях реализации проекта.</w:t>
      </w:r>
    </w:p>
    <w:p w:rsidR="007505EB" w:rsidRDefault="007505EB" w:rsidP="007505E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0"/>
          <w:szCs w:val="20"/>
        </w:rPr>
      </w:pPr>
    </w:p>
    <w:p w:rsidR="007505EB" w:rsidRDefault="007505EB" w:rsidP="007505E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jc w:val="both"/>
        <w:rPr>
          <w:color w:val="000000"/>
          <w:sz w:val="20"/>
          <w:szCs w:val="20"/>
        </w:rPr>
      </w:pPr>
    </w:p>
    <w:p w:rsidR="007505EB" w:rsidRDefault="007505EB" w:rsidP="007505E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jc w:val="both"/>
        <w:rPr>
          <w:color w:val="000000"/>
          <w:sz w:val="20"/>
          <w:szCs w:val="20"/>
        </w:rPr>
      </w:pPr>
    </w:p>
    <w:p w:rsidR="007505EB" w:rsidRDefault="007505EB" w:rsidP="007505E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jc w:val="both"/>
        <w:rPr>
          <w:color w:val="000000"/>
          <w:sz w:val="20"/>
          <w:szCs w:val="20"/>
        </w:rPr>
        <w:sectPr w:rsidR="007505EB">
          <w:pgSz w:w="11906" w:h="16838"/>
          <w:pgMar w:top="1134" w:right="567" w:bottom="1134" w:left="1134" w:header="709" w:footer="709" w:gutter="0"/>
          <w:cols w:space="720"/>
        </w:sectPr>
      </w:pPr>
    </w:p>
    <w:p w:rsidR="004C2983" w:rsidRPr="00941D30" w:rsidRDefault="00D81E42" w:rsidP="00941D30">
      <w:pPr>
        <w:pStyle w:val="2"/>
        <w:numPr>
          <w:ilvl w:val="1"/>
          <w:numId w:val="18"/>
        </w:numPr>
        <w:rPr>
          <w:rStyle w:val="af9"/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42579248"/>
      <w:r w:rsidRPr="00941D30">
        <w:rPr>
          <w:rStyle w:val="af9"/>
          <w:rFonts w:ascii="Times New Roman" w:hAnsi="Times New Roman" w:cs="Times New Roman"/>
          <w:b/>
          <w:color w:val="auto"/>
          <w:sz w:val="28"/>
          <w:szCs w:val="28"/>
        </w:rPr>
        <w:lastRenderedPageBreak/>
        <w:t>Характеристика объектов транспортной инфраструктуры</w:t>
      </w:r>
      <w:bookmarkEnd w:id="13"/>
    </w:p>
    <w:p w:rsidR="004C2983" w:rsidRDefault="00D81E42" w:rsidP="00041BDA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9"/>
        <w:jc w:val="both"/>
        <w:rPr>
          <w:color w:val="000000"/>
        </w:rPr>
      </w:pPr>
      <w:r>
        <w:rPr>
          <w:color w:val="000000"/>
        </w:rPr>
        <w:t>Основным подходом при разработке предложений по транспортному обслуживанию проектируемой застройки является обеспечение требуемого уровня транспортной доступности, а также обслуживание территории наземным городским пассажирским транспортом.</w:t>
      </w:r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Проектом учтены предложения, предусмотренные «Картой планируемого размещения линейных объектов транспортной инфраструктуры местного значения городского округа Казань», утвержденной в составе Генерального плана, также предложена сеть районных и местных улиц, формирующих участки застройки с наибольшей транспортной доступностью.</w:t>
      </w:r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Проектируемые параметры улично-дорожной сети приняты в соответствии с таблицей 11.2 СП 42.13330.2016 «Свод правил. Градостроительство. Планировка и застройка городских и сельских поселений», в соответствии с требованиями пунктов 5.6.29, 5.6.30 СП 396.1325800.2018 «Свод правил. Улицы и дороги населенных пунктов. Правила градостроительного проектирования» и Местных нормативов градостроительного проектирования, утвержденных решением Казанской городской Думы от 14 декабря 2016 г. № 8-12.</w:t>
      </w:r>
    </w:p>
    <w:p w:rsidR="004C2983" w:rsidRDefault="004C298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FD5101" w:rsidRDefault="00D81E42" w:rsidP="00FD510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Таблица 5. Перечень мероприятий по развитию улично-дорожной сети</w:t>
      </w:r>
    </w:p>
    <w:tbl>
      <w:tblPr>
        <w:tblStyle w:val="ad"/>
        <w:tblW w:w="1023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"/>
        <w:gridCol w:w="1447"/>
        <w:gridCol w:w="2106"/>
        <w:gridCol w:w="1531"/>
        <w:gridCol w:w="1871"/>
        <w:gridCol w:w="1304"/>
        <w:gridCol w:w="1418"/>
      </w:tblGrid>
      <w:tr w:rsidR="004C2983">
        <w:trPr>
          <w:tblHeader/>
        </w:trPr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Категория УДС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улиц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Ширина в красных линиях, м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Протяженность, км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Ширина тротуара, м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Магистральная улица общегородского значения </w:t>
            </w:r>
          </w:p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2-го класса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№69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60,0 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Основной ход </w:t>
            </w:r>
          </w:p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х 7,0</w:t>
            </w:r>
          </w:p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Боковые проезды</w:t>
            </w:r>
          </w:p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х 7,5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№1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 – 60,0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2,25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№89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Магистральная улица районного значения (реконструкция)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>
              <w:rPr>
                <w:color w:val="000000"/>
                <w:sz w:val="24"/>
                <w:szCs w:val="24"/>
              </w:rPr>
              <w:t>Мухамедьяра</w:t>
            </w:r>
            <w:proofErr w:type="spellEnd"/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2,25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№2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№3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№4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№5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№6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0,06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6,0 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№7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№8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№12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Проектируемый проезд №13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  <w:tr w:rsidR="004C2983">
        <w:tc>
          <w:tcPr>
            <w:tcW w:w="553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47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Улица местного значения</w:t>
            </w:r>
          </w:p>
        </w:tc>
        <w:tc>
          <w:tcPr>
            <w:tcW w:w="2106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Боковой проезд вдоль пр. пр. №1 в ИЖС между </w:t>
            </w:r>
            <w:r>
              <w:rPr>
                <w:color w:val="000000"/>
                <w:sz w:val="24"/>
                <w:szCs w:val="24"/>
              </w:rPr>
              <w:br/>
              <w:t xml:space="preserve">пр. пр. №3 и </w:t>
            </w:r>
            <w:r>
              <w:rPr>
                <w:color w:val="000000"/>
                <w:sz w:val="24"/>
                <w:szCs w:val="24"/>
              </w:rPr>
              <w:br/>
              <w:t>пр. пр. №6</w:t>
            </w:r>
          </w:p>
        </w:tc>
        <w:tc>
          <w:tcPr>
            <w:tcW w:w="153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60,0</w:t>
            </w:r>
          </w:p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(в красных линиях </w:t>
            </w:r>
          </w:p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пр. пр. №1)</w:t>
            </w:r>
          </w:p>
        </w:tc>
        <w:tc>
          <w:tcPr>
            <w:tcW w:w="1871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304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8" w:type="dxa"/>
            <w:shd w:val="clear" w:color="auto" w:fill="auto"/>
          </w:tcPr>
          <w:p w:rsidR="004C2983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</w:tr>
    </w:tbl>
    <w:p w:rsidR="004C2983" w:rsidRPr="00FD5101" w:rsidRDefault="00D81E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0"/>
        </w:rPr>
      </w:pPr>
      <w:r w:rsidRPr="00FD5101">
        <w:rPr>
          <w:color w:val="000000"/>
          <w:sz w:val="22"/>
          <w:szCs w:val="20"/>
        </w:rPr>
        <w:t>Примечания к таблице 5:</w:t>
      </w:r>
    </w:p>
    <w:p w:rsidR="004C2983" w:rsidRPr="00FD5101" w:rsidRDefault="00D81E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2"/>
          <w:szCs w:val="20"/>
        </w:rPr>
      </w:pPr>
      <w:r w:rsidRPr="00FD5101">
        <w:rPr>
          <w:color w:val="000000"/>
          <w:sz w:val="22"/>
          <w:szCs w:val="20"/>
        </w:rPr>
        <w:t>1. Расчетные параметры УДС могут достигаться поэтапно, но территория для строительства должна быть зарезервирована в полном объеме, согласно примечанию 9 СП 42.13330.2016 «При поэтапном достижении расчетных параметров магистральных улиц и дорог,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строительства».</w:t>
      </w:r>
    </w:p>
    <w:p w:rsidR="004C2983" w:rsidRDefault="004C2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color w:val="000000"/>
          <w:sz w:val="22"/>
          <w:szCs w:val="22"/>
        </w:rPr>
      </w:pPr>
    </w:p>
    <w:p w:rsidR="004C2983" w:rsidRDefault="004C298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0"/>
          <w:szCs w:val="20"/>
        </w:rPr>
      </w:pPr>
    </w:p>
    <w:p w:rsidR="003D4786" w:rsidRDefault="003D478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0"/>
          <w:szCs w:val="20"/>
        </w:rPr>
      </w:pPr>
    </w:p>
    <w:p w:rsidR="003D4786" w:rsidRDefault="003D478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0"/>
          <w:szCs w:val="20"/>
        </w:rPr>
      </w:pPr>
    </w:p>
    <w:p w:rsidR="004C2983" w:rsidRDefault="004C2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color w:val="000000"/>
          <w:sz w:val="22"/>
          <w:szCs w:val="22"/>
        </w:rPr>
      </w:pPr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  <w:r>
        <w:rPr>
          <w:color w:val="000000"/>
        </w:rPr>
        <w:lastRenderedPageBreak/>
        <w:t>Таблица 6. Потребность в автостоянках</w:t>
      </w:r>
    </w:p>
    <w:tbl>
      <w:tblPr>
        <w:tblStyle w:val="ae"/>
        <w:tblW w:w="101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3"/>
        <w:gridCol w:w="1574"/>
        <w:gridCol w:w="1609"/>
        <w:gridCol w:w="2057"/>
        <w:gridCol w:w="1670"/>
        <w:gridCol w:w="1822"/>
      </w:tblGrid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зоны ОКС на чертеже планировки территории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Потребность в числе мест для постоянного хранения автомобилей жилых домов, м/м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Потребность в гостевых автостоянках для жилых домов, м/м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Потребность в автостоянках для встроенно-пристроенных помещений многоквартирных жилых домов, м/м</w:t>
            </w:r>
            <w:r>
              <w:rPr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Минимальное количество автостоянок, подлежащих к размещению в границах зон ОКС</w:t>
            </w:r>
            <w:r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color w:val="000000"/>
                <w:sz w:val="24"/>
                <w:szCs w:val="24"/>
              </w:rPr>
              <w:t>машино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-мест в наземных </w:t>
            </w:r>
            <w:proofErr w:type="spellStart"/>
            <w:r>
              <w:rPr>
                <w:color w:val="000000"/>
                <w:sz w:val="24"/>
                <w:szCs w:val="24"/>
              </w:rPr>
              <w:t>отдельностоящих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паркингах, ед.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</w:rPr>
              <w:t>1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498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363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806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587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329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239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777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693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597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654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597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392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</w:t>
            </w:r>
          </w:p>
        </w:tc>
        <w:tc>
          <w:tcPr>
            <w:tcW w:w="1822" w:type="dxa"/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22" w:type="dxa"/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22" w:type="dxa"/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1000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22" w:type="dxa"/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1000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22" w:type="dxa"/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1000</w:t>
            </w:r>
          </w:p>
        </w:tc>
      </w:tr>
      <w:tr w:rsidR="004C2983">
        <w:trPr>
          <w:jc w:val="center"/>
        </w:trPr>
        <w:tc>
          <w:tcPr>
            <w:tcW w:w="14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5866</w:t>
            </w:r>
          </w:p>
        </w:tc>
        <w:tc>
          <w:tcPr>
            <w:tcW w:w="160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842</w:t>
            </w:r>
          </w:p>
        </w:tc>
        <w:tc>
          <w:tcPr>
            <w:tcW w:w="20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3398</w:t>
            </w:r>
          </w:p>
        </w:tc>
        <w:tc>
          <w:tcPr>
            <w:tcW w:w="1822" w:type="dxa"/>
          </w:tcPr>
          <w:p w:rsidR="004C2983" w:rsidRDefault="00D81E42" w:rsidP="00E65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3300</w:t>
            </w:r>
          </w:p>
        </w:tc>
      </w:tr>
    </w:tbl>
    <w:p w:rsidR="004C2983" w:rsidRPr="00FD5101" w:rsidRDefault="00D81E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 w:rsidRPr="00FD5101">
        <w:rPr>
          <w:color w:val="000000"/>
          <w:sz w:val="22"/>
          <w:szCs w:val="22"/>
        </w:rPr>
        <w:t xml:space="preserve">1 Указанное количество </w:t>
      </w:r>
      <w:proofErr w:type="spellStart"/>
      <w:r w:rsidRPr="00FD5101">
        <w:rPr>
          <w:color w:val="000000"/>
          <w:sz w:val="22"/>
          <w:szCs w:val="22"/>
        </w:rPr>
        <w:t>машино</w:t>
      </w:r>
      <w:proofErr w:type="spellEnd"/>
      <w:r w:rsidRPr="00FD5101">
        <w:rPr>
          <w:color w:val="000000"/>
          <w:sz w:val="22"/>
          <w:szCs w:val="22"/>
        </w:rPr>
        <w:t>-мест обеспечивается за счет размещения парковок в красных линиях улично-дорожной сети</w:t>
      </w:r>
    </w:p>
    <w:p w:rsidR="004C2983" w:rsidRPr="00FD5101" w:rsidRDefault="00D81E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  <w:sectPr w:rsidR="004C2983" w:rsidRPr="00FD5101">
          <w:pgSz w:w="11906" w:h="16838"/>
          <w:pgMar w:top="1134" w:right="567" w:bottom="1134" w:left="1134" w:header="709" w:footer="709" w:gutter="0"/>
          <w:cols w:space="720"/>
        </w:sectPr>
      </w:pPr>
      <w:r w:rsidRPr="00FD5101">
        <w:rPr>
          <w:color w:val="000000"/>
          <w:sz w:val="22"/>
          <w:szCs w:val="22"/>
        </w:rPr>
        <w:t xml:space="preserve">2 Указанное количество </w:t>
      </w:r>
      <w:proofErr w:type="spellStart"/>
      <w:r w:rsidRPr="00FD5101">
        <w:rPr>
          <w:color w:val="000000"/>
          <w:sz w:val="22"/>
          <w:szCs w:val="22"/>
        </w:rPr>
        <w:t>машино</w:t>
      </w:r>
      <w:proofErr w:type="spellEnd"/>
      <w:r w:rsidRPr="00FD5101">
        <w:rPr>
          <w:color w:val="000000"/>
          <w:sz w:val="22"/>
          <w:szCs w:val="22"/>
        </w:rPr>
        <w:t xml:space="preserve">-мест может быть размещено как в формате наземных открытых автостоянок, так и в подземных гаражах-стоянках или комбинированным способом. При этом суммарное количество </w:t>
      </w:r>
      <w:proofErr w:type="spellStart"/>
      <w:r w:rsidRPr="00FD5101">
        <w:rPr>
          <w:color w:val="000000"/>
          <w:sz w:val="22"/>
          <w:szCs w:val="22"/>
        </w:rPr>
        <w:t>машино</w:t>
      </w:r>
      <w:proofErr w:type="spellEnd"/>
      <w:r w:rsidRPr="00FD5101">
        <w:rPr>
          <w:color w:val="000000"/>
          <w:sz w:val="22"/>
          <w:szCs w:val="22"/>
        </w:rPr>
        <w:t>-мест в границах соответствующей зоны ОКС должно быть не менее установленного значения.</w:t>
      </w:r>
    </w:p>
    <w:p w:rsidR="004C2983" w:rsidRPr="00941D30" w:rsidRDefault="00D81E42" w:rsidP="00941D30">
      <w:pPr>
        <w:pStyle w:val="2"/>
        <w:numPr>
          <w:ilvl w:val="1"/>
          <w:numId w:val="18"/>
        </w:numPr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14" w:name="_35nkun2" w:colFirst="0" w:colLast="0"/>
      <w:bookmarkStart w:id="15" w:name="_Toc142579249"/>
      <w:bookmarkEnd w:id="14"/>
      <w:r w:rsidRPr="00941D30">
        <w:rPr>
          <w:rFonts w:ascii="Times New Roman" w:hAnsi="Times New Roman" w:cs="Times New Roman"/>
          <w:color w:val="000000"/>
          <w:sz w:val="28"/>
          <w:szCs w:val="28"/>
        </w:rPr>
        <w:lastRenderedPageBreak/>
        <w:t>Характеристика объектов инженерной (коммунальной) инфраструктуры</w:t>
      </w:r>
      <w:bookmarkEnd w:id="15"/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352"/>
        <w:jc w:val="both"/>
        <w:rPr>
          <w:color w:val="000000"/>
        </w:rPr>
      </w:pPr>
      <w:r>
        <w:rPr>
          <w:color w:val="000000"/>
        </w:rPr>
        <w:t>Мероприятия по обеспечению инженерной инфраструктурой планируемой застройки приведены в таблице 7.</w:t>
      </w:r>
    </w:p>
    <w:p w:rsidR="004C2983" w:rsidRDefault="00D81E42" w:rsidP="004872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</w:rPr>
      </w:pPr>
      <w:r>
        <w:rPr>
          <w:color w:val="000000"/>
        </w:rPr>
        <w:t>Таблица 7.</w:t>
      </w:r>
    </w:p>
    <w:tbl>
      <w:tblPr>
        <w:tblStyle w:val="af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6"/>
        <w:gridCol w:w="6674"/>
        <w:gridCol w:w="1134"/>
        <w:gridCol w:w="1417"/>
      </w:tblGrid>
      <w:tr w:rsidR="004872EB" w:rsidRPr="004872EB" w:rsidTr="00AB6949">
        <w:trPr>
          <w:tblHeader/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872EB">
              <w:rPr>
                <w:b/>
                <w:color w:val="000000"/>
                <w:sz w:val="24"/>
                <w:szCs w:val="24"/>
              </w:rPr>
              <w:t>№</w:t>
            </w:r>
          </w:p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4872EB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872EB">
              <w:rPr>
                <w:b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4872EB">
              <w:rPr>
                <w:b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872EB">
              <w:rPr>
                <w:b/>
                <w:color w:val="000000"/>
                <w:sz w:val="24"/>
                <w:szCs w:val="24"/>
              </w:rPr>
              <w:t>Объем работ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прокладка магистрального водопровода до централизованной системы Д=500мм</w:t>
            </w:r>
            <w:r w:rsidR="007028C4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5,5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прокладка разводящей водопроводной сети Д=</w:t>
            </w:r>
            <w:r w:rsidRPr="004872EB">
              <w:rPr>
                <w:sz w:val="24"/>
                <w:szCs w:val="24"/>
              </w:rPr>
              <w:t>225мм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6,5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КНС «Тихая гавань»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тыс.м</w:t>
            </w:r>
            <w:r w:rsidRPr="004872EB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в сутки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3,3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 xml:space="preserve">строительство напорно-самотечного трубопровода Д=300-400мм от КНС «Тихая гавань» до централизованной системы 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5,0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местных уличных коллекторов Д=200-400 мм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5,1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закрытой сети дождевой канализации Д=400-1500мм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8,5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перепускных труб Д=1500мм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0,22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очистного сооружения поверхностного стока*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объект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674" w:type="dxa"/>
          </w:tcPr>
          <w:p w:rsidR="004872EB" w:rsidRPr="004872EB" w:rsidRDefault="004872EB" w:rsidP="00673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сбросных коллекторов очищенной воды</w:t>
            </w:r>
            <w:r w:rsidR="00673F6D">
              <w:rPr>
                <w:color w:val="000000"/>
                <w:sz w:val="24"/>
                <w:szCs w:val="24"/>
              </w:rPr>
              <w:t xml:space="preserve"> до водоема</w:t>
            </w:r>
            <w:r w:rsidRPr="004872EB">
              <w:rPr>
                <w:color w:val="000000"/>
                <w:sz w:val="24"/>
                <w:szCs w:val="24"/>
              </w:rPr>
              <w:t xml:space="preserve"> Д=1000мм</w:t>
            </w:r>
            <w:r w:rsidR="00CF359F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003E4E" w:rsidP="00673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674" w:type="dxa"/>
          </w:tcPr>
          <w:p w:rsidR="004872EB" w:rsidRPr="004872EB" w:rsidRDefault="004872EB" w:rsidP="003C6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участков тепловых сетей до 2Ду350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4,8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 xml:space="preserve">строительство котельной 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Гкал/час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30,0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674" w:type="dxa"/>
            <w:vAlign w:val="center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872EB">
              <w:rPr>
                <w:rFonts w:eastAsia="Calibri"/>
                <w:sz w:val="24"/>
                <w:szCs w:val="24"/>
              </w:rPr>
              <w:t xml:space="preserve">Перекладка газопровода Ду225мм Р≤0,6 МПа на Ду500мм (за границами </w:t>
            </w:r>
            <w:proofErr w:type="gramStart"/>
            <w:r w:rsidRPr="004872EB">
              <w:rPr>
                <w:rFonts w:eastAsia="Calibri"/>
                <w:sz w:val="24"/>
                <w:szCs w:val="24"/>
              </w:rPr>
              <w:t>ППТ)*</w:t>
            </w:r>
            <w:proofErr w:type="gramEnd"/>
          </w:p>
        </w:tc>
        <w:tc>
          <w:tcPr>
            <w:tcW w:w="1134" w:type="dxa"/>
            <w:vAlign w:val="center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  <w:vAlign w:val="center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0,9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6674" w:type="dxa"/>
            <w:vAlign w:val="center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/>
                <w:sz w:val="24"/>
                <w:szCs w:val="24"/>
              </w:rPr>
            </w:pPr>
            <w:r w:rsidRPr="004872EB">
              <w:rPr>
                <w:rFonts w:eastAsia="Calibri"/>
                <w:sz w:val="24"/>
                <w:szCs w:val="24"/>
              </w:rPr>
              <w:t>Прокладка газопровода Ду200мм Р≤0,6МПа*</w:t>
            </w:r>
          </w:p>
        </w:tc>
        <w:tc>
          <w:tcPr>
            <w:tcW w:w="1134" w:type="dxa"/>
            <w:vAlign w:val="center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  <w:vAlign w:val="center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0,7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674" w:type="dxa"/>
            <w:vAlign w:val="center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Прокладка газопровода Ду200мм Р≤0,6МПа (всего/в т.ч. в границах ППТ)</w:t>
            </w:r>
          </w:p>
        </w:tc>
        <w:tc>
          <w:tcPr>
            <w:tcW w:w="1134" w:type="dxa"/>
            <w:vAlign w:val="center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  <w:vAlign w:val="center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2,1/1,0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РТП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872EB">
              <w:rPr>
                <w:color w:val="000000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417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ТП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872EB">
              <w:rPr>
                <w:color w:val="000000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417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27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ПКЛ-10 кВ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7,7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Строительство РКЛ-10 кВ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14,1</w:t>
            </w:r>
          </w:p>
        </w:tc>
      </w:tr>
      <w:tr w:rsidR="004872EB" w:rsidRP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872EB">
              <w:rPr>
                <w:sz w:val="24"/>
                <w:szCs w:val="24"/>
              </w:rPr>
              <w:t>Вынос ВЛ 10 кВ с переустройством в кабель 10 кВ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sz w:val="24"/>
                <w:szCs w:val="24"/>
              </w:rPr>
              <w:t>0,4</w:t>
            </w:r>
          </w:p>
        </w:tc>
      </w:tr>
      <w:tr w:rsidR="004872EB" w:rsidTr="00AB6949">
        <w:trPr>
          <w:jc w:val="center"/>
        </w:trPr>
        <w:tc>
          <w:tcPr>
            <w:tcW w:w="976" w:type="dxa"/>
          </w:tcPr>
          <w:p w:rsidR="004872EB" w:rsidRPr="004872EB" w:rsidRDefault="004872EB" w:rsidP="00A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872E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667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872EB">
              <w:rPr>
                <w:sz w:val="24"/>
                <w:szCs w:val="24"/>
              </w:rPr>
              <w:t>Строительство КЛ 110 кВ</w:t>
            </w:r>
          </w:p>
        </w:tc>
        <w:tc>
          <w:tcPr>
            <w:tcW w:w="1134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sz w:val="24"/>
                <w:szCs w:val="24"/>
              </w:rPr>
            </w:pPr>
            <w:r w:rsidRPr="004872EB">
              <w:rPr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4872EB" w:rsidRPr="004872EB" w:rsidRDefault="004872EB" w:rsidP="00AB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jc w:val="center"/>
              <w:rPr>
                <w:sz w:val="24"/>
                <w:szCs w:val="24"/>
              </w:rPr>
            </w:pPr>
            <w:r w:rsidRPr="004872EB">
              <w:rPr>
                <w:sz w:val="24"/>
                <w:szCs w:val="24"/>
              </w:rPr>
              <w:t>46,8** в т.ч. в границах ППТ 0</w:t>
            </w:r>
          </w:p>
        </w:tc>
      </w:tr>
    </w:tbl>
    <w:p w:rsidR="004872EB" w:rsidRPr="004872EB" w:rsidRDefault="004872EB" w:rsidP="004872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color w:val="000000"/>
          <w:sz w:val="20"/>
          <w:szCs w:val="20"/>
        </w:rPr>
      </w:pPr>
      <w:r w:rsidRPr="004872EB">
        <w:rPr>
          <w:color w:val="000000"/>
          <w:sz w:val="20"/>
          <w:szCs w:val="20"/>
        </w:rPr>
        <w:t xml:space="preserve">Примечание: </w:t>
      </w:r>
      <w:r w:rsidRPr="004872EB">
        <w:rPr>
          <w:color w:val="000000"/>
          <w:sz w:val="20"/>
          <w:szCs w:val="20"/>
        </w:rPr>
        <w:tab/>
        <w:t>* в долевом участии с ППТ «Самосырово»</w:t>
      </w:r>
    </w:p>
    <w:p w:rsidR="004872EB" w:rsidRPr="004872EB" w:rsidRDefault="004872EB" w:rsidP="004872EB">
      <w:pPr>
        <w:spacing w:line="240" w:lineRule="auto"/>
        <w:ind w:left="1440" w:firstLine="720"/>
        <w:contextualSpacing/>
        <w:jc w:val="both"/>
        <w:rPr>
          <w:color w:val="000000"/>
          <w:sz w:val="20"/>
          <w:szCs w:val="20"/>
        </w:rPr>
      </w:pPr>
      <w:r w:rsidRPr="004872EB">
        <w:rPr>
          <w:color w:val="000000"/>
          <w:sz w:val="20"/>
          <w:szCs w:val="20"/>
        </w:rPr>
        <w:t>** для электроснабжения всех ППТ Восточной дуги</w:t>
      </w:r>
    </w:p>
    <w:p w:rsidR="00041BDA" w:rsidRDefault="00041BDA" w:rsidP="00041B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:rsidR="004C2983" w:rsidRPr="00941D30" w:rsidRDefault="00D81E42" w:rsidP="00941D30">
      <w:pPr>
        <w:pStyle w:val="2"/>
        <w:numPr>
          <w:ilvl w:val="1"/>
          <w:numId w:val="18"/>
        </w:numPr>
        <w:spacing w:line="276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16" w:name="_1ksv4uv" w:colFirst="0" w:colLast="0"/>
      <w:bookmarkStart w:id="17" w:name="_Toc142579250"/>
      <w:bookmarkEnd w:id="16"/>
      <w:r w:rsidRPr="00941D3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Перечень земельных участков (частей земельный участков), подлежащих изъятию (резервированию) в целях размещения объектов транспортной, инженерной и социальной инфраструктуры</w:t>
      </w:r>
      <w:bookmarkEnd w:id="17"/>
    </w:p>
    <w:p w:rsidR="004C2983" w:rsidRDefault="004C29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jc w:val="both"/>
        <w:rPr>
          <w:color w:val="000000"/>
        </w:rPr>
      </w:pPr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jc w:val="both"/>
        <w:rPr>
          <w:color w:val="000000"/>
        </w:rPr>
      </w:pPr>
      <w:r>
        <w:rPr>
          <w:color w:val="000000"/>
        </w:rPr>
        <w:t>Таблица 8.</w:t>
      </w:r>
    </w:p>
    <w:tbl>
      <w:tblPr>
        <w:tblStyle w:val="af0"/>
        <w:tblW w:w="9781" w:type="dxa"/>
        <w:tblInd w:w="164" w:type="dxa"/>
        <w:tblLayout w:type="fixed"/>
        <w:tblLook w:val="0400" w:firstRow="0" w:lastRow="0" w:firstColumn="0" w:lastColumn="0" w:noHBand="0" w:noVBand="1"/>
      </w:tblPr>
      <w:tblGrid>
        <w:gridCol w:w="660"/>
        <w:gridCol w:w="2410"/>
        <w:gridCol w:w="2871"/>
        <w:gridCol w:w="3840"/>
      </w:tblGrid>
      <w:tr w:rsidR="004C2983" w:rsidRPr="00543670" w:rsidTr="00FC4742">
        <w:trPr>
          <w:trHeight w:val="51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Pr="00543670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543670">
              <w:rPr>
                <w:b/>
                <w:color w:val="000000"/>
                <w:sz w:val="24"/>
                <w:szCs w:val="24"/>
              </w:rPr>
              <w:t>№</w:t>
            </w:r>
            <w:r w:rsidRPr="00543670">
              <w:rPr>
                <w:b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Pr="00543670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543670">
              <w:rPr>
                <w:b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2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Pr="00543670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543670">
              <w:rPr>
                <w:b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2983" w:rsidRPr="00543670" w:rsidRDefault="00D81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543670">
              <w:rPr>
                <w:b/>
                <w:color w:val="000000"/>
                <w:sz w:val="24"/>
                <w:szCs w:val="24"/>
              </w:rPr>
              <w:t>Комментарий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16:00:000000:68977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16:16:120602:11480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16:16:120602:1194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3C2551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Резервирование</w:t>
            </w:r>
            <w:r w:rsidR="00EE4EA8" w:rsidRPr="00320591">
              <w:rPr>
                <w:sz w:val="24"/>
                <w:szCs w:val="24"/>
              </w:rPr>
              <w:t xml:space="preserve"> части земельного участка</w:t>
            </w:r>
            <w:r w:rsidRPr="00320591">
              <w:rPr>
                <w:sz w:val="24"/>
                <w:szCs w:val="24"/>
              </w:rPr>
              <w:t>*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16:16:120602:12003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16:16:120602:123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16:16:120602:13073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16:16:120602:13074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16:16:120602:131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16:16:120602:13136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16:16:120602:3689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16:16:120602:3748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16:16:120602:392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  <w:r w:rsidR="00B76C36" w:rsidRPr="00320591">
              <w:rPr>
                <w:sz w:val="24"/>
                <w:szCs w:val="24"/>
              </w:rPr>
              <w:t>, социальная инфраструктура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A3119F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 xml:space="preserve">Резервирование </w:t>
            </w:r>
            <w:r w:rsidR="00EE4EA8" w:rsidRPr="00320591">
              <w:rPr>
                <w:sz w:val="24"/>
                <w:szCs w:val="24"/>
              </w:rPr>
              <w:t>части земельного участка</w:t>
            </w:r>
            <w:r w:rsidRPr="00320591">
              <w:rPr>
                <w:sz w:val="24"/>
                <w:szCs w:val="24"/>
              </w:rPr>
              <w:t>*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16:16:120602:393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30072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Резервирование части земельного участка*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16:16:120602:564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44625A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Резервирование части земельного участка*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16:16:120602:566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44625A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Резервирование части земельного участка*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16:16:120602:6298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16:16:120602:846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2B7D24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Резервирование части земельного участка*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16:16:120602:881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44625A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Резервирование части земельного участка*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16:16:120602:8873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Изъятие части земельного участка</w:t>
            </w:r>
          </w:p>
        </w:tc>
      </w:tr>
      <w:tr w:rsidR="00EE4EA8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EE4EA8" w:rsidRDefault="00EE4EA8" w:rsidP="00FC4742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16:16:120602:9163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EE4EA8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A8" w:rsidRPr="00320591" w:rsidRDefault="0044625A" w:rsidP="00FC4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Резервирование части земельного участка*</w:t>
            </w:r>
          </w:p>
        </w:tc>
      </w:tr>
      <w:tr w:rsidR="001361A4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1A4" w:rsidRPr="00EE4EA8" w:rsidRDefault="001361A4" w:rsidP="001361A4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1A4" w:rsidRPr="00320591" w:rsidRDefault="001361A4" w:rsidP="001361A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16:00:000000:504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1A4" w:rsidRPr="00320591" w:rsidRDefault="001361A4" w:rsidP="00136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1A4" w:rsidRPr="00320591" w:rsidRDefault="001361A4" w:rsidP="00136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Резервирование части земельного участка*</w:t>
            </w:r>
          </w:p>
        </w:tc>
      </w:tr>
      <w:tr w:rsidR="001361A4" w:rsidTr="00FC47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1A4" w:rsidRPr="00EE4EA8" w:rsidRDefault="001361A4" w:rsidP="001361A4">
            <w:pPr>
              <w:pStyle w:val="af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1A4" w:rsidRPr="00320591" w:rsidRDefault="001361A4" w:rsidP="001361A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16:50:000000:35194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1A4" w:rsidRPr="00320591" w:rsidRDefault="001361A4" w:rsidP="00136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1A4" w:rsidRPr="00320591" w:rsidRDefault="001361A4" w:rsidP="00136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320591">
              <w:rPr>
                <w:sz w:val="24"/>
                <w:szCs w:val="24"/>
              </w:rPr>
              <w:t>Резервирование части земельного участка*</w:t>
            </w:r>
          </w:p>
        </w:tc>
      </w:tr>
    </w:tbl>
    <w:p w:rsidR="00EE4EA8" w:rsidRDefault="00EE4EA8" w:rsidP="00EE4EA8">
      <w:pPr>
        <w:pStyle w:val="afa"/>
        <w:spacing w:line="276" w:lineRule="auto"/>
        <w:ind w:left="450"/>
        <w:jc w:val="both"/>
        <w:rPr>
          <w:sz w:val="24"/>
        </w:rPr>
      </w:pPr>
      <w:r>
        <w:t>*</w:t>
      </w:r>
      <w:r w:rsidRPr="00672EAB">
        <w:rPr>
          <w:sz w:val="24"/>
        </w:rPr>
        <w:t xml:space="preserve"> </w:t>
      </w:r>
      <w:r>
        <w:rPr>
          <w:sz w:val="24"/>
        </w:rPr>
        <w:t>Земельный участок, находящийся в муниципальной собственности</w:t>
      </w:r>
    </w:p>
    <w:p w:rsidR="00EE4EA8" w:rsidRDefault="00EE4EA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>
    <w:p w:rsidR="004C2983" w:rsidRDefault="00D81E4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  <w:r>
        <w:br w:type="page"/>
      </w:r>
    </w:p>
    <w:p w:rsidR="00131FEF" w:rsidRPr="00106F09" w:rsidRDefault="00131FEF" w:rsidP="00131FEF">
      <w:pPr>
        <w:pBdr>
          <w:top w:val="nil"/>
          <w:left w:val="nil"/>
          <w:bottom w:val="nil"/>
          <w:right w:val="nil"/>
          <w:between w:val="nil"/>
        </w:pBdr>
        <w:ind w:firstLine="720"/>
        <w:outlineLvl w:val="0"/>
      </w:pPr>
      <w:bookmarkStart w:id="18" w:name="_44sinio" w:colFirst="0" w:colLast="0"/>
      <w:bookmarkEnd w:id="18"/>
      <w:r w:rsidRPr="00B266C5">
        <w:rPr>
          <w:b/>
          <w:color w:val="000000"/>
        </w:rPr>
        <w:lastRenderedPageBreak/>
        <w:t>III. Положение об очередности планируемого развития территории</w:t>
      </w:r>
      <w:r w:rsidRPr="00B266C5">
        <w:rPr>
          <w:b/>
          <w:color w:val="000000"/>
        </w:rPr>
        <w:tab/>
      </w:r>
    </w:p>
    <w:p w:rsidR="00106F09" w:rsidRPr="008E6DCE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E6DCE">
        <w:rPr>
          <w:color w:val="000000"/>
        </w:rPr>
        <w:t>Проектом планировки предусмотрено комплексное освоение территории с размещением многоквартирного жилищного фонда и объектов социальной, транспортной и инженерной инфраструктуры.</w:t>
      </w:r>
    </w:p>
    <w:p w:rsidR="00106F09" w:rsidRPr="008E6DCE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bookmarkStart w:id="19" w:name="_2jxsxqh"/>
      <w:bookmarkEnd w:id="19"/>
      <w:r w:rsidRPr="008E6DCE">
        <w:rPr>
          <w:color w:val="000000"/>
        </w:rPr>
        <w:t xml:space="preserve">На территории проектируемого микрорайона реализуется строительство двух жилых комплексов </w:t>
      </w:r>
      <w:r w:rsidR="00E30075" w:rsidRPr="00E30075">
        <w:rPr>
          <w:color w:val="000000"/>
        </w:rPr>
        <w:t>(ЖК №1 и ЖК №2)</w:t>
      </w:r>
      <w:r w:rsidR="00E30075">
        <w:rPr>
          <w:color w:val="000000"/>
        </w:rPr>
        <w:t xml:space="preserve"> </w:t>
      </w:r>
      <w:r w:rsidRPr="008E6DCE">
        <w:rPr>
          <w:color w:val="000000"/>
        </w:rPr>
        <w:t>независимо друг от друга. Каждый жилой комплекс должен быть обеспечен объектами социальной инфраструктуры, детскими дошкольными и общеобразовательными учреждениями, объектами хранения автотранспорта, размещенными в многофункциональных комплексах, открытых плоскостных парковках и</w:t>
      </w:r>
      <w:r w:rsidR="00E30075">
        <w:rPr>
          <w:color w:val="000000"/>
        </w:rPr>
        <w:t>ли на временных парковках.</w:t>
      </w:r>
    </w:p>
    <w:p w:rsidR="00106F09" w:rsidRPr="008E6DCE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E6DCE">
        <w:rPr>
          <w:color w:val="000000"/>
        </w:rPr>
        <w:t>К ЖК №1 относятся жилые зоны планируемого размещения ОКС с номерами 1, 2, 3, 4, 7, 8, к ЖК №2 – жилые зоны с номерами 5, 6, 9, 10, 11 в соответствии с чертежом планировки территории.</w:t>
      </w:r>
    </w:p>
    <w:p w:rsidR="00106F09" w:rsidRPr="008E6DCE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E6DCE">
        <w:rPr>
          <w:color w:val="000000"/>
        </w:rPr>
        <w:t xml:space="preserve">Ввод в эксплуатацию объектов каждой очереди, состоящей из объектов капитального строительства (ОКС) внутри ЖК №1 или ЖК №2, осуществляется независимо друг </w:t>
      </w:r>
      <w:r w:rsidR="00E30075">
        <w:rPr>
          <w:color w:val="000000"/>
        </w:rPr>
        <w:t>от друга.</w:t>
      </w:r>
    </w:p>
    <w:p w:rsidR="00106F09" w:rsidRPr="008C2137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E6DCE">
        <w:rPr>
          <w:color w:val="000000"/>
        </w:rPr>
        <w:t>Мероприятия проекта планировки территории реализуются в 4 очереди (рис. 1).</w:t>
      </w:r>
    </w:p>
    <w:p w:rsidR="00106F09" w:rsidRPr="008E6DCE" w:rsidRDefault="00106F09" w:rsidP="008E6DCE">
      <w:pPr>
        <w:ind w:firstLine="709"/>
      </w:pPr>
      <w:r w:rsidRPr="008C2137">
        <w:rPr>
          <w:color w:val="000000"/>
        </w:rPr>
        <w:t>О</w:t>
      </w:r>
      <w:r w:rsidRPr="008C2137">
        <w:rPr>
          <w:iCs/>
        </w:rPr>
        <w:t>своение очередей строительства осуществляется последовательно.</w:t>
      </w:r>
      <w:r w:rsidRPr="008C2137">
        <w:t xml:space="preserve"> </w:t>
      </w:r>
      <w:r w:rsidRPr="008C2137">
        <w:rPr>
          <w:iCs/>
        </w:rPr>
        <w:t>Очереди проектирования и строительства:</w:t>
      </w:r>
    </w:p>
    <w:p w:rsidR="00106F09" w:rsidRPr="008E6DCE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E6DCE">
        <w:rPr>
          <w:color w:val="000000"/>
          <w:u w:val="single"/>
        </w:rPr>
        <w:t>1-я очередь: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t>Начало освоения первой очереди возможно после разработки и утверждения</w:t>
      </w:r>
      <w:r w:rsidRPr="008C2137">
        <w:rPr>
          <w:color w:val="000000"/>
        </w:rPr>
        <w:t xml:space="preserve"> проектов планировки территории, предусматривающих размещение одного или нескольких линейных объектов (подводящие инженерные сети; магистральная улица общегородского значения непрерывного движения проектируемый проезд №18 (Вознесенский тракт: внесение изменений в документацию по планировке территории с включением развязки на пересечении проектируемых проездов №18 и №69 и обеспечением доступа на Вознесенский тракт с ул. Иман и с проектируемого проезда №35);</w:t>
      </w:r>
      <w:r w:rsidRPr="008C2137">
        <w:t xml:space="preserve"> после приведения градостроительного регламента территорий в соответствие с планируемым использованием в границах зон планируемого размещения ОКС №№ 1, 2, 5, 14.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C2137">
        <w:rPr>
          <w:color w:val="000000"/>
          <w:u w:val="single"/>
        </w:rPr>
        <w:lastRenderedPageBreak/>
        <w:t>1) Мероприятия для ЖК №1: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 xml:space="preserve">– строительство 60,3 тыс. кв. м многоквартирного жилищного фонда </w:t>
      </w:r>
      <w:r w:rsidRPr="008C2137">
        <w:t>в границах зон</w:t>
      </w:r>
      <w:r w:rsidRPr="008C2137">
        <w:rPr>
          <w:color w:val="000000"/>
        </w:rPr>
        <w:t xml:space="preserve"> планируемого размещения ОКС №1, 2;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ДОУ на 340 мест.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C2137">
        <w:rPr>
          <w:color w:val="000000"/>
          <w:u w:val="single"/>
        </w:rPr>
        <w:t>2) Мероприятия для ЖК №2: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bookmarkStart w:id="20" w:name="_1fob9te"/>
      <w:bookmarkEnd w:id="20"/>
      <w:r w:rsidRPr="008C2137">
        <w:rPr>
          <w:color w:val="000000"/>
        </w:rPr>
        <w:t>– строительство 62,1 тыс. кв. м многоквартирного жилищного фонда в границах зон планируемого размещения ОКС №5.</w:t>
      </w:r>
    </w:p>
    <w:p w:rsidR="00106F09" w:rsidRPr="008C2137" w:rsidRDefault="00106F09" w:rsidP="00106F09">
      <w:pPr>
        <w:pStyle w:val="10"/>
        <w:ind w:firstLine="709"/>
        <w:jc w:val="both"/>
      </w:pPr>
      <w:r w:rsidRPr="008C2137">
        <w:t>– строительство не менее 2,1 тыс. кв. м коммерческих помещений;</w:t>
      </w:r>
    </w:p>
    <w:p w:rsidR="00106F09" w:rsidRPr="008C2137" w:rsidRDefault="00106F09" w:rsidP="00106F09">
      <w:pPr>
        <w:pStyle w:val="10"/>
        <w:ind w:firstLine="709"/>
        <w:jc w:val="both"/>
        <w:rPr>
          <w:color w:val="000000"/>
        </w:rPr>
      </w:pPr>
      <w:r w:rsidRPr="008C2137">
        <w:t>– размещение расчетного количества парковочных мест,</w:t>
      </w:r>
      <w:r w:rsidRPr="008C2137">
        <w:rPr>
          <w:color w:val="FF0000"/>
        </w:rPr>
        <w:t xml:space="preserve"> </w:t>
      </w:r>
      <w:r w:rsidRPr="008C2137">
        <w:rPr>
          <w:color w:val="000000"/>
        </w:rPr>
        <w:t>в соответствии со схемой очередности строительства ЖК №2;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  <w:u w:val="single"/>
        </w:rPr>
        <w:t>3) Общие мероприятия для ЖК №1 и ЖК №2</w:t>
      </w:r>
      <w:r w:rsidRPr="008C2137">
        <w:rPr>
          <w:color w:val="000000"/>
        </w:rPr>
        <w:t>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улично-дорожной сети в красных линиях и внутриплощадочных локальных инженерных сетей и сооружений, необходимых для обслуживания размещаемых в рамках данной очереди объектов, осуществляется поэтапно с вводом объектов в эксплуатацию жилых комплексов.</w:t>
      </w:r>
    </w:p>
    <w:p w:rsidR="00A42FF2" w:rsidRPr="008E6DCE" w:rsidRDefault="00106F09" w:rsidP="008E6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t xml:space="preserve">Вводу в эксплуатацию жилищного фонда данной очереди предшествует завершение строительства подводящей инженерной инфраструктуры, </w:t>
      </w:r>
      <w:r w:rsidRPr="008C2137">
        <w:rPr>
          <w:color w:val="000000"/>
        </w:rPr>
        <w:t xml:space="preserve">магистральной улицы общегородского значения непрерывного движения проектируемый проезд №18 (Вознесенский тракт) в увязке с проектной документацией на строительство развязки на пересечении Вознесенского тракта с проектируемым проездом №69, реконструкция ул. </w:t>
      </w:r>
      <w:proofErr w:type="spellStart"/>
      <w:r w:rsidRPr="008C2137">
        <w:rPr>
          <w:color w:val="000000"/>
        </w:rPr>
        <w:t>Умырзая</w:t>
      </w:r>
      <w:proofErr w:type="spellEnd"/>
      <w:r w:rsidRPr="008C2137">
        <w:rPr>
          <w:color w:val="000000"/>
        </w:rPr>
        <w:t xml:space="preserve"> и </w:t>
      </w:r>
      <w:proofErr w:type="spellStart"/>
      <w:r w:rsidRPr="008C2137">
        <w:rPr>
          <w:color w:val="000000"/>
        </w:rPr>
        <w:t>Мухамедьяра</w:t>
      </w:r>
      <w:proofErr w:type="spellEnd"/>
      <w:r w:rsidRPr="008C2137">
        <w:rPr>
          <w:color w:val="000000"/>
        </w:rPr>
        <w:t xml:space="preserve"> до ул. Азата Аббасова, строительство связи проектируемого проезда №1 и ул. Иман с ее реконструкцией и обеспечением доступа с ул. Иман на Вознесенский тракт.</w:t>
      </w:r>
    </w:p>
    <w:p w:rsidR="00106F09" w:rsidRPr="008E6DCE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E6DCE">
        <w:rPr>
          <w:color w:val="000000"/>
          <w:u w:val="single"/>
        </w:rPr>
        <w:t>2-я очередь: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t>Начало освоения второй очереди возможно после разработки и утверждения</w:t>
      </w:r>
      <w:r w:rsidRPr="008C2137">
        <w:rPr>
          <w:color w:val="000000"/>
        </w:rPr>
        <w:t xml:space="preserve"> проекта планировки территории, предусматривающего размещение одного или нескольких линейных объектов (подводящие инженерные сети; участок магистральной улицы общегородского значения непрерывного движения Мамадышский тракт с размещением развязки на пересечении с проектируемым проездом №69); </w:t>
      </w:r>
      <w:r w:rsidRPr="008C2137">
        <w:t xml:space="preserve">после приведения градостроительного регламента территорий в </w:t>
      </w:r>
      <w:r w:rsidRPr="008C2137">
        <w:lastRenderedPageBreak/>
        <w:t xml:space="preserve">соответствие с планируемым использованием в границах зон планируемого размещения ОКС №№  3, 4, 6, 9, 12, 16. </w:t>
      </w:r>
      <w:r w:rsidRPr="008C2137">
        <w:rPr>
          <w:color w:val="000000"/>
        </w:rPr>
        <w:t xml:space="preserve"> </w:t>
      </w:r>
    </w:p>
    <w:p w:rsidR="00106F09" w:rsidRPr="008C2137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C2137">
        <w:rPr>
          <w:color w:val="000000"/>
          <w:u w:val="single"/>
        </w:rPr>
        <w:t>1) Мероприятия для ЖК №1: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90,8 тыс. кв. м многоквартирного жилищного фонда в границах зон планируемого размещения ОКС №№3, 4;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школы на 1501 мест.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C2137">
        <w:rPr>
          <w:color w:val="000000"/>
          <w:u w:val="single"/>
        </w:rPr>
        <w:t>2) Мероприятия для ЖК №2: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76,7 тыс. кв. м многоквартирного жилищного фонда в границах зон планируемого размещения ОКС №№ 6, 9;</w:t>
      </w:r>
    </w:p>
    <w:p w:rsidR="00106F09" w:rsidRPr="008C2137" w:rsidRDefault="00106F09" w:rsidP="00106F09">
      <w:pPr>
        <w:pStyle w:val="10"/>
        <w:widowControl w:val="0"/>
        <w:ind w:firstLine="709"/>
        <w:jc w:val="both"/>
      </w:pPr>
      <w:r w:rsidRPr="008C2137">
        <w:t>– строительство не менее 4,3 тыс. кв. м коммерческих помещений;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ДОУ на 340 мест.</w:t>
      </w:r>
    </w:p>
    <w:p w:rsidR="00106F09" w:rsidRPr="008C2137" w:rsidRDefault="00106F09" w:rsidP="00106F09">
      <w:pPr>
        <w:pStyle w:val="10"/>
        <w:widowControl w:val="0"/>
        <w:ind w:firstLine="709"/>
        <w:jc w:val="both"/>
      </w:pPr>
      <w:r w:rsidRPr="008C2137">
        <w:t>– строительство наземного паркинга на 500 м/м с объектами торговли и обслуживания;</w:t>
      </w:r>
    </w:p>
    <w:p w:rsidR="00106F09" w:rsidRPr="008C2137" w:rsidRDefault="00106F09" w:rsidP="00106F09">
      <w:pPr>
        <w:pStyle w:val="10"/>
        <w:ind w:firstLine="709"/>
        <w:jc w:val="both"/>
      </w:pPr>
      <w:r w:rsidRPr="008C2137">
        <w:t>– размещение расчетного количества парковочных мест,</w:t>
      </w:r>
      <w:r w:rsidRPr="008C2137">
        <w:rPr>
          <w:color w:val="FF0000"/>
        </w:rPr>
        <w:t xml:space="preserve"> </w:t>
      </w:r>
      <w:r w:rsidRPr="008C2137">
        <w:rPr>
          <w:color w:val="000000"/>
        </w:rPr>
        <w:t>в соответствии со схемой очередности строительства ЖК №2;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C2137">
        <w:rPr>
          <w:color w:val="000000"/>
          <w:u w:val="single"/>
        </w:rPr>
        <w:t>3) Общие мероприятия для ЖК №1 и ЖК №2: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t>Вводу в эксплуатацию жилищного фонда данной очереди предшествует завершение строительства подводящей инженерной инфраструктуры,</w:t>
      </w:r>
      <w:r w:rsidRPr="008C2137">
        <w:rPr>
          <w:color w:val="000000"/>
        </w:rPr>
        <w:t xml:space="preserve"> развязки (полная реализация) на пересечении магистральной улицы общегородского значения непрерывного движения проектируемый проезд №18 (Вознесенский тракт) с проектируемым проездом №69, строительство участка магистральной улицы регулируемого движения проектируемый проезд №69 от Вознесенского тракта до территории размещения застройки в границах подготовки настоящего проекта планировки территории.</w:t>
      </w:r>
    </w:p>
    <w:p w:rsidR="00106F09" w:rsidRPr="00AA2AEF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AA2AEF">
        <w:rPr>
          <w:color w:val="000000"/>
          <w:u w:val="single"/>
        </w:rPr>
        <w:t>3-я очередь:</w:t>
      </w:r>
    </w:p>
    <w:p w:rsidR="00106F09" w:rsidRPr="008C2137" w:rsidRDefault="00106F09" w:rsidP="00106F09">
      <w:pPr>
        <w:ind w:firstLine="709"/>
        <w:jc w:val="both"/>
      </w:pPr>
      <w:r w:rsidRPr="008C2137">
        <w:lastRenderedPageBreak/>
        <w:t>Начало освоения третьей очереди возможно после приведения градостроительного регламента территорий в соответствие с планируемым использованием в границах зон планируемого размещения ОКС №№ 7, 10, 15.</w:t>
      </w:r>
    </w:p>
    <w:p w:rsidR="00106F09" w:rsidRPr="008C2137" w:rsidRDefault="00106F09" w:rsidP="00106F09">
      <w:pPr>
        <w:pStyle w:val="afa"/>
        <w:widowControl w:val="0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b/>
          <w:color w:val="000000"/>
        </w:rPr>
      </w:pPr>
      <w:r w:rsidRPr="008C2137">
        <w:rPr>
          <w:color w:val="000000"/>
          <w:u w:val="single"/>
        </w:rPr>
        <w:t>Мероприятия для ЖК №1: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47,7 тыс. кв. м многоквартирного жилищного фонда в границах зон планируемого размещения ОКС №7.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ДОУ на 340 мест.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C2137">
        <w:rPr>
          <w:color w:val="000000"/>
          <w:u w:val="single"/>
        </w:rPr>
        <w:t>2) Мероприятия для ЖК №2: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47,7 тыс. кв. м многоквартирного жилищного фонда в границах зон планируемого размещения ОКС №10.</w:t>
      </w:r>
    </w:p>
    <w:p w:rsidR="00106F09" w:rsidRPr="008C2137" w:rsidRDefault="00106F09" w:rsidP="00106F09">
      <w:pPr>
        <w:pStyle w:val="10"/>
        <w:widowControl w:val="0"/>
        <w:ind w:firstLine="709"/>
        <w:jc w:val="both"/>
      </w:pPr>
      <w:r w:rsidRPr="008C2137">
        <w:t>– строительство не менее 3,68 тыс. кв. м коммерческих помещений;</w:t>
      </w:r>
    </w:p>
    <w:p w:rsidR="00106F09" w:rsidRPr="008C2137" w:rsidRDefault="00106F09" w:rsidP="00106F09">
      <w:pPr>
        <w:pStyle w:val="10"/>
        <w:ind w:firstLine="709"/>
        <w:jc w:val="both"/>
      </w:pPr>
      <w:r w:rsidRPr="008C2137">
        <w:t>– строительство наземного паркинга на 500 м/м с объектами торговли и обслуживания;</w:t>
      </w:r>
    </w:p>
    <w:p w:rsidR="00106F09" w:rsidRPr="008C2137" w:rsidRDefault="00106F09" w:rsidP="00106F09">
      <w:pPr>
        <w:pStyle w:val="10"/>
        <w:ind w:firstLine="709"/>
        <w:jc w:val="both"/>
        <w:rPr>
          <w:color w:val="000000"/>
        </w:rPr>
      </w:pPr>
      <w:r w:rsidRPr="008C2137">
        <w:t>– размещение расчетного количества парковочных мест,</w:t>
      </w:r>
      <w:r w:rsidRPr="008C2137">
        <w:rPr>
          <w:color w:val="FF0000"/>
        </w:rPr>
        <w:t xml:space="preserve"> </w:t>
      </w:r>
      <w:r w:rsidRPr="008C2137">
        <w:rPr>
          <w:color w:val="000000"/>
        </w:rPr>
        <w:t>в соответствии со схемой очередности строительства ЖК №2;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C2137">
        <w:rPr>
          <w:color w:val="000000"/>
          <w:u w:val="single"/>
        </w:rPr>
        <w:t>3) Общие мероприятия для ЖК №1 и ЖК №2: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:rsidR="00F34053" w:rsidRPr="00AA2AEF" w:rsidRDefault="00106F09" w:rsidP="00AA2AEF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</w:pPr>
      <w:r w:rsidRPr="008C2137">
        <w:t xml:space="preserve">Вводу в эксплуатацию жилищного фонда данной очереди предшествует </w:t>
      </w:r>
      <w:r w:rsidRPr="008C2137">
        <w:rPr>
          <w:color w:val="000000"/>
        </w:rPr>
        <w:t>строительство магистральной улицы районного значения проектируемый проезд №35 от границ разработки проекта планировки территории до Вознесенского тракта (с обеспечением доступа на него).</w:t>
      </w:r>
    </w:p>
    <w:p w:rsidR="00106F09" w:rsidRPr="00AA2AEF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AA2AEF">
        <w:rPr>
          <w:color w:val="000000"/>
          <w:u w:val="single"/>
        </w:rPr>
        <w:t>4-я очередь:</w:t>
      </w:r>
    </w:p>
    <w:p w:rsidR="00106F09" w:rsidRPr="008C2137" w:rsidRDefault="00106F09" w:rsidP="00106F09">
      <w:pPr>
        <w:jc w:val="both"/>
      </w:pPr>
      <w:r w:rsidRPr="008C2137">
        <w:t>Начало освоения четвертой очереди возможно после приведения градостроительного регламента территорий в соответствие с планируемым использованием в границах зон планируемого разм</w:t>
      </w:r>
      <w:r w:rsidR="008B3427">
        <w:t>ещения ОКС №№ 8, 11, 13, 17</w:t>
      </w:r>
      <w:r w:rsidRPr="008C2137">
        <w:t>.</w:t>
      </w:r>
    </w:p>
    <w:p w:rsidR="00106F09" w:rsidRPr="008C2137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C2137">
        <w:rPr>
          <w:color w:val="000000"/>
          <w:u w:val="single"/>
        </w:rPr>
        <w:t>1) Мероприятия для ЖК №1:</w:t>
      </w:r>
    </w:p>
    <w:p w:rsidR="00106F09" w:rsidRPr="008C2137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52,3 тыс. кв. м многоквартирного жилищного фонда в границах зон планируемого размещения ОКС №8.</w:t>
      </w:r>
    </w:p>
    <w:p w:rsidR="00106F09" w:rsidRPr="008C2137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  <w:u w:val="single"/>
        </w:rPr>
      </w:pPr>
      <w:r w:rsidRPr="008C2137">
        <w:rPr>
          <w:color w:val="000000"/>
          <w:u w:val="single"/>
        </w:rPr>
        <w:lastRenderedPageBreak/>
        <w:t>2) Мероприятия для ЖК №2: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31,3 тыс. кв. м многоквартирного жилищного фонда в границах зон планируемого размещения ОКС №11;</w:t>
      </w:r>
    </w:p>
    <w:p w:rsidR="00106F09" w:rsidRPr="008C2137" w:rsidRDefault="00106F09" w:rsidP="00106F09">
      <w:pPr>
        <w:pStyle w:val="10"/>
        <w:widowControl w:val="0"/>
        <w:ind w:firstLine="709"/>
        <w:jc w:val="both"/>
      </w:pPr>
      <w:r w:rsidRPr="008C2137">
        <w:t>– строительство не менее 4,58 тыс. кв. м коммерческих помещений;</w:t>
      </w:r>
    </w:p>
    <w:p w:rsidR="00106F09" w:rsidRPr="008C2137" w:rsidRDefault="00106F09" w:rsidP="00106F09">
      <w:pPr>
        <w:pStyle w:val="10"/>
        <w:ind w:firstLine="709"/>
        <w:jc w:val="both"/>
      </w:pPr>
      <w:r w:rsidRPr="008C2137">
        <w:t>– строительство ДОУ на 260 мест;</w:t>
      </w:r>
    </w:p>
    <w:p w:rsidR="00106F09" w:rsidRPr="008C2137" w:rsidRDefault="00106F09" w:rsidP="00106F09">
      <w:pPr>
        <w:pStyle w:val="10"/>
        <w:widowControl w:val="0"/>
        <w:ind w:firstLine="709"/>
        <w:jc w:val="both"/>
      </w:pPr>
      <w:r w:rsidRPr="008C2137">
        <w:t>– строительство надземного паркинга на 1000 м/м с объектами торговли и обслуживания;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школы на 1224 места.</w:t>
      </w:r>
    </w:p>
    <w:p w:rsidR="00106F09" w:rsidRPr="008C2137" w:rsidRDefault="00106F09" w:rsidP="00106F09">
      <w:pPr>
        <w:pStyle w:val="10"/>
        <w:ind w:firstLine="709"/>
        <w:jc w:val="both"/>
      </w:pPr>
      <w:r w:rsidRPr="008C2137">
        <w:t>– размещение расчетного количества парковочных мест,</w:t>
      </w:r>
      <w:r w:rsidRPr="008C2137">
        <w:rPr>
          <w:color w:val="FF0000"/>
        </w:rPr>
        <w:t xml:space="preserve"> </w:t>
      </w:r>
      <w:r w:rsidRPr="008C2137">
        <w:rPr>
          <w:color w:val="000000"/>
        </w:rPr>
        <w:t>в соответствии со схемой очередности строительства ЖК №2;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bookmarkStart w:id="21" w:name="_z337ya"/>
      <w:bookmarkStart w:id="22" w:name="_3znysh7"/>
      <w:bookmarkEnd w:id="21"/>
      <w:bookmarkEnd w:id="22"/>
      <w:r w:rsidRPr="008C2137">
        <w:rPr>
          <w:color w:val="000000"/>
          <w:u w:val="single"/>
        </w:rPr>
        <w:t>3) Общие мероприятия для ЖК №1 и ЖК №2:</w:t>
      </w:r>
    </w:p>
    <w:p w:rsidR="00106F09" w:rsidRPr="008C2137" w:rsidRDefault="00106F09" w:rsidP="00106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>–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:rsidR="00106F09" w:rsidRPr="008C2137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</w:pPr>
      <w:r w:rsidRPr="008C2137">
        <w:t xml:space="preserve">Вводу в эксплуатацию жилищного фонда данной очереди предшествует </w:t>
      </w:r>
      <w:r w:rsidRPr="008C2137">
        <w:rPr>
          <w:color w:val="000000"/>
        </w:rPr>
        <w:t>реконструкция участка магистральной улицы общегородского значения непрерывного движения Мамадышский тракт с частичной реализацией развязки на пересечении с проектируемым проездом №69 (обеспечение съезда с Мамадышского тракта при движении из центра города и выезда на Мамадышский тракт в направлении от центра), строительство участка магистральной улицы общегородского значения регулируемого движения проектируемый проезд №69 от Мамадышского тракта до территории размещения застройки в границах подготовки настоящего проекта планировки территории (обеспечение связи Мамадышского тракта и Вознесенского тракта).</w:t>
      </w:r>
    </w:p>
    <w:p w:rsidR="00106F09" w:rsidRPr="008C2137" w:rsidRDefault="00106F09" w:rsidP="00106F0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color w:val="000000"/>
        </w:rPr>
      </w:pPr>
      <w:r w:rsidRPr="008C2137">
        <w:rPr>
          <w:color w:val="000000"/>
        </w:rPr>
        <w:t xml:space="preserve">Строительство и (или) реконструкции всех участков улично-дорожной сети, подводящих сетей, инженерной инфраструктуры осуществляется совместно между ЖК №1 и ЖК №2 пропорционально объемам строительства жилого фонда. </w:t>
      </w:r>
    </w:p>
    <w:p w:rsidR="00106F09" w:rsidRPr="008C2137" w:rsidRDefault="00106F09" w:rsidP="00106F09">
      <w:pPr>
        <w:widowControl w:val="0"/>
        <w:ind w:firstLine="709"/>
        <w:jc w:val="both"/>
      </w:pPr>
      <w:r w:rsidRPr="008C2137">
        <w:t xml:space="preserve">Строительство предусмотренных проектом планировки территории поликлиник, физкультурно-оздоровительных комплексов (при их строительстве в рамках бюджетного финансирования), культурно-досугового учреждения </w:t>
      </w:r>
      <w:r w:rsidRPr="008C2137">
        <w:lastRenderedPageBreak/>
        <w:t>осуществляется по мере ввода в эксплуатацию жилищного фонда без привязки к установленной настоящим проектом планировки территории очередности, при этом точные сроки проектирования, строительства и ввода в эксплуатацию данных объектов определяются республиканскими и муниципальными программами исходя из фактической численности проживающего населения.</w:t>
      </w:r>
    </w:p>
    <w:p w:rsidR="00106F09" w:rsidRPr="008C2137" w:rsidRDefault="00106F09" w:rsidP="00106F09">
      <w:pPr>
        <w:widowControl w:val="0"/>
        <w:ind w:firstLine="709"/>
        <w:jc w:val="both"/>
      </w:pPr>
      <w:r w:rsidRPr="008C2137">
        <w:t>Строительство иных коммерческих объектов нежилого назначения (отдельно стоящих объектов торговли, обслуживания, административно-делового назначения, производственных и коммунально-складских объектов и пр.), а также внесение изменений в Карту градостроительного зонирования (территориальных зон) Правил землепользования и застройки г.Казани в границах зоны их планируемого размещения, осуществляется без привязки к установленной настоящим проектом планировки территории очередности при условии наличия улично-дорожной сети в красных линиях, обеспечивающей доступ к земельным участкам данных объектов.</w:t>
      </w:r>
    </w:p>
    <w:p w:rsidR="00106F09" w:rsidRPr="008C2137" w:rsidRDefault="00106F09" w:rsidP="00106F09">
      <w:pPr>
        <w:widowControl w:val="0"/>
        <w:ind w:firstLine="709"/>
        <w:jc w:val="both"/>
      </w:pPr>
      <w:r w:rsidRPr="008C2137">
        <w:t>Строительство паркингов осуществляется без привязки к установленной настоящим проектом планировки территории очередности, с учетом обеспечения потребностей текущей очереди реализации.</w:t>
      </w:r>
    </w:p>
    <w:p w:rsidR="00106F09" w:rsidRPr="008C2137" w:rsidRDefault="00106F09" w:rsidP="00106F09">
      <w:pPr>
        <w:widowControl w:val="0"/>
        <w:ind w:firstLine="709"/>
        <w:jc w:val="both"/>
      </w:pPr>
      <w:r w:rsidRPr="008C2137">
        <w:t xml:space="preserve">К моменту ввода в эксплуатацию жилищного фонда на каждой очереди должны быть оборудованы </w:t>
      </w:r>
      <w:proofErr w:type="spellStart"/>
      <w:r w:rsidRPr="008C2137">
        <w:t>машино</w:t>
      </w:r>
      <w:proofErr w:type="spellEnd"/>
      <w:r w:rsidRPr="008C2137">
        <w:t xml:space="preserve">-места для постоянного хранения легковых автомобилей жителей в количестве не меньшем, чем предусмотрено местными нормативами градостроительного проектирования для соответствующего объема вводимого жилищного фонда. Данные </w:t>
      </w:r>
      <w:proofErr w:type="spellStart"/>
      <w:r w:rsidRPr="008C2137">
        <w:t>машино</w:t>
      </w:r>
      <w:proofErr w:type="spellEnd"/>
      <w:r w:rsidRPr="008C2137">
        <w:t>-места должны располагаться в границах подготовки настоящего проекта планировки территории вне красных линий улично-дорожной сети и вне территорий, на которых настоящим проектом планировки предусмотрено размещение озелененных территорий общего пользования и объектов социальной и инженерной инфраструктуры.</w:t>
      </w:r>
    </w:p>
    <w:p w:rsidR="00106F09" w:rsidRPr="008C2137" w:rsidRDefault="00106F09" w:rsidP="00106F09">
      <w:pPr>
        <w:widowControl w:val="0"/>
        <w:ind w:firstLine="709"/>
        <w:jc w:val="both"/>
      </w:pPr>
      <w:r w:rsidRPr="008C2137">
        <w:t>Получение разрешения на строительство объектов капитального строительства, относящихся к последующим очередям, возможно до завершения текущей очереди при условии завершения строительства и (или) реконструкции всех предусмотренных на предыдущей очереди объектов транспортной и инженерной инфраструктуры, объектов образования.</w:t>
      </w:r>
    </w:p>
    <w:p w:rsidR="00AA2AEF" w:rsidRDefault="00106F09" w:rsidP="00106F09">
      <w:pPr>
        <w:ind w:firstLine="567"/>
        <w:jc w:val="both"/>
      </w:pPr>
      <w:r w:rsidRPr="008C2137">
        <w:lastRenderedPageBreak/>
        <w:t>Предусмотренная настоящим разделом очередность планируемого развития территории является ориентировочной и определяет общую принципиальную последовательность формирования частей района. Точные сроки ввода в эксплуатацию объектов и инфраструктуры определяются и корректируются при необходимости на последующих стадиях реализации проекта.</w:t>
      </w:r>
    </w:p>
    <w:p w:rsidR="00AA2AEF" w:rsidRDefault="00AA2AEF">
      <w:r>
        <w:br w:type="page"/>
      </w:r>
      <w:bookmarkStart w:id="23" w:name="_GoBack"/>
      <w:bookmarkEnd w:id="23"/>
    </w:p>
    <w:p w:rsidR="00106F09" w:rsidRPr="008C2137" w:rsidRDefault="00AA2AEF" w:rsidP="00AA2AEF">
      <w:pPr>
        <w:jc w:val="center"/>
      </w:pPr>
      <w:r w:rsidRPr="00AA2AEF">
        <w:lastRenderedPageBreak/>
        <w:t>Рис. 2.1. Очередность планируемого развития территории</w:t>
      </w:r>
    </w:p>
    <w:p w:rsidR="004C2983" w:rsidRDefault="00106F09" w:rsidP="00E3007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1336CF">
        <w:rPr>
          <w:noProof/>
          <w:color w:val="000000"/>
        </w:rPr>
        <w:drawing>
          <wp:inline distT="0" distB="0" distL="0" distR="0">
            <wp:extent cx="6103917" cy="8490857"/>
            <wp:effectExtent l="19050" t="0" r="0" b="0"/>
            <wp:docPr id="34" name="Рисунок 34" descr="\\genplanmos.local\genplan_dfs\Казань ППТ\3_Рабочая\2_ТихаяГавань\9_Очередность\2023.08.28 Тихая гавань очеред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enplanmos.local\genplan_dfs\Казань ППТ\3_Рабочая\2_ТихаяГавань\9_Очередность\2023.08.28 Тихая гавань очередност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00" cy="84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3j2qqm3" w:colFirst="0" w:colLast="0"/>
      <w:bookmarkEnd w:id="24"/>
    </w:p>
    <w:sectPr w:rsidR="004C2983" w:rsidSect="004F1181">
      <w:headerReference w:type="default" r:id="rId13"/>
      <w:footerReference w:type="default" r:id="rId14"/>
      <w:pgSz w:w="11906" w:h="16838"/>
      <w:pgMar w:top="1134" w:right="567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7D5" w:rsidRDefault="003877D5">
      <w:pPr>
        <w:spacing w:line="240" w:lineRule="auto"/>
      </w:pPr>
      <w:r>
        <w:separator/>
      </w:r>
    </w:p>
  </w:endnote>
  <w:endnote w:type="continuationSeparator" w:id="0">
    <w:p w:rsidR="003877D5" w:rsidRDefault="003877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866" w:rsidRDefault="00B128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866" w:rsidRDefault="00B12866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7D5" w:rsidRDefault="003877D5">
      <w:pPr>
        <w:spacing w:line="240" w:lineRule="auto"/>
      </w:pPr>
      <w:r>
        <w:separator/>
      </w:r>
    </w:p>
  </w:footnote>
  <w:footnote w:type="continuationSeparator" w:id="0">
    <w:p w:rsidR="003877D5" w:rsidRDefault="003877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866" w:rsidRDefault="00B12866">
    <w:pPr>
      <w:pStyle w:val="af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866" w:rsidRDefault="00B12866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24870"/>
    <w:multiLevelType w:val="hybridMultilevel"/>
    <w:tmpl w:val="6C3A4AB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118040F"/>
    <w:multiLevelType w:val="multilevel"/>
    <w:tmpl w:val="DD6633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A1B0B"/>
    <w:multiLevelType w:val="multilevel"/>
    <w:tmpl w:val="57B4E8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4C72296"/>
    <w:multiLevelType w:val="multilevel"/>
    <w:tmpl w:val="F5649E22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C1D0E4F"/>
    <w:multiLevelType w:val="multilevel"/>
    <w:tmpl w:val="28B644DA"/>
    <w:lvl w:ilvl="0">
      <w:start w:val="2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082492"/>
    <w:multiLevelType w:val="multilevel"/>
    <w:tmpl w:val="55C4A238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3D4504"/>
    <w:multiLevelType w:val="multilevel"/>
    <w:tmpl w:val="DD6633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7E0057"/>
    <w:multiLevelType w:val="multilevel"/>
    <w:tmpl w:val="F3129E6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>
    <w:nsid w:val="353273D7"/>
    <w:multiLevelType w:val="multilevel"/>
    <w:tmpl w:val="B08680E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40EC5D68"/>
    <w:multiLevelType w:val="multilevel"/>
    <w:tmpl w:val="3B00D1B8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4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0">
    <w:nsid w:val="54517156"/>
    <w:multiLevelType w:val="hybridMultilevel"/>
    <w:tmpl w:val="E258FCA0"/>
    <w:styleLink w:val="114111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A84711"/>
    <w:multiLevelType w:val="multilevel"/>
    <w:tmpl w:val="0EFA10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>
    <w:nsid w:val="567D5008"/>
    <w:multiLevelType w:val="multilevel"/>
    <w:tmpl w:val="033EBA80"/>
    <w:lvl w:ilvl="0">
      <w:start w:val="1"/>
      <w:numFmt w:val="decimal"/>
      <w:lvlText w:val="2.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7642F"/>
    <w:multiLevelType w:val="hybridMultilevel"/>
    <w:tmpl w:val="61EE5634"/>
    <w:lvl w:ilvl="0" w:tplc="6C489C6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u w:val="single"/>
      </w:rPr>
    </w:lvl>
    <w:lvl w:ilvl="1" w:tplc="99CEDC80">
      <w:start w:val="1"/>
      <w:numFmt w:val="lowerLetter"/>
      <w:lvlText w:val="%2."/>
      <w:lvlJc w:val="left"/>
      <w:pPr>
        <w:ind w:left="1789" w:hanging="360"/>
      </w:pPr>
    </w:lvl>
    <w:lvl w:ilvl="2" w:tplc="CCBE08C4">
      <w:start w:val="1"/>
      <w:numFmt w:val="lowerRoman"/>
      <w:lvlText w:val="%3."/>
      <w:lvlJc w:val="right"/>
      <w:pPr>
        <w:ind w:left="2509" w:hanging="180"/>
      </w:pPr>
    </w:lvl>
    <w:lvl w:ilvl="3" w:tplc="C32E4CF0">
      <w:start w:val="1"/>
      <w:numFmt w:val="decimal"/>
      <w:lvlText w:val="%4."/>
      <w:lvlJc w:val="left"/>
      <w:pPr>
        <w:ind w:left="3229" w:hanging="360"/>
      </w:pPr>
    </w:lvl>
    <w:lvl w:ilvl="4" w:tplc="206C36B0">
      <w:start w:val="1"/>
      <w:numFmt w:val="lowerLetter"/>
      <w:lvlText w:val="%5."/>
      <w:lvlJc w:val="left"/>
      <w:pPr>
        <w:ind w:left="3949" w:hanging="360"/>
      </w:pPr>
    </w:lvl>
    <w:lvl w:ilvl="5" w:tplc="889099E6">
      <w:start w:val="1"/>
      <w:numFmt w:val="lowerRoman"/>
      <w:lvlText w:val="%6."/>
      <w:lvlJc w:val="right"/>
      <w:pPr>
        <w:ind w:left="4669" w:hanging="180"/>
      </w:pPr>
    </w:lvl>
    <w:lvl w:ilvl="6" w:tplc="98509D2E">
      <w:start w:val="1"/>
      <w:numFmt w:val="decimal"/>
      <w:lvlText w:val="%7."/>
      <w:lvlJc w:val="left"/>
      <w:pPr>
        <w:ind w:left="5389" w:hanging="360"/>
      </w:pPr>
    </w:lvl>
    <w:lvl w:ilvl="7" w:tplc="6130D72E">
      <w:start w:val="1"/>
      <w:numFmt w:val="lowerLetter"/>
      <w:lvlText w:val="%8."/>
      <w:lvlJc w:val="left"/>
      <w:pPr>
        <w:ind w:left="6109" w:hanging="360"/>
      </w:pPr>
    </w:lvl>
    <w:lvl w:ilvl="8" w:tplc="7D1C2638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F9825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2C86F65"/>
    <w:multiLevelType w:val="multilevel"/>
    <w:tmpl w:val="75F807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4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160" w:hanging="1440"/>
      </w:pPr>
    </w:lvl>
    <w:lvl w:ilvl="6">
      <w:start w:val="1"/>
      <w:numFmt w:val="decimal"/>
      <w:lvlText w:val="%1.%2.%3.%4.%5.%6.%7."/>
      <w:lvlJc w:val="left"/>
      <w:pPr>
        <w:ind w:left="2520" w:hanging="1800"/>
      </w:pPr>
    </w:lvl>
    <w:lvl w:ilvl="7">
      <w:start w:val="1"/>
      <w:numFmt w:val="decimal"/>
      <w:lvlText w:val="%1.%2.%3.%4.%5.%6.%7.%8."/>
      <w:lvlJc w:val="left"/>
      <w:pPr>
        <w:ind w:left="2520" w:hanging="1800"/>
      </w:pPr>
    </w:lvl>
    <w:lvl w:ilvl="8">
      <w:start w:val="1"/>
      <w:numFmt w:val="decimal"/>
      <w:lvlText w:val="%1.%2.%3.%4.%5.%6.%7.%8.%9."/>
      <w:lvlJc w:val="left"/>
      <w:pPr>
        <w:ind w:left="2880" w:hanging="2160"/>
      </w:pPr>
    </w:lvl>
  </w:abstractNum>
  <w:abstractNum w:abstractNumId="16">
    <w:nsid w:val="664235C3"/>
    <w:multiLevelType w:val="multilevel"/>
    <w:tmpl w:val="50E60E7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1002" w:hanging="720"/>
      </w:pPr>
    </w:lvl>
    <w:lvl w:ilvl="3">
      <w:start w:val="1"/>
      <w:numFmt w:val="decimal"/>
      <w:lvlText w:val="%1.%2.%3.%4."/>
      <w:lvlJc w:val="left"/>
      <w:pPr>
        <w:ind w:left="1503" w:hanging="1080"/>
      </w:pPr>
    </w:lvl>
    <w:lvl w:ilvl="4">
      <w:start w:val="1"/>
      <w:numFmt w:val="decimal"/>
      <w:lvlText w:val="%1.%2.%3.%4.%5."/>
      <w:lvlJc w:val="left"/>
      <w:pPr>
        <w:ind w:left="1644" w:hanging="1080"/>
      </w:pPr>
    </w:lvl>
    <w:lvl w:ilvl="5">
      <w:start w:val="1"/>
      <w:numFmt w:val="decimal"/>
      <w:lvlText w:val="%1.%2.%3.%4.%5.%6."/>
      <w:lvlJc w:val="left"/>
      <w:pPr>
        <w:ind w:left="2145" w:hanging="1440"/>
      </w:pPr>
    </w:lvl>
    <w:lvl w:ilvl="6">
      <w:start w:val="1"/>
      <w:numFmt w:val="decimal"/>
      <w:lvlText w:val="%1.%2.%3.%4.%5.%6.%7."/>
      <w:lvlJc w:val="left"/>
      <w:pPr>
        <w:ind w:left="2646" w:hanging="1798"/>
      </w:pPr>
    </w:lvl>
    <w:lvl w:ilvl="7">
      <w:start w:val="1"/>
      <w:numFmt w:val="decimal"/>
      <w:lvlText w:val="%1.%2.%3.%4.%5.%6.%7.%8."/>
      <w:lvlJc w:val="left"/>
      <w:pPr>
        <w:ind w:left="2787" w:hanging="1800"/>
      </w:pPr>
    </w:lvl>
    <w:lvl w:ilvl="8">
      <w:start w:val="1"/>
      <w:numFmt w:val="decimal"/>
      <w:lvlText w:val="%1.%2.%3.%4.%5.%6.%7.%8.%9."/>
      <w:lvlJc w:val="left"/>
      <w:pPr>
        <w:ind w:left="3288" w:hanging="2160"/>
      </w:pPr>
    </w:lvl>
  </w:abstractNum>
  <w:abstractNum w:abstractNumId="17">
    <w:nsid w:val="69B34F53"/>
    <w:multiLevelType w:val="hybridMultilevel"/>
    <w:tmpl w:val="7ADA6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F463BA"/>
    <w:multiLevelType w:val="multilevel"/>
    <w:tmpl w:val="4C386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0A30B5"/>
    <w:multiLevelType w:val="multilevel"/>
    <w:tmpl w:val="8C70172E"/>
    <w:lvl w:ilvl="0">
      <w:start w:val="1"/>
      <w:numFmt w:val="decimal"/>
      <w:lvlText w:val="1.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F37F38"/>
    <w:multiLevelType w:val="multilevel"/>
    <w:tmpl w:val="DA1C04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7FC73C7F"/>
    <w:multiLevelType w:val="multilevel"/>
    <w:tmpl w:val="43068A3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01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num w:numId="1">
    <w:abstractNumId w:val="21"/>
  </w:num>
  <w:num w:numId="2">
    <w:abstractNumId w:val="18"/>
  </w:num>
  <w:num w:numId="3">
    <w:abstractNumId w:val="1"/>
  </w:num>
  <w:num w:numId="4">
    <w:abstractNumId w:val="15"/>
  </w:num>
  <w:num w:numId="5">
    <w:abstractNumId w:val="5"/>
  </w:num>
  <w:num w:numId="6">
    <w:abstractNumId w:val="16"/>
  </w:num>
  <w:num w:numId="7">
    <w:abstractNumId w:val="3"/>
  </w:num>
  <w:num w:numId="8">
    <w:abstractNumId w:val="19"/>
  </w:num>
  <w:num w:numId="9">
    <w:abstractNumId w:val="12"/>
  </w:num>
  <w:num w:numId="10">
    <w:abstractNumId w:val="7"/>
  </w:num>
  <w:num w:numId="11">
    <w:abstractNumId w:val="4"/>
  </w:num>
  <w:num w:numId="12">
    <w:abstractNumId w:val="20"/>
  </w:num>
  <w:num w:numId="13">
    <w:abstractNumId w:val="8"/>
  </w:num>
  <w:num w:numId="14">
    <w:abstractNumId w:val="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6"/>
  </w:num>
  <w:num w:numId="17">
    <w:abstractNumId w:val="14"/>
  </w:num>
  <w:num w:numId="18">
    <w:abstractNumId w:val="2"/>
  </w:num>
  <w:num w:numId="19">
    <w:abstractNumId w:val="11"/>
  </w:num>
  <w:num w:numId="20">
    <w:abstractNumId w:val="10"/>
  </w:num>
  <w:num w:numId="21">
    <w:abstractNumId w:val="10"/>
    <w:lvlOverride w:ilvl="0">
      <w:lvl w:ilvl="0" w:tplc="0419000F">
        <w:numFmt w:val="decimal"/>
        <w:lvlText w:val=""/>
        <w:lvlJc w:val="left"/>
      </w:lvl>
    </w:lvlOverride>
    <w:lvlOverride w:ilvl="1">
      <w:lvl w:ilvl="1" w:tplc="04190019">
        <w:numFmt w:val="decimal"/>
        <w:lvlText w:val=""/>
        <w:lvlJc w:val="left"/>
      </w:lvl>
    </w:lvlOverride>
    <w:lvlOverride w:ilvl="2">
      <w:lvl w:ilvl="2" w:tplc="0419001B">
        <w:numFmt w:val="decimal"/>
        <w:lvlText w:val=""/>
        <w:lvlJc w:val="left"/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80" w:hanging="360"/>
        </w:pPr>
      </w:lvl>
    </w:lvlOverride>
  </w:num>
  <w:num w:numId="22">
    <w:abstractNumId w:val="1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83"/>
    <w:rsid w:val="00003E4E"/>
    <w:rsid w:val="00041BDA"/>
    <w:rsid w:val="000A4726"/>
    <w:rsid w:val="000B7DCC"/>
    <w:rsid w:val="000C29DE"/>
    <w:rsid w:val="001012FE"/>
    <w:rsid w:val="001027F2"/>
    <w:rsid w:val="00104E08"/>
    <w:rsid w:val="00106F09"/>
    <w:rsid w:val="00131FEF"/>
    <w:rsid w:val="001361A4"/>
    <w:rsid w:val="00140E6A"/>
    <w:rsid w:val="00162D93"/>
    <w:rsid w:val="00187146"/>
    <w:rsid w:val="00204328"/>
    <w:rsid w:val="0022014E"/>
    <w:rsid w:val="002204A3"/>
    <w:rsid w:val="00234272"/>
    <w:rsid w:val="002B18B5"/>
    <w:rsid w:val="002B7D24"/>
    <w:rsid w:val="002D34F2"/>
    <w:rsid w:val="002E4CD8"/>
    <w:rsid w:val="002E50C2"/>
    <w:rsid w:val="002F6ABB"/>
    <w:rsid w:val="00300728"/>
    <w:rsid w:val="00312AEE"/>
    <w:rsid w:val="00320591"/>
    <w:rsid w:val="00336AED"/>
    <w:rsid w:val="00346F7A"/>
    <w:rsid w:val="00360902"/>
    <w:rsid w:val="003719C0"/>
    <w:rsid w:val="003877D5"/>
    <w:rsid w:val="003B679F"/>
    <w:rsid w:val="003C2551"/>
    <w:rsid w:val="003C6588"/>
    <w:rsid w:val="003D4786"/>
    <w:rsid w:val="00411601"/>
    <w:rsid w:val="00432A6C"/>
    <w:rsid w:val="0044625A"/>
    <w:rsid w:val="00475C92"/>
    <w:rsid w:val="004872EB"/>
    <w:rsid w:val="004C2983"/>
    <w:rsid w:val="004F1181"/>
    <w:rsid w:val="00507024"/>
    <w:rsid w:val="0053715E"/>
    <w:rsid w:val="00543670"/>
    <w:rsid w:val="005D21CE"/>
    <w:rsid w:val="005E3D58"/>
    <w:rsid w:val="00673F6D"/>
    <w:rsid w:val="007028C4"/>
    <w:rsid w:val="00743881"/>
    <w:rsid w:val="007505EB"/>
    <w:rsid w:val="007F745A"/>
    <w:rsid w:val="00867CC7"/>
    <w:rsid w:val="00876D65"/>
    <w:rsid w:val="008B3427"/>
    <w:rsid w:val="008E6DCE"/>
    <w:rsid w:val="00925BC5"/>
    <w:rsid w:val="0093255F"/>
    <w:rsid w:val="00941D30"/>
    <w:rsid w:val="00990F76"/>
    <w:rsid w:val="009D443E"/>
    <w:rsid w:val="009D4689"/>
    <w:rsid w:val="00A03003"/>
    <w:rsid w:val="00A3119F"/>
    <w:rsid w:val="00A42FF2"/>
    <w:rsid w:val="00A44D9B"/>
    <w:rsid w:val="00AA2AEF"/>
    <w:rsid w:val="00AA7085"/>
    <w:rsid w:val="00AB3F21"/>
    <w:rsid w:val="00AB6949"/>
    <w:rsid w:val="00AC74B7"/>
    <w:rsid w:val="00AF0985"/>
    <w:rsid w:val="00B06B48"/>
    <w:rsid w:val="00B07726"/>
    <w:rsid w:val="00B12866"/>
    <w:rsid w:val="00B64BEC"/>
    <w:rsid w:val="00B76C36"/>
    <w:rsid w:val="00BD6BC4"/>
    <w:rsid w:val="00BE23B1"/>
    <w:rsid w:val="00C16B65"/>
    <w:rsid w:val="00C60A6F"/>
    <w:rsid w:val="00C842F4"/>
    <w:rsid w:val="00C92565"/>
    <w:rsid w:val="00CE531B"/>
    <w:rsid w:val="00CF359F"/>
    <w:rsid w:val="00D432E7"/>
    <w:rsid w:val="00D51840"/>
    <w:rsid w:val="00D5215D"/>
    <w:rsid w:val="00D81E42"/>
    <w:rsid w:val="00D973FE"/>
    <w:rsid w:val="00E30075"/>
    <w:rsid w:val="00E659D2"/>
    <w:rsid w:val="00E86327"/>
    <w:rsid w:val="00EB64C5"/>
    <w:rsid w:val="00ED144C"/>
    <w:rsid w:val="00EE4EA8"/>
    <w:rsid w:val="00F34053"/>
    <w:rsid w:val="00FA4EF7"/>
    <w:rsid w:val="00FC4742"/>
    <w:rsid w:val="00FD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398CF4-8E32-4DCF-BDA5-C3E53F1C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F1181"/>
  </w:style>
  <w:style w:type="paragraph" w:styleId="1">
    <w:name w:val="heading 1"/>
    <w:basedOn w:val="a"/>
    <w:next w:val="a"/>
    <w:rsid w:val="004F1181"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rFonts w:ascii="Cambria" w:eastAsia="Cambria" w:hAnsi="Cambria" w:cs="Cambria"/>
      <w:b/>
      <w:color w:val="366091"/>
    </w:rPr>
  </w:style>
  <w:style w:type="paragraph" w:styleId="2">
    <w:name w:val="heading 2"/>
    <w:basedOn w:val="a"/>
    <w:next w:val="a"/>
    <w:rsid w:val="004F1181"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rsid w:val="004F1181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jc w:val="center"/>
      <w:outlineLvl w:val="2"/>
    </w:pPr>
    <w:rPr>
      <w:b/>
      <w:color w:val="000000"/>
    </w:rPr>
  </w:style>
  <w:style w:type="paragraph" w:styleId="4">
    <w:name w:val="heading 4"/>
    <w:basedOn w:val="a"/>
    <w:next w:val="a"/>
    <w:rsid w:val="004F1181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120"/>
      <w:jc w:val="center"/>
      <w:outlineLvl w:val="3"/>
    </w:pPr>
    <w:rPr>
      <w:b/>
      <w:i/>
      <w:color w:val="000000"/>
    </w:rPr>
  </w:style>
  <w:style w:type="paragraph" w:styleId="5">
    <w:name w:val="heading 5"/>
    <w:basedOn w:val="a"/>
    <w:next w:val="a"/>
    <w:rsid w:val="004F1181"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ind w:left="708" w:hanging="708"/>
      <w:jc w:val="center"/>
      <w:outlineLvl w:val="4"/>
    </w:pPr>
    <w:rPr>
      <w:rFonts w:ascii="Cambria" w:eastAsia="Cambria" w:hAnsi="Cambria" w:cs="Cambria"/>
      <w:i/>
      <w:color w:val="000000"/>
    </w:rPr>
  </w:style>
  <w:style w:type="paragraph" w:styleId="6">
    <w:name w:val="heading 6"/>
    <w:basedOn w:val="a"/>
    <w:next w:val="a"/>
    <w:rsid w:val="004F1181"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jc w:val="center"/>
      <w:outlineLvl w:val="5"/>
    </w:pPr>
    <w:rPr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F118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4F1181"/>
    <w:pPr>
      <w:pBdr>
        <w:top w:val="nil"/>
        <w:left w:val="nil"/>
        <w:bottom w:val="nil"/>
        <w:right w:val="nil"/>
        <w:between w:val="nil"/>
      </w:pBdr>
      <w:spacing w:line="240" w:lineRule="auto"/>
      <w:ind w:firstLine="709"/>
      <w:jc w:val="center"/>
    </w:pPr>
    <w:rPr>
      <w:color w:val="000000"/>
    </w:rPr>
  </w:style>
  <w:style w:type="paragraph" w:styleId="a4">
    <w:name w:val="Subtitle"/>
    <w:basedOn w:val="a"/>
    <w:next w:val="a"/>
    <w:rsid w:val="004F118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4F1181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8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4F118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rsid w:val="004F118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2">
    <w:name w:val="annotation reference"/>
    <w:basedOn w:val="a0"/>
    <w:uiPriority w:val="99"/>
    <w:semiHidden/>
    <w:unhideWhenUsed/>
    <w:rsid w:val="002D34F2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D34F2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D34F2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D34F2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D34F2"/>
    <w:rPr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2D34F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2D34F2"/>
    <w:rPr>
      <w:rFonts w:ascii="Segoe UI" w:hAnsi="Segoe UI" w:cs="Segoe UI"/>
      <w:sz w:val="18"/>
      <w:szCs w:val="18"/>
    </w:rPr>
  </w:style>
  <w:style w:type="character" w:styleId="af9">
    <w:name w:val="Strong"/>
    <w:basedOn w:val="a0"/>
    <w:uiPriority w:val="22"/>
    <w:qFormat/>
    <w:rsid w:val="00B07726"/>
    <w:rPr>
      <w:b/>
      <w:bCs/>
    </w:rPr>
  </w:style>
  <w:style w:type="paragraph" w:styleId="afa">
    <w:name w:val="List Paragraph"/>
    <w:aliases w:val="Bullet List,FooterText,numbered,список 1,ПАРАГРАФ,Абзац списка1,Абзац списка3,List Paragraph,Абзац списка основной,Имя рисунка"/>
    <w:basedOn w:val="a"/>
    <w:link w:val="afb"/>
    <w:uiPriority w:val="34"/>
    <w:qFormat/>
    <w:rsid w:val="00B07726"/>
    <w:pPr>
      <w:ind w:left="720"/>
      <w:contextualSpacing/>
    </w:pPr>
  </w:style>
  <w:style w:type="table" w:styleId="afc">
    <w:name w:val="Table Grid"/>
    <w:basedOn w:val="a1"/>
    <w:uiPriority w:val="59"/>
    <w:rsid w:val="00041BDA"/>
    <w:pPr>
      <w:spacing w:line="240" w:lineRule="auto"/>
    </w:pPr>
    <w:rPr>
      <w:rFonts w:eastAsiaTheme="minorHAnsi" w:cstheme="minorBidi"/>
      <w:sz w:val="26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411601"/>
  </w:style>
  <w:style w:type="paragraph" w:styleId="afd">
    <w:name w:val="TOC Heading"/>
    <w:basedOn w:val="1"/>
    <w:next w:val="a"/>
    <w:uiPriority w:val="39"/>
    <w:unhideWhenUsed/>
    <w:qFormat/>
    <w:rsid w:val="00941D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41D30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941D30"/>
    <w:pPr>
      <w:spacing w:after="100"/>
      <w:ind w:left="280"/>
    </w:pPr>
  </w:style>
  <w:style w:type="character" w:styleId="afe">
    <w:name w:val="Hyperlink"/>
    <w:basedOn w:val="a0"/>
    <w:uiPriority w:val="99"/>
    <w:unhideWhenUsed/>
    <w:rsid w:val="00941D30"/>
    <w:rPr>
      <w:color w:val="0000FF" w:themeColor="hyperlink"/>
      <w:u w:val="single"/>
    </w:rPr>
  </w:style>
  <w:style w:type="numbering" w:customStyle="1" w:styleId="1141111">
    <w:name w:val="Стиль1141111"/>
    <w:rsid w:val="005E3D58"/>
    <w:pPr>
      <w:numPr>
        <w:numId w:val="20"/>
      </w:numPr>
    </w:pPr>
  </w:style>
  <w:style w:type="character" w:customStyle="1" w:styleId="afb">
    <w:name w:val="Абзац списка Знак"/>
    <w:aliases w:val="Bullet List Знак,FooterText Знак,numbered Знак,список 1 Знак,ПАРАГРАФ Знак,Абзац списка1 Знак,Абзац списка3 Знак,List Paragraph Знак,Абзац списка основной Знак,Имя рисунка Знак"/>
    <w:link w:val="afa"/>
    <w:uiPriority w:val="34"/>
    <w:rsid w:val="005E3D58"/>
  </w:style>
  <w:style w:type="paragraph" w:styleId="aff">
    <w:name w:val="header"/>
    <w:basedOn w:val="a"/>
    <w:link w:val="aff0"/>
    <w:uiPriority w:val="99"/>
    <w:unhideWhenUsed/>
    <w:rsid w:val="00BD6BC4"/>
    <w:pPr>
      <w:tabs>
        <w:tab w:val="center" w:pos="4677"/>
        <w:tab w:val="right" w:pos="9355"/>
      </w:tabs>
      <w:spacing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  <w:rsid w:val="00BD6BC4"/>
  </w:style>
  <w:style w:type="paragraph" w:styleId="aff1">
    <w:name w:val="footer"/>
    <w:basedOn w:val="a"/>
    <w:link w:val="aff2"/>
    <w:uiPriority w:val="99"/>
    <w:unhideWhenUsed/>
    <w:rsid w:val="00BD6BC4"/>
    <w:pPr>
      <w:tabs>
        <w:tab w:val="center" w:pos="4677"/>
        <w:tab w:val="right" w:pos="9355"/>
      </w:tabs>
      <w:spacing w:line="240" w:lineRule="auto"/>
    </w:pPr>
  </w:style>
  <w:style w:type="character" w:customStyle="1" w:styleId="aff2">
    <w:name w:val="Нижний колонтитул Знак"/>
    <w:basedOn w:val="a0"/>
    <w:link w:val="aff1"/>
    <w:uiPriority w:val="99"/>
    <w:rsid w:val="00BD6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a.Politov@tatar.r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58167-6779-4761-A0CE-AD1EF03CE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4714</Words>
  <Characters>26876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Рыхлицкая Наталья Борисовна</dc:creator>
  <cp:lastModifiedBy>Галия Р. Величкина</cp:lastModifiedBy>
  <cp:revision>3</cp:revision>
  <dcterms:created xsi:type="dcterms:W3CDTF">2024-01-22T13:31:00Z</dcterms:created>
  <dcterms:modified xsi:type="dcterms:W3CDTF">2024-01-22T13:47:00Z</dcterms:modified>
</cp:coreProperties>
</file>