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ПРОЕКТ ПОСТАНОВЛЕНИЯ</w:t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ind w:right="6377" w:hanging="0"/>
        <w:jc w:val="both"/>
        <w:rPr>
          <w:sz w:val="22"/>
          <w:szCs w:val="22"/>
        </w:rPr>
      </w:pPr>
      <w:r>
        <w:rPr>
          <w:sz w:val="22"/>
          <w:szCs w:val="22"/>
        </w:rPr>
        <w:t>О внесении изменений в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утвержденный постановлением Исполнительного комитета от 28.12.2021 № 8501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</w:t>
      </w:r>
      <w:r>
        <w:rPr>
          <w:sz w:val="22"/>
          <w:szCs w:val="22"/>
        </w:rPr>
        <w:t>атьей</w:t>
      </w:r>
      <w:r>
        <w:rPr>
          <w:sz w:val="22"/>
          <w:szCs w:val="22"/>
        </w:rPr>
        <w:t xml:space="preserve"> 6 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сфере»», статьей 53 Устава города,  пунктом 5.24 Положения о системе муниципальных правовых актов, утверждённого решением Городского Совета от 21.02.2007 №19/8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ПОСТАНОВЛЯЮ: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Внести в административный регламент предоставления муниципальной услуги по постановке граждан на учет в качестве лиц, имеющих право на предоставление земельных участков в собственность бесплатно, утвержденный постановлением Исполнительного комитета от 28.12.2021 № 8501, изменения, изложив подпункт 6 пункта 2.6.1 в новой редакции: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«6) документ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Единой централизованной цифровой платформой в социальной сфере (далее — ЕЦП) в порядке и объеме, установленными Правительством Российской Федерации, и в соответствии с форматами, установленными оператором ЕЦП;».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</w:t>
      </w:r>
      <w:r>
        <w:rPr>
          <w:color w:val="000000" w:themeColor="text1"/>
          <w:sz w:val="22"/>
          <w:szCs w:val="22"/>
        </w:rPr>
        <w:t>(</w:t>
      </w:r>
      <w:hyperlink r:id="rId2">
        <w:r>
          <w:rPr>
            <w:rStyle w:val="-"/>
            <w:color w:val="000000" w:themeColor="text1"/>
            <w:sz w:val="22"/>
            <w:szCs w:val="22"/>
            <w:u w:val="none"/>
            <w:lang w:val="en-US"/>
          </w:rPr>
          <w:t>http</w:t>
        </w:r>
        <w:r>
          <w:rPr>
            <w:rStyle w:val="-"/>
            <w:color w:val="000000" w:themeColor="text1"/>
            <w:sz w:val="22"/>
            <w:szCs w:val="22"/>
            <w:u w:val="none"/>
          </w:rPr>
          <w:t>://</w:t>
        </w:r>
        <w:r>
          <w:rPr>
            <w:rStyle w:val="-"/>
            <w:color w:val="000000" w:themeColor="text1"/>
            <w:sz w:val="22"/>
            <w:szCs w:val="22"/>
            <w:u w:val="none"/>
            <w:lang w:val="en-US"/>
          </w:rPr>
          <w:t>pravo</w:t>
        </w:r>
        <w:r>
          <w:rPr>
            <w:rStyle w:val="-"/>
            <w:color w:val="000000" w:themeColor="text1"/>
            <w:sz w:val="22"/>
            <w:szCs w:val="22"/>
            <w:u w:val="none"/>
          </w:rPr>
          <w:t>.</w:t>
        </w:r>
        <w:r>
          <w:rPr>
            <w:rStyle w:val="-"/>
            <w:color w:val="000000" w:themeColor="text1"/>
            <w:sz w:val="22"/>
            <w:szCs w:val="22"/>
            <w:u w:val="none"/>
            <w:lang w:val="en-US"/>
          </w:rPr>
          <w:t>tatarstan</w:t>
        </w:r>
        <w:r>
          <w:rPr>
            <w:rStyle w:val="-"/>
            <w:color w:val="000000" w:themeColor="text1"/>
            <w:sz w:val="22"/>
            <w:szCs w:val="22"/>
            <w:u w:val="none"/>
          </w:rPr>
          <w:t>.</w:t>
        </w:r>
        <w:r>
          <w:rPr>
            <w:rStyle w:val="-"/>
            <w:color w:val="000000" w:themeColor="text1"/>
            <w:sz w:val="22"/>
            <w:szCs w:val="22"/>
            <w:u w:val="none"/>
            <w:lang w:val="en-US"/>
          </w:rPr>
          <w:t>ru</w:t>
        </w:r>
      </w:hyperlink>
      <w:r>
        <w:rPr>
          <w:color w:val="000000" w:themeColor="text1"/>
          <w:sz w:val="22"/>
          <w:szCs w:val="22"/>
        </w:rPr>
        <w:t>)</w:t>
      </w:r>
      <w:r>
        <w:rPr>
          <w:sz w:val="22"/>
          <w:szCs w:val="22"/>
        </w:rPr>
        <w:t>, на официальном сайте города Набережные Челны в сети Интернет.</w:t>
      </w:r>
    </w:p>
    <w:p>
      <w:pPr>
        <w:pStyle w:val="Normal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</w:t>
      </w:r>
      <w:bookmarkStart w:id="0" w:name="_GoBack"/>
      <w:bookmarkEnd w:id="0"/>
      <w:r>
        <w:rPr>
          <w:sz w:val="22"/>
          <w:szCs w:val="22"/>
        </w:rPr>
        <w:t xml:space="preserve"> Гизатуллина Л.Р.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Руководитель 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Исполнительного комитета  </w:t>
        <w:tab/>
        <w:tab/>
        <w:tab/>
        <w:tab/>
        <w:tab/>
        <w:t xml:space="preserve">                                 Ф.Ш. Салахов</w:t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text" w:horzAnchor="page" w:leftFromText="180" w:rightFromText="180" w:tblpX="5128" w:tblpY="81"/>
        <w:tblW w:w="65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511"/>
      </w:tblGrid>
      <w:tr>
        <w:trPr>
          <w:trHeight w:val="3260" w:hRule="atLeast"/>
        </w:trPr>
        <w:tc>
          <w:tcPr>
            <w:tcW w:w="6511" w:type="dxa"/>
            <w:tcBorders/>
          </w:tcPr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34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Аппарата,</w:t>
            </w:r>
          </w:p>
          <w:p>
            <w:pPr>
              <w:pStyle w:val="Normal"/>
              <w:widowControl w:val="false"/>
              <w:ind w:right="34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управления</w:t>
            </w:r>
          </w:p>
          <w:p>
            <w:pPr>
              <w:pStyle w:val="Normal"/>
              <w:widowControl w:val="false"/>
              <w:ind w:right="341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делопризводством  __________________Н.И. Галиева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 _____________Е.В. Дерлюкова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земельных и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имущественных отношений _________Л. Р. Гизатуллин</w:t>
            </w:r>
          </w:p>
          <w:p>
            <w:pPr>
              <w:pStyle w:val="Normal"/>
              <w:widowControl w:val="false"/>
              <w:ind w:right="341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ind w:right="341" w:hanging="0"/>
              <w:jc w:val="right"/>
              <w:rPr>
                <w:sz w:val="22"/>
                <w:szCs w:val="22"/>
              </w:rPr>
            </w:pPr>
            <w:r>
              <w:rPr/>
            </w:r>
          </w:p>
        </w:tc>
      </w:tr>
    </w:tbl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rPr>
          <w:sz w:val="20"/>
          <w:szCs w:val="20"/>
        </w:rPr>
      </w:pPr>
      <w:r>
        <w:rPr>
          <w:sz w:val="20"/>
          <w:szCs w:val="20"/>
        </w:rPr>
        <w:t>Исп. Созонова А.Р.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sz w:val="20"/>
          <w:szCs w:val="20"/>
        </w:rPr>
        <w:t>30-59-05</w:t>
      </w:r>
    </w:p>
    <w:p>
      <w:pPr>
        <w:pStyle w:val="Normal"/>
        <w:ind w:right="-1" w:hanging="0"/>
        <w:rPr>
          <w:color w:val="000000"/>
          <w:spacing w:val="-6"/>
          <w:sz w:val="20"/>
          <w:szCs w:val="20"/>
        </w:rPr>
      </w:pPr>
      <w:r>
        <w:rPr>
          <w:color w:val="000000"/>
          <w:spacing w:val="-6"/>
          <w:sz w:val="20"/>
          <w:szCs w:val="20"/>
        </w:rPr>
      </w:r>
    </w:p>
    <w:sectPr>
      <w:type w:val="nextPage"/>
      <w:pgSz w:w="11906" w:h="16838"/>
      <w:pgMar w:left="1134" w:right="851" w:gutter="0" w:header="0" w:top="85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сноски"/>
    <w:semiHidden/>
    <w:unhideWhenUsed/>
    <w:qFormat/>
    <w:rsid w:val="0084201e"/>
    <w:rPr>
      <w:vertAlign w:val="superscript"/>
    </w:rPr>
  </w:style>
  <w:style w:type="character" w:styleId="Style17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3">
    <w:name w:val="Footnote Text"/>
    <w:basedOn w:val="Normal"/>
    <w:link w:val="Style15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ED5A-20B1-4908-847B-4D12FC1F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LibreOffice/7.5.6.2$Linux_X86_64 LibreOffice_project/50$Build-2</Application>
  <AppVersion>15.0000</AppVersion>
  <Pages>1</Pages>
  <Words>301</Words>
  <Characters>2374</Characters>
  <CharactersWithSpaces>2704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2022-11-21T04:58:00Z</dcterms:created>
  <dc:creator>УЗИО</dc:creator>
  <dc:description/>
  <dc:language>ru-RU</dc:language>
  <cp:lastModifiedBy/>
  <cp:lastPrinted>2024-02-12T10:05:00Z</cp:lastPrinted>
  <dcterms:modified xsi:type="dcterms:W3CDTF">2024-02-19T09:33:32Z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