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98" w:rsidRPr="0065559B" w:rsidRDefault="00EB0D98" w:rsidP="00EB0D98">
      <w:pPr>
        <w:autoSpaceDE w:val="0"/>
        <w:autoSpaceDN w:val="0"/>
        <w:adjustRightInd w:val="0"/>
        <w:spacing w:line="288" w:lineRule="auto"/>
        <w:jc w:val="right"/>
        <w:outlineLvl w:val="0"/>
        <w:rPr>
          <w:rFonts w:cs="Times New Roman"/>
          <w:b/>
          <w:bCs/>
        </w:rPr>
      </w:pPr>
      <w:r w:rsidRPr="0065559B">
        <w:rPr>
          <w:rFonts w:cs="Times New Roman"/>
          <w:b/>
          <w:bCs/>
        </w:rPr>
        <w:t xml:space="preserve">Дата размещения – </w:t>
      </w:r>
      <w:r w:rsidR="000E14FD">
        <w:rPr>
          <w:rFonts w:cs="Times New Roman"/>
          <w:b/>
          <w:bCs/>
        </w:rPr>
        <w:t>29</w:t>
      </w:r>
      <w:r>
        <w:rPr>
          <w:rFonts w:cs="Times New Roman"/>
          <w:b/>
          <w:bCs/>
        </w:rPr>
        <w:t>.</w:t>
      </w:r>
      <w:r w:rsidR="000E14FD">
        <w:rPr>
          <w:rFonts w:cs="Times New Roman"/>
          <w:b/>
          <w:bCs/>
        </w:rPr>
        <w:t>02</w:t>
      </w:r>
      <w:r w:rsidRPr="0065559B">
        <w:rPr>
          <w:rFonts w:cs="Times New Roman"/>
          <w:b/>
          <w:bCs/>
        </w:rPr>
        <w:t>.202</w:t>
      </w:r>
      <w:r w:rsidR="000E14FD">
        <w:rPr>
          <w:rFonts w:cs="Times New Roman"/>
          <w:b/>
          <w:bCs/>
        </w:rPr>
        <w:t>4</w:t>
      </w:r>
    </w:p>
    <w:p w:rsidR="00EB0D98" w:rsidRPr="0065559B" w:rsidRDefault="00EB0D98" w:rsidP="00EB0D98">
      <w:pPr>
        <w:autoSpaceDE w:val="0"/>
        <w:autoSpaceDN w:val="0"/>
        <w:adjustRightInd w:val="0"/>
        <w:spacing w:line="288" w:lineRule="auto"/>
        <w:jc w:val="right"/>
        <w:outlineLvl w:val="0"/>
        <w:rPr>
          <w:rFonts w:cs="Times New Roman"/>
          <w:b/>
          <w:bCs/>
        </w:rPr>
      </w:pPr>
      <w:r w:rsidRPr="0065559B">
        <w:rPr>
          <w:rFonts w:cs="Times New Roman"/>
          <w:b/>
          <w:bCs/>
        </w:rPr>
        <w:t xml:space="preserve">Дата истечения срока проведения независимой антикоррупционной экспертизы (не менее 5 рабочих дней с даты размещения) </w:t>
      </w:r>
      <w:r>
        <w:rPr>
          <w:rFonts w:cs="Times New Roman"/>
          <w:b/>
          <w:bCs/>
        </w:rPr>
        <w:t>–</w:t>
      </w:r>
      <w:r w:rsidRPr="0065559B">
        <w:rPr>
          <w:rFonts w:cs="Times New Roman"/>
          <w:b/>
          <w:bCs/>
        </w:rPr>
        <w:t xml:space="preserve"> </w:t>
      </w:r>
      <w:r w:rsidR="00984938">
        <w:rPr>
          <w:rFonts w:cs="Times New Roman"/>
          <w:b/>
          <w:bCs/>
        </w:rPr>
        <w:t>6.</w:t>
      </w:r>
      <w:r w:rsidR="000E14FD">
        <w:rPr>
          <w:rFonts w:cs="Times New Roman"/>
          <w:b/>
          <w:bCs/>
        </w:rPr>
        <w:t>03</w:t>
      </w:r>
      <w:r w:rsidRPr="0065559B">
        <w:rPr>
          <w:rFonts w:cs="Times New Roman"/>
          <w:b/>
          <w:bCs/>
        </w:rPr>
        <w:t>.202</w:t>
      </w:r>
      <w:r w:rsidR="000E14FD">
        <w:rPr>
          <w:rFonts w:cs="Times New Roman"/>
          <w:b/>
          <w:bCs/>
        </w:rPr>
        <w:t>4</w:t>
      </w:r>
    </w:p>
    <w:p w:rsidR="00EB0D98" w:rsidRPr="0065559B" w:rsidRDefault="00EB0D98" w:rsidP="00EB0D98">
      <w:pPr>
        <w:autoSpaceDE w:val="0"/>
        <w:autoSpaceDN w:val="0"/>
        <w:adjustRightInd w:val="0"/>
        <w:spacing w:line="288" w:lineRule="auto"/>
        <w:jc w:val="right"/>
        <w:outlineLvl w:val="0"/>
        <w:rPr>
          <w:rFonts w:cs="Times New Roman"/>
          <w:b/>
          <w:bCs/>
        </w:rPr>
      </w:pPr>
      <w:r w:rsidRPr="0065559B">
        <w:rPr>
          <w:rFonts w:cs="Times New Roman"/>
          <w:b/>
          <w:bCs/>
        </w:rPr>
        <w:t>Почтовый адрес для направления результатов независимой антикоррупционной экспертизы - 420012, г.Казань, ул.Груздева, д.5</w:t>
      </w:r>
    </w:p>
    <w:p w:rsidR="00EB0D98" w:rsidRPr="0065559B" w:rsidRDefault="00EB0D98" w:rsidP="00EB0D98">
      <w:pPr>
        <w:autoSpaceDE w:val="0"/>
        <w:autoSpaceDN w:val="0"/>
        <w:adjustRightInd w:val="0"/>
        <w:spacing w:line="288" w:lineRule="auto"/>
        <w:jc w:val="right"/>
        <w:outlineLvl w:val="0"/>
        <w:rPr>
          <w:rFonts w:cs="Times New Roman"/>
          <w:b/>
          <w:bCs/>
          <w:lang w:val="en-US"/>
        </w:rPr>
      </w:pPr>
      <w:r w:rsidRPr="0065559B">
        <w:rPr>
          <w:rFonts w:cs="Times New Roman"/>
          <w:b/>
          <w:bCs/>
          <w:lang w:val="en-US"/>
        </w:rPr>
        <w:t>e</w:t>
      </w:r>
      <w:r w:rsidRPr="00FE3A98">
        <w:rPr>
          <w:rFonts w:cs="Times New Roman"/>
          <w:b/>
          <w:bCs/>
          <w:lang w:val="en-US"/>
        </w:rPr>
        <w:t>-</w:t>
      </w:r>
      <w:r w:rsidRPr="0065559B">
        <w:rPr>
          <w:rFonts w:cs="Times New Roman"/>
          <w:b/>
          <w:bCs/>
          <w:lang w:val="en-US"/>
        </w:rPr>
        <w:t>mail</w:t>
      </w:r>
      <w:r w:rsidRPr="00FE3A98">
        <w:rPr>
          <w:rFonts w:cs="Times New Roman"/>
          <w:b/>
          <w:bCs/>
          <w:lang w:val="en-US"/>
        </w:rPr>
        <w:t xml:space="preserve"> </w:t>
      </w:r>
      <w:r w:rsidRPr="0065559B">
        <w:rPr>
          <w:rFonts w:cs="Times New Roman"/>
          <w:b/>
          <w:bCs/>
          <w:lang w:val="en-US"/>
        </w:rPr>
        <w:t xml:space="preserve">– </w:t>
      </w:r>
      <w:r w:rsidRPr="0065559B">
        <w:rPr>
          <w:rFonts w:cs="Times New Roman"/>
          <w:b/>
          <w:lang w:val="en-US"/>
        </w:rPr>
        <w:t>Danila.Politov@tatar.ru</w:t>
      </w:r>
      <w:r w:rsidRPr="0065559B" w:rsidDel="00A20C67">
        <w:rPr>
          <w:rFonts w:cs="Times New Roman"/>
          <w:b/>
          <w:bCs/>
          <w:lang w:val="en-US"/>
        </w:rPr>
        <w:t xml:space="preserve"> </w:t>
      </w:r>
    </w:p>
    <w:p w:rsidR="00EB0D98" w:rsidRPr="0065559B" w:rsidRDefault="00EB0D98" w:rsidP="00EB0D98">
      <w:pPr>
        <w:keepNext/>
        <w:spacing w:line="288" w:lineRule="auto"/>
        <w:jc w:val="right"/>
        <w:outlineLvl w:val="0"/>
        <w:rPr>
          <w:rFonts w:cs="Times New Roman"/>
          <w:b/>
          <w:bCs/>
        </w:rPr>
      </w:pPr>
      <w:r w:rsidRPr="0065559B">
        <w:rPr>
          <w:rFonts w:cs="Times New Roman"/>
          <w:b/>
          <w:bCs/>
        </w:rPr>
        <w:t xml:space="preserve">На имя начальника отдела проектов планировок МКУ "Управление архитектуры и градостроительства </w:t>
      </w:r>
    </w:p>
    <w:p w:rsidR="00EB0D98" w:rsidRPr="0065559B" w:rsidRDefault="00EB0D98" w:rsidP="00EB0D98">
      <w:pPr>
        <w:pStyle w:val="a5"/>
        <w:spacing w:line="288" w:lineRule="auto"/>
        <w:jc w:val="right"/>
        <w:rPr>
          <w:szCs w:val="28"/>
        </w:rPr>
      </w:pPr>
      <w:r w:rsidRPr="0065559B">
        <w:rPr>
          <w:szCs w:val="28"/>
        </w:rPr>
        <w:t xml:space="preserve">                                        ИК МО г.Казани" Д.С.Политова</w:t>
      </w:r>
    </w:p>
    <w:p w:rsidR="00EB0D98" w:rsidRPr="0065559B" w:rsidRDefault="00EB0D98" w:rsidP="00EB0D98">
      <w:pPr>
        <w:tabs>
          <w:tab w:val="left" w:pos="0"/>
          <w:tab w:val="left" w:pos="284"/>
        </w:tabs>
        <w:spacing w:line="288" w:lineRule="auto"/>
        <w:jc w:val="center"/>
        <w:rPr>
          <w:rFonts w:cs="Times New Roman"/>
          <w:b/>
          <w:color w:val="000000" w:themeColor="text1"/>
        </w:rPr>
      </w:pPr>
      <w:r w:rsidRPr="0065559B">
        <w:rPr>
          <w:rFonts w:cs="Times New Roman"/>
          <w:b/>
          <w:color w:val="000000" w:themeColor="text1"/>
        </w:rPr>
        <w:t>Проект постановления Исполнительного комитета г.Казани</w:t>
      </w:r>
    </w:p>
    <w:p w:rsidR="00EB0D98" w:rsidRPr="0065559B" w:rsidRDefault="00EB0D98" w:rsidP="00EB0D98">
      <w:pPr>
        <w:widowControl w:val="0"/>
        <w:tabs>
          <w:tab w:val="left" w:pos="0"/>
        </w:tabs>
        <w:spacing w:line="288" w:lineRule="auto"/>
        <w:jc w:val="center"/>
        <w:outlineLvl w:val="0"/>
        <w:rPr>
          <w:rFonts w:cs="Times New Roman"/>
          <w:b/>
          <w:color w:val="000000" w:themeColor="text1"/>
        </w:rPr>
      </w:pPr>
    </w:p>
    <w:p w:rsidR="00294B51" w:rsidRDefault="00294B51" w:rsidP="00294B51">
      <w:pPr>
        <w:widowControl w:val="0"/>
        <w:tabs>
          <w:tab w:val="left" w:pos="0"/>
        </w:tabs>
        <w:spacing w:line="288" w:lineRule="auto"/>
        <w:jc w:val="center"/>
        <w:outlineLvl w:val="0"/>
        <w:rPr>
          <w:b/>
          <w:szCs w:val="28"/>
        </w:rPr>
      </w:pPr>
      <w:r w:rsidRPr="00674ED4">
        <w:rPr>
          <w:b/>
          <w:szCs w:val="28"/>
        </w:rPr>
        <w:t xml:space="preserve">О внесении изменений </w:t>
      </w:r>
      <w:r w:rsidRPr="00D72EE4">
        <w:rPr>
          <w:b/>
          <w:szCs w:val="28"/>
        </w:rPr>
        <w:t>в проект планировки территории восточнее жилого массива «Вишневка», утвержденный постановлением Исполнительного комитета г.Казани от 31.03.2023 №974</w:t>
      </w:r>
    </w:p>
    <w:p w:rsidR="00294B51" w:rsidRPr="00C13FF3" w:rsidRDefault="00294B51" w:rsidP="00294B51">
      <w:pPr>
        <w:widowControl w:val="0"/>
        <w:tabs>
          <w:tab w:val="left" w:pos="0"/>
        </w:tabs>
        <w:spacing w:line="288" w:lineRule="auto"/>
        <w:jc w:val="center"/>
        <w:outlineLvl w:val="0"/>
        <w:rPr>
          <w:b/>
          <w:szCs w:val="28"/>
        </w:rPr>
      </w:pPr>
    </w:p>
    <w:p w:rsidR="00294B51" w:rsidRPr="00C13FF3" w:rsidRDefault="00294B51" w:rsidP="00294B51">
      <w:pPr>
        <w:pStyle w:val="15"/>
        <w:spacing w:line="288" w:lineRule="auto"/>
        <w:rPr>
          <w:sz w:val="28"/>
          <w:szCs w:val="28"/>
        </w:rPr>
      </w:pPr>
      <w:r w:rsidRPr="00C13FF3">
        <w:rPr>
          <w:sz w:val="28"/>
          <w:szCs w:val="28"/>
        </w:rPr>
        <w:t xml:space="preserve">В целях обеспечения территории градостроительной документацией, в соответствии со статьями 42, 45 и 46 Градостроительного кодекса Российской Федерации, согласно постановлениям Правительства Российской Федерации от 02.04.2022 №575, </w:t>
      </w:r>
      <w:r w:rsidRPr="00C13FF3">
        <w:rPr>
          <w:position w:val="-2"/>
          <w:sz w:val="28"/>
          <w:szCs w:val="28"/>
        </w:rPr>
        <w:t xml:space="preserve">Кабинета Министров Республики Татарстан от </w:t>
      </w:r>
      <w:r>
        <w:rPr>
          <w:position w:val="-2"/>
          <w:sz w:val="28"/>
          <w:szCs w:val="28"/>
        </w:rPr>
        <w:t>17</w:t>
      </w:r>
      <w:r w:rsidRPr="00C13FF3">
        <w:rPr>
          <w:position w:val="-2"/>
          <w:sz w:val="28"/>
          <w:szCs w:val="28"/>
        </w:rPr>
        <w:t>.0</w:t>
      </w:r>
      <w:r>
        <w:rPr>
          <w:position w:val="-2"/>
          <w:sz w:val="28"/>
          <w:szCs w:val="28"/>
        </w:rPr>
        <w:t>1</w:t>
      </w:r>
      <w:r w:rsidRPr="00C13FF3">
        <w:rPr>
          <w:position w:val="-2"/>
          <w:sz w:val="28"/>
          <w:szCs w:val="28"/>
        </w:rPr>
        <w:t>.202</w:t>
      </w:r>
      <w:r>
        <w:rPr>
          <w:position w:val="-2"/>
          <w:sz w:val="28"/>
          <w:szCs w:val="28"/>
        </w:rPr>
        <w:t>4</w:t>
      </w:r>
      <w:r w:rsidRPr="00C13FF3">
        <w:rPr>
          <w:position w:val="-2"/>
          <w:sz w:val="28"/>
          <w:szCs w:val="28"/>
        </w:rPr>
        <w:t xml:space="preserve"> №</w:t>
      </w:r>
      <w:r>
        <w:rPr>
          <w:position w:val="-2"/>
          <w:sz w:val="28"/>
          <w:szCs w:val="28"/>
        </w:rPr>
        <w:t>14</w:t>
      </w:r>
      <w:r w:rsidRPr="00C13FF3">
        <w:rPr>
          <w:position w:val="-2"/>
          <w:sz w:val="28"/>
          <w:szCs w:val="28"/>
        </w:rPr>
        <w:t xml:space="preserve"> </w:t>
      </w:r>
      <w:r w:rsidRPr="00C13FF3">
        <w:rPr>
          <w:b/>
          <w:sz w:val="28"/>
          <w:szCs w:val="28"/>
        </w:rPr>
        <w:t>постановляю</w:t>
      </w:r>
      <w:r w:rsidRPr="00C13FF3">
        <w:rPr>
          <w:sz w:val="28"/>
          <w:szCs w:val="28"/>
        </w:rPr>
        <w:t>:</w:t>
      </w:r>
    </w:p>
    <w:p w:rsidR="00294B51" w:rsidRPr="00C13FF3" w:rsidRDefault="00294B51" w:rsidP="00294B51">
      <w:pPr>
        <w:spacing w:line="288" w:lineRule="auto"/>
        <w:ind w:firstLine="709"/>
        <w:rPr>
          <w:szCs w:val="28"/>
        </w:rPr>
      </w:pPr>
      <w:r w:rsidRPr="00C13FF3">
        <w:rPr>
          <w:szCs w:val="28"/>
        </w:rPr>
        <w:t xml:space="preserve">1. </w:t>
      </w:r>
      <w:r w:rsidRPr="00DC7067">
        <w:rPr>
          <w:szCs w:val="28"/>
        </w:rPr>
        <w:t xml:space="preserve">Внести изменения </w:t>
      </w:r>
      <w:r w:rsidRPr="00D72EE4">
        <w:rPr>
          <w:szCs w:val="28"/>
        </w:rPr>
        <w:t>в проект планировки территории восточнее жилого массива «Вишневка», утвержденный постановлением Исполнительного комитета г.Казани от 31.03.2023 №974</w:t>
      </w:r>
      <w:r w:rsidRPr="00DC7067">
        <w:rPr>
          <w:szCs w:val="28"/>
        </w:rPr>
        <w:t>, путем утверждения отдельных частей проекта планировки территории согласно приложению к настоящему постановлению.</w:t>
      </w:r>
    </w:p>
    <w:p w:rsidR="00294B51" w:rsidRPr="00DC7067" w:rsidRDefault="00294B51" w:rsidP="00294B51">
      <w:pPr>
        <w:spacing w:line="288" w:lineRule="auto"/>
        <w:ind w:right="-1" w:firstLine="709"/>
        <w:rPr>
          <w:szCs w:val="28"/>
        </w:rPr>
      </w:pPr>
      <w:r>
        <w:rPr>
          <w:szCs w:val="28"/>
        </w:rPr>
        <w:t xml:space="preserve">2. </w:t>
      </w:r>
      <w:r w:rsidRPr="00DC7067">
        <w:rPr>
          <w:szCs w:val="28"/>
        </w:rPr>
        <w:t>Опубликовать настоящее постановление</w:t>
      </w:r>
      <w:r>
        <w:rPr>
          <w:szCs w:val="28"/>
        </w:rPr>
        <w:t xml:space="preserve"> </w:t>
      </w:r>
      <w:r w:rsidRPr="00DC7067">
        <w:rPr>
          <w:szCs w:val="28"/>
        </w:rPr>
        <w:t>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rsidR="00294B51" w:rsidRDefault="00294B51" w:rsidP="00294B51">
      <w:pPr>
        <w:spacing w:line="288" w:lineRule="auto"/>
        <w:ind w:right="-1" w:firstLine="709"/>
        <w:rPr>
          <w:szCs w:val="28"/>
        </w:rPr>
      </w:pPr>
      <w:r w:rsidRPr="00DC7067">
        <w:rPr>
          <w:szCs w:val="28"/>
        </w:rPr>
        <w:t>3. Установить, что настоящее постановление вступает в силу со дня его официального опубликования.</w:t>
      </w:r>
    </w:p>
    <w:p w:rsidR="00294B51" w:rsidRDefault="00294B51" w:rsidP="00294B51">
      <w:pPr>
        <w:spacing w:line="288" w:lineRule="auto"/>
        <w:ind w:right="-1" w:firstLine="709"/>
        <w:rPr>
          <w:szCs w:val="28"/>
        </w:rPr>
      </w:pPr>
      <w:r w:rsidRPr="00DC7067">
        <w:rPr>
          <w:szCs w:val="28"/>
        </w:rPr>
        <w:t>4.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rsidR="00294B51" w:rsidRDefault="00294B51" w:rsidP="00EB0D98">
      <w:pPr>
        <w:spacing w:line="264" w:lineRule="auto"/>
        <w:jc w:val="center"/>
        <w:rPr>
          <w:sz w:val="26"/>
          <w:szCs w:val="26"/>
        </w:rPr>
      </w:pPr>
    </w:p>
    <w:p w:rsidR="00EB0D98" w:rsidRDefault="00EB0D98" w:rsidP="00EB0D98">
      <w:pPr>
        <w:pStyle w:val="a7"/>
        <w:tabs>
          <w:tab w:val="left" w:pos="2247"/>
        </w:tabs>
        <w:spacing w:before="0" w:line="288" w:lineRule="auto"/>
        <w:ind w:left="0" w:firstLine="0"/>
        <w:jc w:val="center"/>
        <w:rPr>
          <w:b/>
          <w:lang w:val="ru-RU"/>
        </w:rPr>
      </w:pPr>
      <w:r>
        <w:rPr>
          <w:b/>
          <w:lang w:val="ru-RU"/>
        </w:rPr>
        <w:t>________________________</w:t>
      </w:r>
    </w:p>
    <w:p w:rsidR="00294B51" w:rsidRDefault="00294B51" w:rsidP="00EB0D98">
      <w:pPr>
        <w:pStyle w:val="a7"/>
        <w:tabs>
          <w:tab w:val="left" w:pos="2247"/>
        </w:tabs>
        <w:spacing w:before="0" w:line="288" w:lineRule="auto"/>
        <w:ind w:left="0" w:firstLine="0"/>
        <w:jc w:val="center"/>
        <w:rPr>
          <w:b/>
          <w:lang w:val="ru-RU"/>
        </w:rPr>
      </w:pPr>
    </w:p>
    <w:p w:rsidR="00294B51" w:rsidRPr="00122320" w:rsidRDefault="00294B51" w:rsidP="00EB0D98">
      <w:pPr>
        <w:pStyle w:val="a7"/>
        <w:tabs>
          <w:tab w:val="left" w:pos="2247"/>
        </w:tabs>
        <w:spacing w:before="0" w:line="288" w:lineRule="auto"/>
        <w:ind w:left="0" w:firstLine="0"/>
        <w:jc w:val="center"/>
        <w:rPr>
          <w:b/>
          <w:lang w:val="ru-RU"/>
        </w:rPr>
      </w:pPr>
    </w:p>
    <w:p w:rsidR="000E14FD" w:rsidRPr="001D30D5" w:rsidRDefault="000E14FD" w:rsidP="000E14FD">
      <w:pPr>
        <w:spacing w:line="276" w:lineRule="auto"/>
        <w:ind w:left="6237"/>
        <w:rPr>
          <w:rFonts w:cs="Times New Roman"/>
          <w:szCs w:val="28"/>
          <w:lang w:eastAsia="ru-RU"/>
        </w:rPr>
      </w:pPr>
      <w:r w:rsidRPr="001D30D5">
        <w:rPr>
          <w:rFonts w:cs="Times New Roman"/>
          <w:szCs w:val="28"/>
          <w:lang w:eastAsia="ru-RU"/>
        </w:rPr>
        <w:t xml:space="preserve">Приложение </w:t>
      </w:r>
    </w:p>
    <w:p w:rsidR="000E14FD" w:rsidRPr="001D30D5" w:rsidRDefault="000E14FD" w:rsidP="000E14FD">
      <w:pPr>
        <w:spacing w:line="276" w:lineRule="auto"/>
        <w:ind w:left="6237"/>
        <w:rPr>
          <w:rFonts w:cs="Times New Roman"/>
          <w:szCs w:val="28"/>
          <w:lang w:eastAsia="ru-RU"/>
        </w:rPr>
      </w:pPr>
      <w:r w:rsidRPr="001D30D5">
        <w:rPr>
          <w:rFonts w:cs="Times New Roman"/>
          <w:szCs w:val="28"/>
          <w:lang w:eastAsia="ru-RU"/>
        </w:rPr>
        <w:t xml:space="preserve">к постановлению </w:t>
      </w:r>
    </w:p>
    <w:p w:rsidR="000E14FD" w:rsidRPr="001D30D5" w:rsidRDefault="000E14FD" w:rsidP="000E14FD">
      <w:pPr>
        <w:spacing w:line="276" w:lineRule="auto"/>
        <w:ind w:left="6237"/>
        <w:rPr>
          <w:rFonts w:cs="Times New Roman"/>
          <w:szCs w:val="28"/>
          <w:lang w:eastAsia="ru-RU"/>
        </w:rPr>
      </w:pPr>
      <w:r w:rsidRPr="001D30D5">
        <w:rPr>
          <w:rFonts w:cs="Times New Roman"/>
          <w:szCs w:val="28"/>
          <w:lang w:eastAsia="ru-RU"/>
        </w:rPr>
        <w:t xml:space="preserve">Исполнительного комитета </w:t>
      </w:r>
    </w:p>
    <w:p w:rsidR="000E14FD" w:rsidRPr="001D30D5" w:rsidRDefault="000E14FD" w:rsidP="000E14FD">
      <w:pPr>
        <w:spacing w:line="276" w:lineRule="auto"/>
        <w:ind w:left="6237"/>
        <w:rPr>
          <w:rFonts w:cs="Times New Roman"/>
          <w:szCs w:val="28"/>
          <w:lang w:eastAsia="ru-RU"/>
        </w:rPr>
      </w:pPr>
      <w:r w:rsidRPr="001D30D5">
        <w:rPr>
          <w:rFonts w:cs="Times New Roman"/>
          <w:szCs w:val="28"/>
          <w:lang w:eastAsia="ru-RU"/>
        </w:rPr>
        <w:t>г.Казани</w:t>
      </w:r>
    </w:p>
    <w:p w:rsidR="000E14FD" w:rsidRPr="001D30D5" w:rsidRDefault="000E14FD" w:rsidP="000E14FD">
      <w:pPr>
        <w:spacing w:line="276" w:lineRule="auto"/>
        <w:ind w:left="6237"/>
        <w:rPr>
          <w:rFonts w:cs="Times New Roman"/>
          <w:szCs w:val="28"/>
          <w:lang w:eastAsia="ru-RU"/>
        </w:rPr>
      </w:pPr>
      <w:r w:rsidRPr="001D30D5">
        <w:rPr>
          <w:rFonts w:cs="Times New Roman"/>
          <w:szCs w:val="28"/>
          <w:lang w:eastAsia="ru-RU"/>
        </w:rPr>
        <w:t>от__________№_________</w:t>
      </w:r>
    </w:p>
    <w:p w:rsidR="000E14FD" w:rsidRPr="001D30D5" w:rsidRDefault="000E14FD" w:rsidP="000E14FD">
      <w:pPr>
        <w:jc w:val="center"/>
        <w:rPr>
          <w:rFonts w:cs="Times New Roman"/>
          <w:szCs w:val="28"/>
          <w:lang w:eastAsia="ru-RU"/>
        </w:rPr>
      </w:pPr>
    </w:p>
    <w:p w:rsidR="00294B51" w:rsidRDefault="00294B51" w:rsidP="00294B51">
      <w:pPr>
        <w:pStyle w:val="1"/>
        <w:spacing w:line="288" w:lineRule="auto"/>
        <w:rPr>
          <w:rFonts w:eastAsia="Times New Roman"/>
          <w:lang w:eastAsia="ru-RU"/>
        </w:rPr>
      </w:pPr>
      <w:r>
        <w:t xml:space="preserve">Изменения, вносимые </w:t>
      </w:r>
      <w:r>
        <w:rPr>
          <w:rFonts w:eastAsia="Times New Roman"/>
          <w:lang w:eastAsia="ru-RU"/>
        </w:rPr>
        <w:t xml:space="preserve">в проект планировки территории восточнее </w:t>
      </w:r>
      <w:r w:rsidRPr="00A200C9">
        <w:rPr>
          <w:rFonts w:eastAsia="Times New Roman"/>
          <w:lang w:eastAsia="ru-RU"/>
        </w:rPr>
        <w:t>жилого массива «Вишневка»</w:t>
      </w:r>
      <w:r>
        <w:rPr>
          <w:rFonts w:eastAsia="Times New Roman"/>
          <w:lang w:eastAsia="ru-RU"/>
        </w:rPr>
        <w:t>, утвержденный постановлением Исполнительного комитета г.Казани от 31.03.2023 №974</w:t>
      </w:r>
    </w:p>
    <w:p w:rsidR="00294B51" w:rsidRPr="00D8216B" w:rsidRDefault="00294B51" w:rsidP="00294B51">
      <w:pPr>
        <w:pStyle w:val="1"/>
        <w:spacing w:line="264" w:lineRule="auto"/>
        <w:jc w:val="both"/>
        <w:rPr>
          <w:rFonts w:cs="Times New Roman"/>
          <w:b w:val="0"/>
          <w:sz w:val="26"/>
          <w:szCs w:val="26"/>
          <w:lang w:eastAsia="ru-RU"/>
        </w:rPr>
      </w:pPr>
    </w:p>
    <w:p w:rsidR="00294B51" w:rsidRDefault="00294B51" w:rsidP="00294B51">
      <w:pPr>
        <w:numPr>
          <w:ilvl w:val="0"/>
          <w:numId w:val="1"/>
        </w:numPr>
        <w:spacing w:line="288" w:lineRule="auto"/>
        <w:ind w:left="0" w:firstLine="709"/>
        <w:contextualSpacing/>
        <w:rPr>
          <w:rFonts w:cs="Times New Roman"/>
          <w:szCs w:val="28"/>
        </w:rPr>
      </w:pPr>
      <w:r w:rsidRPr="007B1950">
        <w:rPr>
          <w:rFonts w:cs="Times New Roman"/>
          <w:color w:val="000000"/>
          <w:szCs w:val="28"/>
        </w:rPr>
        <w:t xml:space="preserve">Чертеж проекта планировки с указанием красных линий, границ существующих и планируемых элементов планировочной структуры, границ зон планируемого размещения объектов капитального </w:t>
      </w:r>
      <w:r w:rsidRPr="007B1950">
        <w:rPr>
          <w:rFonts w:cs="Times New Roman"/>
          <w:szCs w:val="28"/>
        </w:rPr>
        <w:t xml:space="preserve">строительства </w:t>
      </w:r>
      <w:r w:rsidRPr="007B1950">
        <w:rPr>
          <w:rFonts w:eastAsia="Calibri" w:cs="Times New Roman"/>
          <w:bCs/>
          <w:szCs w:val="28"/>
        </w:rPr>
        <w:t>изложить</w:t>
      </w:r>
      <w:r w:rsidRPr="007B1950">
        <w:rPr>
          <w:rFonts w:cs="Times New Roman"/>
          <w:szCs w:val="28"/>
        </w:rPr>
        <w:t xml:space="preserve"> в редакции согласно приложению № 1 к настоящим изменениям</w:t>
      </w:r>
      <w:r>
        <w:rPr>
          <w:rFonts w:cs="Times New Roman"/>
          <w:szCs w:val="28"/>
        </w:rPr>
        <w:t xml:space="preserve">, дополнив перечнем </w:t>
      </w:r>
      <w:r w:rsidRPr="00CD38E2">
        <w:rPr>
          <w:rFonts w:cs="Times New Roman"/>
          <w:szCs w:val="28"/>
        </w:rPr>
        <w:t>координат характерных точек устанавливаемых красных линий</w:t>
      </w:r>
      <w:r>
        <w:rPr>
          <w:rFonts w:cs="Times New Roman"/>
          <w:szCs w:val="28"/>
        </w:rPr>
        <w:t xml:space="preserve"> согласно приложению №2.</w:t>
      </w:r>
    </w:p>
    <w:p w:rsidR="00294B51" w:rsidRPr="006D3E64" w:rsidRDefault="00294B51" w:rsidP="00294B51">
      <w:pPr>
        <w:pStyle w:val="a3"/>
        <w:numPr>
          <w:ilvl w:val="0"/>
          <w:numId w:val="1"/>
        </w:numPr>
        <w:spacing w:line="288" w:lineRule="auto"/>
        <w:ind w:left="0" w:firstLine="709"/>
        <w:jc w:val="left"/>
        <w:rPr>
          <w:rFonts w:cs="Times New Roman"/>
          <w:color w:val="000000"/>
          <w:szCs w:val="28"/>
        </w:rPr>
      </w:pPr>
      <w:r w:rsidRPr="006D3E64">
        <w:rPr>
          <w:rFonts w:cs="Times New Roman"/>
          <w:color w:val="000000"/>
          <w:szCs w:val="28"/>
        </w:rPr>
        <w:t>В Положении о размещении объектов капитального строительства и характеристиках планируемого развития территории</w:t>
      </w:r>
      <w:r>
        <w:rPr>
          <w:rFonts w:cs="Times New Roman"/>
          <w:color w:val="000000"/>
          <w:szCs w:val="28"/>
        </w:rPr>
        <w:t>:</w:t>
      </w:r>
    </w:p>
    <w:p w:rsidR="00294B51" w:rsidRPr="00435B8F" w:rsidRDefault="00294B51" w:rsidP="00294B51">
      <w:pPr>
        <w:spacing w:line="288" w:lineRule="auto"/>
        <w:ind w:firstLine="709"/>
        <w:contextualSpacing/>
        <w:rPr>
          <w:rFonts w:cs="Times New Roman"/>
          <w:color w:val="000000"/>
          <w:szCs w:val="28"/>
        </w:rPr>
      </w:pPr>
      <w:r>
        <w:rPr>
          <w:rFonts w:cs="Times New Roman"/>
          <w:color w:val="000000"/>
          <w:szCs w:val="28"/>
        </w:rPr>
        <w:t>2.1. в</w:t>
      </w:r>
      <w:r w:rsidRPr="00435B8F">
        <w:rPr>
          <w:rFonts w:cs="Times New Roman"/>
          <w:color w:val="000000"/>
          <w:szCs w:val="28"/>
        </w:rPr>
        <w:t xml:space="preserve"> пункте 1</w:t>
      </w:r>
      <w:r>
        <w:rPr>
          <w:rFonts w:cs="Times New Roman"/>
          <w:color w:val="000000"/>
          <w:szCs w:val="28"/>
        </w:rPr>
        <w:t xml:space="preserve"> в</w:t>
      </w:r>
      <w:r w:rsidRPr="00435B8F">
        <w:rPr>
          <w:rFonts w:cs="Times New Roman"/>
          <w:color w:val="000000"/>
          <w:szCs w:val="28"/>
        </w:rPr>
        <w:t xml:space="preserve"> абзаце четвертом слова «местного значения»</w:t>
      </w:r>
      <w:r>
        <w:rPr>
          <w:rFonts w:cs="Times New Roman"/>
          <w:color w:val="000000"/>
          <w:szCs w:val="28"/>
        </w:rPr>
        <w:t xml:space="preserve"> заменить на слова «№1»;</w:t>
      </w:r>
    </w:p>
    <w:p w:rsidR="00294B51" w:rsidRDefault="00294B51" w:rsidP="00294B51">
      <w:pPr>
        <w:spacing w:line="288" w:lineRule="auto"/>
        <w:ind w:firstLine="709"/>
        <w:contextualSpacing/>
        <w:rPr>
          <w:rFonts w:cs="Times New Roman"/>
          <w:color w:val="000000"/>
          <w:szCs w:val="28"/>
        </w:rPr>
      </w:pPr>
      <w:r>
        <w:rPr>
          <w:rFonts w:cs="Times New Roman"/>
          <w:color w:val="000000"/>
          <w:szCs w:val="28"/>
        </w:rPr>
        <w:t>2.2. в</w:t>
      </w:r>
      <w:r w:rsidRPr="00435B8F">
        <w:rPr>
          <w:rFonts w:cs="Times New Roman"/>
          <w:color w:val="000000"/>
          <w:szCs w:val="28"/>
        </w:rPr>
        <w:t xml:space="preserve"> пункте 2</w:t>
      </w:r>
      <w:r>
        <w:rPr>
          <w:rFonts w:cs="Times New Roman"/>
          <w:color w:val="000000"/>
          <w:szCs w:val="28"/>
        </w:rPr>
        <w:t>:</w:t>
      </w:r>
    </w:p>
    <w:p w:rsidR="00294B51" w:rsidRDefault="00294B51" w:rsidP="00294B51">
      <w:pPr>
        <w:spacing w:line="288" w:lineRule="auto"/>
        <w:ind w:firstLine="709"/>
        <w:contextualSpacing/>
        <w:rPr>
          <w:rFonts w:cs="Times New Roman"/>
          <w:color w:val="000000"/>
          <w:szCs w:val="28"/>
        </w:rPr>
      </w:pPr>
      <w:r>
        <w:rPr>
          <w:rFonts w:cs="Times New Roman"/>
          <w:color w:val="000000"/>
          <w:szCs w:val="28"/>
        </w:rPr>
        <w:t xml:space="preserve">2.2.1. </w:t>
      </w:r>
      <w:r w:rsidRPr="00435B8F">
        <w:rPr>
          <w:rFonts w:cs="Times New Roman"/>
          <w:color w:val="000000"/>
          <w:szCs w:val="28"/>
        </w:rPr>
        <w:t>Таблицу 1 изложить в следующей редакции</w:t>
      </w:r>
      <w:r>
        <w:rPr>
          <w:rFonts w:cs="Times New Roman"/>
          <w:color w:val="000000"/>
          <w:szCs w:val="28"/>
        </w:rPr>
        <w:t>:</w:t>
      </w:r>
    </w:p>
    <w:p w:rsidR="00294B51" w:rsidRPr="00435B8F" w:rsidRDefault="00294B51" w:rsidP="00294B51">
      <w:pPr>
        <w:spacing w:line="288" w:lineRule="auto"/>
        <w:jc w:val="right"/>
        <w:rPr>
          <w:rFonts w:cs="Times New Roman"/>
          <w:color w:val="000000"/>
          <w:szCs w:val="28"/>
        </w:rPr>
      </w:pPr>
      <w:r>
        <w:rPr>
          <w:rFonts w:cs="Times New Roman"/>
          <w:color w:val="000000"/>
          <w:szCs w:val="28"/>
        </w:rPr>
        <w:t>«</w:t>
      </w:r>
      <w:r w:rsidRPr="00B00021">
        <w:rPr>
          <w:rFonts w:cs="Times New Roman"/>
          <w:sz w:val="27"/>
          <w:szCs w:val="27"/>
        </w:rPr>
        <w:t xml:space="preserve">Таблица </w:t>
      </w:r>
      <w:r>
        <w:rPr>
          <w:rFonts w:cs="Times New Roman"/>
          <w:sz w:val="27"/>
          <w:szCs w:val="27"/>
        </w:rPr>
        <w:t>1</w:t>
      </w:r>
    </w:p>
    <w:tbl>
      <w:tblPr>
        <w:tblW w:w="9638" w:type="dxa"/>
        <w:jc w:val="center"/>
        <w:tblLook w:val="04A0" w:firstRow="1" w:lastRow="0" w:firstColumn="1" w:lastColumn="0" w:noHBand="0" w:noVBand="1"/>
      </w:tblPr>
      <w:tblGrid>
        <w:gridCol w:w="1134"/>
        <w:gridCol w:w="5102"/>
        <w:gridCol w:w="1701"/>
        <w:gridCol w:w="1701"/>
      </w:tblGrid>
      <w:tr w:rsidR="00294B51" w:rsidRPr="007B75F0" w:rsidTr="00CF7C90">
        <w:trPr>
          <w:trHeight w:val="567"/>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4B51" w:rsidRPr="007B75F0" w:rsidRDefault="00294B51" w:rsidP="00CF7C90">
            <w:pPr>
              <w:spacing w:line="288" w:lineRule="auto"/>
              <w:jc w:val="center"/>
              <w:rPr>
                <w:rFonts w:cs="Times New Roman"/>
                <w:b/>
                <w:bCs/>
                <w:iCs/>
                <w:sz w:val="24"/>
                <w:szCs w:val="24"/>
              </w:rPr>
            </w:pPr>
            <w:r w:rsidRPr="007B75F0">
              <w:rPr>
                <w:rFonts w:cs="Times New Roman"/>
                <w:b/>
                <w:bCs/>
                <w:sz w:val="24"/>
                <w:szCs w:val="24"/>
              </w:rPr>
              <w:t>№ п/п</w:t>
            </w:r>
          </w:p>
        </w:tc>
        <w:tc>
          <w:tcPr>
            <w:tcW w:w="5102" w:type="dxa"/>
            <w:tcBorders>
              <w:top w:val="single" w:sz="4" w:space="0" w:color="auto"/>
              <w:left w:val="nil"/>
              <w:bottom w:val="single" w:sz="4" w:space="0" w:color="auto"/>
              <w:right w:val="single" w:sz="4" w:space="0" w:color="auto"/>
            </w:tcBorders>
            <w:shd w:val="clear" w:color="000000" w:fill="FFFFFF"/>
            <w:vAlign w:val="center"/>
            <w:hideMark/>
          </w:tcPr>
          <w:p w:rsidR="00294B51" w:rsidRPr="007B75F0" w:rsidRDefault="00294B51" w:rsidP="00CF7C90">
            <w:pPr>
              <w:spacing w:line="288" w:lineRule="auto"/>
              <w:jc w:val="center"/>
              <w:rPr>
                <w:rFonts w:cs="Times New Roman"/>
                <w:b/>
                <w:bCs/>
                <w:iCs/>
                <w:sz w:val="24"/>
                <w:szCs w:val="24"/>
              </w:rPr>
            </w:pPr>
            <w:r w:rsidRPr="007B75F0">
              <w:rPr>
                <w:rFonts w:cs="Times New Roman"/>
                <w:b/>
                <w:bCs/>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4B51" w:rsidRPr="007B75F0" w:rsidRDefault="00294B51" w:rsidP="00CF7C90">
            <w:pPr>
              <w:spacing w:line="288" w:lineRule="auto"/>
              <w:jc w:val="center"/>
              <w:rPr>
                <w:rFonts w:cs="Times New Roman"/>
                <w:b/>
                <w:bCs/>
                <w:iCs/>
                <w:sz w:val="24"/>
                <w:szCs w:val="24"/>
              </w:rPr>
            </w:pPr>
            <w:r w:rsidRPr="007B75F0">
              <w:rPr>
                <w:rFonts w:cs="Times New Roman"/>
                <w:b/>
                <w:bCs/>
                <w:sz w:val="24"/>
                <w:szCs w:val="24"/>
              </w:rPr>
              <w:t>Ед.</w:t>
            </w:r>
            <w:r>
              <w:rPr>
                <w:rFonts w:cs="Times New Roman"/>
                <w:b/>
                <w:bCs/>
                <w:sz w:val="24"/>
                <w:szCs w:val="24"/>
              </w:rPr>
              <w:t xml:space="preserve"> </w:t>
            </w:r>
            <w:r w:rsidRPr="007B75F0">
              <w:rPr>
                <w:rFonts w:cs="Times New Roman"/>
                <w:b/>
                <w:bCs/>
                <w:sz w:val="24"/>
                <w:szCs w:val="24"/>
              </w:rPr>
              <w:t>измер.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94B51" w:rsidRPr="007B75F0" w:rsidRDefault="00294B51" w:rsidP="00CF7C90">
            <w:pPr>
              <w:spacing w:line="288" w:lineRule="auto"/>
              <w:jc w:val="center"/>
              <w:rPr>
                <w:rFonts w:cs="Times New Roman"/>
                <w:b/>
                <w:bCs/>
                <w:iCs/>
                <w:sz w:val="24"/>
                <w:szCs w:val="24"/>
              </w:rPr>
            </w:pPr>
            <w:r w:rsidRPr="007B75F0">
              <w:rPr>
                <w:rFonts w:cs="Times New Roman"/>
                <w:b/>
                <w:bCs/>
                <w:sz w:val="24"/>
                <w:szCs w:val="24"/>
              </w:rPr>
              <w:t>Количество</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 xml:space="preserve">Территория улиц в красных линиях </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11,6425</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 xml:space="preserve">Территория природно-рекреационного комплекса </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2,2902</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2</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Территория многоэтажной жилой застройки</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17,7654</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3</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Территория дошкольных образовательных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1,</w:t>
            </w:r>
            <w:r>
              <w:rPr>
                <w:rFonts w:cs="Times New Roman"/>
                <w:color w:val="000000"/>
                <w:sz w:val="24"/>
                <w:szCs w:val="24"/>
              </w:rPr>
              <w:t>7084</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4</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Территория школ</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3,</w:t>
            </w:r>
            <w:r>
              <w:rPr>
                <w:rFonts w:cs="Times New Roman"/>
                <w:color w:val="000000"/>
                <w:sz w:val="24"/>
                <w:szCs w:val="24"/>
              </w:rPr>
              <w:t>3093</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5</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Территория общественно-деловых объектов</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2,1016</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6</w:t>
            </w:r>
          </w:p>
        </w:tc>
        <w:tc>
          <w:tcPr>
            <w:tcW w:w="5102"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Территория объектов здравоохранения</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0,4</w:t>
            </w:r>
            <w:r>
              <w:rPr>
                <w:rFonts w:cs="Times New Roman"/>
                <w:color w:val="000000"/>
                <w:sz w:val="24"/>
                <w:szCs w:val="24"/>
              </w:rPr>
              <w:t>517</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lastRenderedPageBreak/>
              <w:t>7</w:t>
            </w:r>
          </w:p>
        </w:tc>
        <w:tc>
          <w:tcPr>
            <w:tcW w:w="5102"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Территории инженерно-технических объектов</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0,6504</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8</w:t>
            </w:r>
          </w:p>
        </w:tc>
        <w:tc>
          <w:tcPr>
            <w:tcW w:w="5102"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Территория перспективной застройки</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га</w:t>
            </w:r>
          </w:p>
        </w:tc>
        <w:tc>
          <w:tcPr>
            <w:tcW w:w="1701" w:type="dxa"/>
            <w:tcBorders>
              <w:top w:val="nil"/>
              <w:left w:val="nil"/>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13,</w:t>
            </w:r>
            <w:r>
              <w:rPr>
                <w:rFonts w:cs="Times New Roman"/>
                <w:color w:val="000000"/>
                <w:sz w:val="24"/>
                <w:szCs w:val="24"/>
              </w:rPr>
              <w:t>5599</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9</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Общая площадь жилого фонда (для зоны ЖД1-ЖД4)</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Кв.м</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121030</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10</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Население (для зоны ЖД1-ЖД4)</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Чел.</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4035</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11</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 xml:space="preserve">Жилищная обеспеченность </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К</w:t>
            </w:r>
            <w:r w:rsidRPr="007B75F0">
              <w:rPr>
                <w:rFonts w:cs="Times New Roman"/>
                <w:color w:val="000000"/>
                <w:sz w:val="24"/>
                <w:szCs w:val="24"/>
              </w:rPr>
              <w:t>в.м/чел </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 xml:space="preserve">30 </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12</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Площадь коммерческих помещений</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Кв.м.</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23480</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13</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 xml:space="preserve">Плотность жилищного фонда </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Тыс.кв.м/га</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9,5</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14</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 xml:space="preserve">Длина улично-дорожной сети  в красных линиях </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Км</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Pr>
                <w:rFonts w:cs="Times New Roman"/>
                <w:color w:val="000000"/>
                <w:sz w:val="24"/>
                <w:szCs w:val="24"/>
              </w:rPr>
              <w:t>1,99</w:t>
            </w:r>
          </w:p>
        </w:tc>
      </w:tr>
      <w:tr w:rsidR="00294B51" w:rsidRPr="007B75F0" w:rsidTr="00CF7C90">
        <w:trPr>
          <w:trHeight w:val="567"/>
          <w:jc w:val="center"/>
        </w:trPr>
        <w:tc>
          <w:tcPr>
            <w:tcW w:w="1134" w:type="dxa"/>
            <w:tcBorders>
              <w:top w:val="nil"/>
              <w:left w:val="single" w:sz="4" w:space="0" w:color="auto"/>
              <w:bottom w:val="single" w:sz="4" w:space="0" w:color="auto"/>
              <w:right w:val="single" w:sz="4" w:space="0" w:color="auto"/>
            </w:tcBorders>
            <w:shd w:val="clear" w:color="auto" w:fill="auto"/>
            <w:vAlign w:val="center"/>
          </w:tcPr>
          <w:p w:rsidR="00294B51" w:rsidRPr="007B75F0" w:rsidRDefault="00294B51" w:rsidP="00CF7C90">
            <w:pPr>
              <w:spacing w:line="288" w:lineRule="auto"/>
              <w:jc w:val="center"/>
              <w:rPr>
                <w:rFonts w:cs="Times New Roman"/>
                <w:iCs/>
                <w:sz w:val="24"/>
                <w:szCs w:val="24"/>
              </w:rPr>
            </w:pPr>
            <w:r w:rsidRPr="007B75F0">
              <w:rPr>
                <w:rFonts w:cs="Times New Roman"/>
                <w:sz w:val="24"/>
                <w:szCs w:val="24"/>
              </w:rPr>
              <w:t>15</w:t>
            </w:r>
          </w:p>
        </w:tc>
        <w:tc>
          <w:tcPr>
            <w:tcW w:w="5102"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Максимальная этажность жилых домов</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Этажей</w:t>
            </w:r>
          </w:p>
        </w:tc>
        <w:tc>
          <w:tcPr>
            <w:tcW w:w="1701" w:type="dxa"/>
            <w:tcBorders>
              <w:top w:val="nil"/>
              <w:left w:val="nil"/>
              <w:bottom w:val="single" w:sz="4" w:space="0" w:color="auto"/>
              <w:right w:val="single" w:sz="4" w:space="0" w:color="auto"/>
            </w:tcBorders>
            <w:shd w:val="clear" w:color="auto" w:fill="auto"/>
            <w:vAlign w:val="center"/>
            <w:hideMark/>
          </w:tcPr>
          <w:p w:rsidR="00294B51" w:rsidRPr="007B75F0" w:rsidRDefault="00294B51" w:rsidP="00CF7C90">
            <w:pPr>
              <w:spacing w:line="288" w:lineRule="auto"/>
              <w:jc w:val="center"/>
              <w:rPr>
                <w:rFonts w:cs="Times New Roman"/>
                <w:color w:val="000000"/>
                <w:sz w:val="24"/>
                <w:szCs w:val="24"/>
              </w:rPr>
            </w:pPr>
            <w:r w:rsidRPr="007B75F0">
              <w:rPr>
                <w:rFonts w:cs="Times New Roman"/>
                <w:color w:val="000000"/>
                <w:sz w:val="24"/>
                <w:szCs w:val="24"/>
              </w:rPr>
              <w:t>14»</w:t>
            </w:r>
          </w:p>
        </w:tc>
      </w:tr>
    </w:tbl>
    <w:p w:rsidR="00294B51" w:rsidRDefault="00294B51" w:rsidP="00294B51">
      <w:pPr>
        <w:pStyle w:val="a3"/>
        <w:spacing w:line="288" w:lineRule="auto"/>
        <w:ind w:left="1637"/>
      </w:pPr>
    </w:p>
    <w:p w:rsidR="00294B51" w:rsidRDefault="00294B51" w:rsidP="00294B51">
      <w:pPr>
        <w:spacing w:line="288" w:lineRule="auto"/>
        <w:ind w:firstLine="709"/>
        <w:contextualSpacing/>
        <w:rPr>
          <w:rFonts w:cs="Times New Roman"/>
          <w:szCs w:val="28"/>
        </w:rPr>
      </w:pPr>
      <w:r>
        <w:rPr>
          <w:rFonts w:cs="Times New Roman"/>
          <w:szCs w:val="28"/>
        </w:rPr>
        <w:t>2.2.2. Таблицу 2 с примечаниями изложить в следующей редакции:</w:t>
      </w:r>
    </w:p>
    <w:p w:rsidR="00294B51" w:rsidRPr="00B00021" w:rsidRDefault="00294B51" w:rsidP="00294B51">
      <w:pPr>
        <w:spacing w:line="288" w:lineRule="auto"/>
        <w:ind w:right="-1" w:firstLine="720"/>
        <w:jc w:val="right"/>
        <w:rPr>
          <w:rFonts w:cs="Times New Roman"/>
          <w:sz w:val="27"/>
          <w:szCs w:val="27"/>
        </w:rPr>
      </w:pPr>
      <w:r>
        <w:rPr>
          <w:rFonts w:cs="Times New Roman"/>
          <w:szCs w:val="28"/>
        </w:rPr>
        <w:t>«</w:t>
      </w:r>
      <w:r w:rsidRPr="00B00021">
        <w:rPr>
          <w:rFonts w:cs="Times New Roman"/>
          <w:sz w:val="27"/>
          <w:szCs w:val="27"/>
        </w:rPr>
        <w:t>Таблица 2</w:t>
      </w:r>
    </w:p>
    <w:tbl>
      <w:tblPr>
        <w:tblW w:w="9638" w:type="dxa"/>
        <w:jc w:val="center"/>
        <w:tblLayout w:type="fixed"/>
        <w:tblLook w:val="0000" w:firstRow="0" w:lastRow="0" w:firstColumn="0" w:lastColumn="0" w:noHBand="0" w:noVBand="0"/>
      </w:tblPr>
      <w:tblGrid>
        <w:gridCol w:w="1134"/>
        <w:gridCol w:w="5102"/>
        <w:gridCol w:w="1701"/>
        <w:gridCol w:w="1701"/>
      </w:tblGrid>
      <w:tr w:rsidR="00294B51" w:rsidRPr="00D07349" w:rsidTr="00CF7C90">
        <w:trPr>
          <w:trHeight w:val="567"/>
          <w:jc w:val="center"/>
        </w:trPr>
        <w:tc>
          <w:tcPr>
            <w:tcW w:w="1134" w:type="dxa"/>
            <w:tcBorders>
              <w:top w:val="single" w:sz="8" w:space="0" w:color="auto"/>
              <w:left w:val="single" w:sz="8" w:space="0" w:color="auto"/>
              <w:right w:val="nil"/>
            </w:tcBorders>
            <w:shd w:val="clear" w:color="auto" w:fill="FFFFFF"/>
            <w:vAlign w:val="center"/>
          </w:tcPr>
          <w:p w:rsidR="00294B51" w:rsidRPr="00D07349" w:rsidRDefault="00294B51" w:rsidP="00CF7C90">
            <w:pPr>
              <w:spacing w:line="288" w:lineRule="auto"/>
              <w:jc w:val="center"/>
              <w:rPr>
                <w:rFonts w:cs="Times New Roman"/>
                <w:b/>
                <w:iCs/>
                <w:sz w:val="24"/>
                <w:szCs w:val="24"/>
              </w:rPr>
            </w:pPr>
            <w:r w:rsidRPr="00D07349">
              <w:rPr>
                <w:rFonts w:cs="Times New Roman"/>
                <w:b/>
                <w:sz w:val="24"/>
                <w:szCs w:val="24"/>
              </w:rPr>
              <w:t>№</w:t>
            </w:r>
            <w:r>
              <w:rPr>
                <w:rFonts w:cs="Times New Roman"/>
                <w:b/>
                <w:sz w:val="24"/>
                <w:szCs w:val="24"/>
              </w:rPr>
              <w:t xml:space="preserve"> </w:t>
            </w:r>
            <w:r w:rsidRPr="00D07349">
              <w:rPr>
                <w:rFonts w:cs="Times New Roman"/>
                <w:b/>
                <w:sz w:val="24"/>
                <w:szCs w:val="24"/>
              </w:rPr>
              <w:t>п/п</w:t>
            </w:r>
          </w:p>
        </w:tc>
        <w:tc>
          <w:tcPr>
            <w:tcW w:w="5102" w:type="dxa"/>
            <w:tcBorders>
              <w:top w:val="single" w:sz="8" w:space="0" w:color="auto"/>
              <w:left w:val="single" w:sz="8" w:space="0" w:color="auto"/>
              <w:right w:val="nil"/>
            </w:tcBorders>
            <w:shd w:val="clear" w:color="auto" w:fill="FFFFFF"/>
            <w:vAlign w:val="center"/>
          </w:tcPr>
          <w:p w:rsidR="00294B51" w:rsidRPr="00D07349" w:rsidRDefault="00294B51" w:rsidP="00CF7C90">
            <w:pPr>
              <w:spacing w:line="288" w:lineRule="auto"/>
              <w:ind w:firstLine="720"/>
              <w:jc w:val="center"/>
              <w:rPr>
                <w:rFonts w:cs="Times New Roman"/>
                <w:b/>
                <w:iCs/>
                <w:sz w:val="24"/>
                <w:szCs w:val="24"/>
              </w:rPr>
            </w:pPr>
            <w:r w:rsidRPr="00D07349">
              <w:rPr>
                <w:rFonts w:cs="Times New Roman"/>
                <w:b/>
                <w:sz w:val="24"/>
                <w:szCs w:val="24"/>
              </w:rPr>
              <w:t>Наименование</w:t>
            </w:r>
          </w:p>
        </w:tc>
        <w:tc>
          <w:tcPr>
            <w:tcW w:w="1701" w:type="dxa"/>
            <w:tcBorders>
              <w:top w:val="single" w:sz="8" w:space="0" w:color="auto"/>
              <w:left w:val="single" w:sz="8" w:space="0" w:color="auto"/>
              <w:right w:val="nil"/>
            </w:tcBorders>
            <w:shd w:val="clear" w:color="auto" w:fill="FFFFFF"/>
            <w:vAlign w:val="center"/>
          </w:tcPr>
          <w:p w:rsidR="00294B51" w:rsidRPr="00D07349" w:rsidRDefault="00294B51" w:rsidP="00CF7C90">
            <w:pPr>
              <w:spacing w:line="288" w:lineRule="auto"/>
              <w:jc w:val="center"/>
              <w:rPr>
                <w:rFonts w:cs="Times New Roman"/>
                <w:b/>
                <w:iCs/>
                <w:sz w:val="24"/>
                <w:szCs w:val="24"/>
              </w:rPr>
            </w:pPr>
            <w:r w:rsidRPr="00D07349">
              <w:rPr>
                <w:rFonts w:cs="Times New Roman"/>
                <w:b/>
                <w:sz w:val="24"/>
                <w:szCs w:val="24"/>
              </w:rPr>
              <w:t>Ед.</w:t>
            </w:r>
            <w:r>
              <w:rPr>
                <w:rFonts w:cs="Times New Roman"/>
                <w:b/>
                <w:sz w:val="24"/>
                <w:szCs w:val="24"/>
              </w:rPr>
              <w:t xml:space="preserve"> </w:t>
            </w:r>
            <w:r w:rsidRPr="00D07349">
              <w:rPr>
                <w:rFonts w:cs="Times New Roman"/>
                <w:b/>
                <w:sz w:val="24"/>
                <w:szCs w:val="24"/>
              </w:rPr>
              <w:t>измер.</w:t>
            </w:r>
          </w:p>
        </w:tc>
        <w:tc>
          <w:tcPr>
            <w:tcW w:w="1701" w:type="dxa"/>
            <w:tcBorders>
              <w:top w:val="single" w:sz="8" w:space="0" w:color="auto"/>
              <w:left w:val="single" w:sz="8"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b/>
                <w:iCs/>
                <w:sz w:val="24"/>
                <w:szCs w:val="24"/>
              </w:rPr>
            </w:pPr>
            <w:r w:rsidRPr="00D07349">
              <w:rPr>
                <w:rFonts w:cs="Times New Roman"/>
                <w:b/>
                <w:sz w:val="24"/>
                <w:szCs w:val="24"/>
              </w:rPr>
              <w:t>Количество</w:t>
            </w:r>
          </w:p>
        </w:tc>
      </w:tr>
      <w:tr w:rsidR="00294B51" w:rsidRPr="00D07349" w:rsidTr="00CF7C90">
        <w:trPr>
          <w:trHeight w:val="567"/>
          <w:jc w:val="center"/>
        </w:trPr>
        <w:tc>
          <w:tcPr>
            <w:tcW w:w="1134" w:type="dxa"/>
            <w:tcBorders>
              <w:top w:val="single" w:sz="8" w:space="0" w:color="auto"/>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r w:rsidRPr="00D07349">
              <w:rPr>
                <w:rFonts w:cs="Times New Roman"/>
                <w:sz w:val="24"/>
                <w:szCs w:val="24"/>
              </w:rPr>
              <w:t>1</w:t>
            </w:r>
          </w:p>
        </w:tc>
        <w:tc>
          <w:tcPr>
            <w:tcW w:w="5102"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Общее количество машино-мест в границах проекта планировки территории, в том числе:</w:t>
            </w:r>
          </w:p>
        </w:tc>
        <w:tc>
          <w:tcPr>
            <w:tcW w:w="1701" w:type="dxa"/>
            <w:tcBorders>
              <w:top w:val="single" w:sz="8" w:space="0" w:color="auto"/>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М/м</w:t>
            </w: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trike/>
                <w:sz w:val="24"/>
                <w:szCs w:val="24"/>
              </w:rPr>
            </w:pPr>
            <w:r w:rsidRPr="00EC633D">
              <w:rPr>
                <w:rFonts w:cs="Times New Roman"/>
                <w:sz w:val="24"/>
                <w:szCs w:val="24"/>
              </w:rPr>
              <w:t>2</w:t>
            </w:r>
            <w:r>
              <w:rPr>
                <w:rFonts w:cs="Times New Roman"/>
                <w:sz w:val="24"/>
                <w:szCs w:val="24"/>
              </w:rPr>
              <w:t>188</w:t>
            </w:r>
          </w:p>
        </w:tc>
      </w:tr>
      <w:tr w:rsidR="00294B51" w:rsidRPr="00D07349" w:rsidTr="00CF7C90">
        <w:trPr>
          <w:trHeight w:val="567"/>
          <w:jc w:val="center"/>
        </w:trPr>
        <w:tc>
          <w:tcPr>
            <w:tcW w:w="1134" w:type="dxa"/>
            <w:tcBorders>
              <w:top w:val="single" w:sz="8" w:space="0" w:color="auto"/>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p>
        </w:tc>
        <w:tc>
          <w:tcPr>
            <w:tcW w:w="5102"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vertAlign w:val="superscript"/>
              </w:rPr>
            </w:pPr>
            <w:r w:rsidRPr="00D07349">
              <w:rPr>
                <w:rFonts w:cs="Times New Roman"/>
                <w:sz w:val="24"/>
                <w:szCs w:val="24"/>
              </w:rPr>
              <w:t>- мест постоянного хранения легковых автомобилей</w:t>
            </w:r>
          </w:p>
        </w:tc>
        <w:tc>
          <w:tcPr>
            <w:tcW w:w="1701" w:type="dxa"/>
            <w:tcBorders>
              <w:top w:val="single" w:sz="8" w:space="0" w:color="auto"/>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М/м</w:t>
            </w: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trike/>
                <w:sz w:val="24"/>
                <w:szCs w:val="24"/>
              </w:rPr>
            </w:pPr>
            <w:r w:rsidRPr="00D07349">
              <w:rPr>
                <w:rFonts w:cs="Times New Roman"/>
                <w:sz w:val="24"/>
                <w:szCs w:val="24"/>
              </w:rPr>
              <w:t>1513</w:t>
            </w:r>
          </w:p>
        </w:tc>
      </w:tr>
      <w:tr w:rsidR="00294B51" w:rsidRPr="00D07349" w:rsidTr="00CF7C90">
        <w:trPr>
          <w:trHeight w:val="567"/>
          <w:jc w:val="center"/>
        </w:trPr>
        <w:tc>
          <w:tcPr>
            <w:tcW w:w="1134" w:type="dxa"/>
            <w:tcBorders>
              <w:top w:val="single" w:sz="8" w:space="0" w:color="auto"/>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p>
        </w:tc>
        <w:tc>
          <w:tcPr>
            <w:tcW w:w="5102"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 xml:space="preserve"> - гостевых автостоянок</w:t>
            </w:r>
          </w:p>
        </w:tc>
        <w:tc>
          <w:tcPr>
            <w:tcW w:w="1701" w:type="dxa"/>
            <w:tcBorders>
              <w:top w:val="single" w:sz="8" w:space="0" w:color="auto"/>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М/м</w:t>
            </w: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217</w:t>
            </w:r>
          </w:p>
        </w:tc>
      </w:tr>
      <w:tr w:rsidR="00294B51" w:rsidRPr="00D07349" w:rsidTr="00CF7C90">
        <w:trPr>
          <w:trHeight w:val="567"/>
          <w:jc w:val="center"/>
        </w:trPr>
        <w:tc>
          <w:tcPr>
            <w:tcW w:w="1134" w:type="dxa"/>
            <w:tcBorders>
              <w:top w:val="single" w:sz="8" w:space="0" w:color="auto"/>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p>
        </w:tc>
        <w:tc>
          <w:tcPr>
            <w:tcW w:w="5102"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 мест хранения автотранспорта для коммерческих помещений</w:t>
            </w:r>
          </w:p>
        </w:tc>
        <w:tc>
          <w:tcPr>
            <w:tcW w:w="1701" w:type="dxa"/>
            <w:tcBorders>
              <w:top w:val="single" w:sz="8" w:space="0" w:color="auto"/>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М/м</w:t>
            </w: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Pr>
                <w:rFonts w:cs="Times New Roman"/>
                <w:sz w:val="24"/>
                <w:szCs w:val="24"/>
              </w:rPr>
              <w:t>393</w:t>
            </w:r>
          </w:p>
        </w:tc>
      </w:tr>
      <w:tr w:rsidR="00294B51" w:rsidRPr="00D07349" w:rsidTr="00CF7C90">
        <w:trPr>
          <w:trHeight w:val="567"/>
          <w:jc w:val="center"/>
        </w:trPr>
        <w:tc>
          <w:tcPr>
            <w:tcW w:w="1134" w:type="dxa"/>
            <w:tcBorders>
              <w:top w:val="single" w:sz="8" w:space="0" w:color="auto"/>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p>
        </w:tc>
        <w:tc>
          <w:tcPr>
            <w:tcW w:w="5102"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 xml:space="preserve">- мест хранения автотранспорта для </w:t>
            </w:r>
          </w:p>
          <w:p w:rsidR="00294B51" w:rsidRPr="00D07349" w:rsidRDefault="00294B51" w:rsidP="00CF7C90">
            <w:pPr>
              <w:spacing w:line="288" w:lineRule="auto"/>
              <w:jc w:val="center"/>
              <w:rPr>
                <w:rFonts w:cs="Times New Roman"/>
                <w:iCs/>
                <w:sz w:val="24"/>
                <w:szCs w:val="24"/>
              </w:rPr>
            </w:pPr>
            <w:r w:rsidRPr="00D07349">
              <w:rPr>
                <w:rFonts w:cs="Times New Roman"/>
                <w:sz w:val="24"/>
                <w:szCs w:val="24"/>
              </w:rPr>
              <w:t>социальных объектов</w:t>
            </w:r>
          </w:p>
        </w:tc>
        <w:tc>
          <w:tcPr>
            <w:tcW w:w="1701" w:type="dxa"/>
            <w:tcBorders>
              <w:top w:val="single" w:sz="8" w:space="0" w:color="auto"/>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М/м</w:t>
            </w: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trike/>
                <w:sz w:val="24"/>
                <w:szCs w:val="24"/>
              </w:rPr>
            </w:pPr>
            <w:r w:rsidRPr="00D07349">
              <w:rPr>
                <w:rFonts w:cs="Times New Roman"/>
                <w:sz w:val="24"/>
                <w:szCs w:val="24"/>
              </w:rPr>
              <w:t>65</w:t>
            </w:r>
          </w:p>
        </w:tc>
      </w:tr>
      <w:tr w:rsidR="00294B51" w:rsidRPr="00D07349" w:rsidTr="00CF7C90">
        <w:trPr>
          <w:trHeight w:val="567"/>
          <w:jc w:val="center"/>
        </w:trPr>
        <w:tc>
          <w:tcPr>
            <w:tcW w:w="1134" w:type="dxa"/>
            <w:tcBorders>
              <w:top w:val="single" w:sz="8" w:space="0" w:color="auto"/>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r w:rsidRPr="00D07349">
              <w:rPr>
                <w:rFonts w:cs="Times New Roman"/>
                <w:sz w:val="24"/>
                <w:szCs w:val="24"/>
              </w:rPr>
              <w:t>2</w:t>
            </w:r>
          </w:p>
        </w:tc>
        <w:tc>
          <w:tcPr>
            <w:tcW w:w="5102"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Требуемое количество мест в дошкольных образовательных учреждениях</w:t>
            </w:r>
          </w:p>
        </w:tc>
        <w:tc>
          <w:tcPr>
            <w:tcW w:w="1701" w:type="dxa"/>
            <w:tcBorders>
              <w:top w:val="single" w:sz="8" w:space="0" w:color="auto"/>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Мест</w:t>
            </w: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vertAlign w:val="superscript"/>
              </w:rPr>
            </w:pPr>
            <w:r w:rsidRPr="00D07349">
              <w:rPr>
                <w:rFonts w:cs="Times New Roman"/>
                <w:sz w:val="24"/>
                <w:szCs w:val="24"/>
              </w:rPr>
              <w:t>327</w:t>
            </w:r>
          </w:p>
        </w:tc>
      </w:tr>
      <w:tr w:rsidR="00294B51" w:rsidRPr="00D07349" w:rsidTr="00CF7C90">
        <w:trPr>
          <w:trHeight w:val="567"/>
          <w:jc w:val="center"/>
        </w:trPr>
        <w:tc>
          <w:tcPr>
            <w:tcW w:w="1134" w:type="dxa"/>
            <w:tcBorders>
              <w:top w:val="nil"/>
              <w:left w:val="single" w:sz="8" w:space="0" w:color="auto"/>
              <w:bottom w:val="single" w:sz="4" w:space="0" w:color="auto"/>
              <w:right w:val="nil"/>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r w:rsidRPr="00D07349">
              <w:rPr>
                <w:rFonts w:cs="Times New Roman"/>
                <w:sz w:val="24"/>
                <w:szCs w:val="24"/>
              </w:rPr>
              <w:t>3</w:t>
            </w:r>
          </w:p>
        </w:tc>
        <w:tc>
          <w:tcPr>
            <w:tcW w:w="5102" w:type="dxa"/>
            <w:tcBorders>
              <w:top w:val="nil"/>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trike/>
                <w:sz w:val="24"/>
                <w:szCs w:val="24"/>
              </w:rPr>
            </w:pPr>
            <w:r w:rsidRPr="00D07349">
              <w:rPr>
                <w:rFonts w:cs="Times New Roman"/>
                <w:sz w:val="24"/>
                <w:szCs w:val="24"/>
              </w:rPr>
              <w:t>Требуемое количество мест в общеобразовательных учреждениях</w:t>
            </w:r>
          </w:p>
        </w:tc>
        <w:tc>
          <w:tcPr>
            <w:tcW w:w="1701" w:type="dxa"/>
            <w:tcBorders>
              <w:top w:val="nil"/>
              <w:left w:val="nil"/>
              <w:bottom w:val="single" w:sz="4" w:space="0" w:color="auto"/>
              <w:right w:val="nil"/>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Мест</w:t>
            </w:r>
          </w:p>
        </w:tc>
        <w:tc>
          <w:tcPr>
            <w:tcW w:w="1701" w:type="dxa"/>
            <w:tcBorders>
              <w:top w:val="nil"/>
              <w:left w:val="single" w:sz="8" w:space="0" w:color="auto"/>
              <w:bottom w:val="single" w:sz="4" w:space="0" w:color="auto"/>
              <w:right w:val="single" w:sz="8"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vertAlign w:val="superscript"/>
              </w:rPr>
            </w:pPr>
            <w:r w:rsidRPr="00D07349">
              <w:rPr>
                <w:rFonts w:cs="Times New Roman"/>
                <w:sz w:val="24"/>
                <w:szCs w:val="24"/>
              </w:rPr>
              <w:t>690</w:t>
            </w:r>
          </w:p>
        </w:tc>
      </w:tr>
      <w:tr w:rsidR="00294B51" w:rsidRPr="00D07349" w:rsidTr="00CF7C90">
        <w:trPr>
          <w:trHeight w:val="56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4B51" w:rsidRPr="00D07349" w:rsidRDefault="00294B51" w:rsidP="00CF7C90">
            <w:pPr>
              <w:spacing w:line="288" w:lineRule="auto"/>
              <w:ind w:left="-709" w:firstLine="720"/>
              <w:jc w:val="center"/>
              <w:rPr>
                <w:rFonts w:cs="Times New Roman"/>
                <w:iCs/>
                <w:sz w:val="24"/>
                <w:szCs w:val="24"/>
              </w:rPr>
            </w:pPr>
            <w:r w:rsidRPr="00D07349">
              <w:rPr>
                <w:rFonts w:cs="Times New Roman"/>
                <w:sz w:val="24"/>
                <w:szCs w:val="24"/>
              </w:rPr>
              <w:t>4</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Требуемое количество посещений в смену в медицинских учреждениях (взр./детск.)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rPr>
            </w:pPr>
            <w:r w:rsidRPr="00D07349">
              <w:rPr>
                <w:rFonts w:cs="Times New Roman"/>
                <w:sz w:val="24"/>
                <w:szCs w:val="24"/>
              </w:rPr>
              <w:t xml:space="preserve">Посещений </w:t>
            </w:r>
          </w:p>
          <w:p w:rsidR="00294B51" w:rsidRPr="00D07349" w:rsidRDefault="00294B51" w:rsidP="00CF7C90">
            <w:pPr>
              <w:spacing w:line="288" w:lineRule="auto"/>
              <w:jc w:val="center"/>
              <w:rPr>
                <w:rFonts w:cs="Times New Roman"/>
                <w:iCs/>
                <w:sz w:val="24"/>
                <w:szCs w:val="24"/>
              </w:rPr>
            </w:pPr>
            <w:r w:rsidRPr="00D07349">
              <w:rPr>
                <w:rFonts w:cs="Times New Roman"/>
                <w:sz w:val="24"/>
                <w:szCs w:val="24"/>
              </w:rPr>
              <w:t>в смену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94B51" w:rsidRPr="00D07349" w:rsidRDefault="00294B51" w:rsidP="00CF7C90">
            <w:pPr>
              <w:spacing w:line="288" w:lineRule="auto"/>
              <w:jc w:val="center"/>
              <w:rPr>
                <w:rFonts w:cs="Times New Roman"/>
                <w:iCs/>
                <w:sz w:val="24"/>
                <w:szCs w:val="24"/>
                <w:vertAlign w:val="superscript"/>
              </w:rPr>
            </w:pPr>
            <w:r w:rsidRPr="00D07349">
              <w:rPr>
                <w:rFonts w:cs="Times New Roman"/>
                <w:sz w:val="24"/>
                <w:szCs w:val="24"/>
              </w:rPr>
              <w:t>150/25</w:t>
            </w:r>
          </w:p>
        </w:tc>
      </w:tr>
    </w:tbl>
    <w:p w:rsidR="00294B51" w:rsidRPr="00115EBD" w:rsidRDefault="00294B51" w:rsidP="00294B51">
      <w:pPr>
        <w:spacing w:line="288" w:lineRule="auto"/>
        <w:ind w:firstLine="720"/>
        <w:rPr>
          <w:rFonts w:cs="Times New Roman"/>
          <w:iCs/>
          <w:szCs w:val="28"/>
        </w:rPr>
      </w:pPr>
      <w:r w:rsidRPr="00115EBD">
        <w:rPr>
          <w:rFonts w:cs="Times New Roman"/>
          <w:szCs w:val="28"/>
        </w:rPr>
        <w:t xml:space="preserve">Примечания: </w:t>
      </w:r>
    </w:p>
    <w:p w:rsidR="00294B51" w:rsidRPr="00115EBD" w:rsidRDefault="00294B51" w:rsidP="00294B51">
      <w:pPr>
        <w:spacing w:line="288" w:lineRule="auto"/>
        <w:ind w:firstLine="720"/>
        <w:rPr>
          <w:rFonts w:cs="Times New Roman"/>
          <w:iCs/>
          <w:szCs w:val="28"/>
        </w:rPr>
      </w:pPr>
      <w:r w:rsidRPr="00115EBD">
        <w:rPr>
          <w:rFonts w:cs="Times New Roman"/>
          <w:szCs w:val="28"/>
        </w:rPr>
        <w:t>1. Потребность в дошкольных образовательных учреждениях обеспечивается: двумя проектируемыми дошкольными образовательными учреждениями на 220 мест каждая, расположенными на проектируемой территории.</w:t>
      </w:r>
    </w:p>
    <w:p w:rsidR="00294B51" w:rsidRPr="00115EBD" w:rsidRDefault="00294B51" w:rsidP="00294B51">
      <w:pPr>
        <w:spacing w:line="288" w:lineRule="auto"/>
        <w:ind w:firstLine="720"/>
        <w:rPr>
          <w:rFonts w:cs="Times New Roman"/>
          <w:iCs/>
          <w:szCs w:val="28"/>
        </w:rPr>
      </w:pPr>
      <w:r w:rsidRPr="00115EBD">
        <w:rPr>
          <w:rFonts w:cs="Times New Roman"/>
          <w:szCs w:val="28"/>
        </w:rPr>
        <w:lastRenderedPageBreak/>
        <w:t>2. Потребность в общеобразовательных учреждениях обеспечивается проектируемой школой на 1224 места, расположенной на проектируемой территории.</w:t>
      </w:r>
    </w:p>
    <w:p w:rsidR="00294B51" w:rsidRDefault="00294B51" w:rsidP="00294B51">
      <w:pPr>
        <w:spacing w:line="288" w:lineRule="auto"/>
        <w:ind w:firstLine="720"/>
        <w:rPr>
          <w:rFonts w:cs="Times New Roman"/>
          <w:szCs w:val="28"/>
        </w:rPr>
      </w:pPr>
      <w:r w:rsidRPr="00115EBD">
        <w:rPr>
          <w:rFonts w:cs="Times New Roman"/>
          <w:szCs w:val="28"/>
        </w:rPr>
        <w:t>3. Потребность в медицинских учреждениях обеспечивается проектируемой амбулаторией со взрослым отделением на 315 посещений в смену и детским на 105 посещений в смену, расположенной на проектируемой территории.</w:t>
      </w:r>
    </w:p>
    <w:p w:rsidR="00294B51" w:rsidRPr="00F12E54" w:rsidRDefault="00294B51" w:rsidP="00294B51">
      <w:pPr>
        <w:spacing w:line="288" w:lineRule="auto"/>
        <w:ind w:firstLine="720"/>
        <w:rPr>
          <w:rFonts w:cs="Times New Roman"/>
          <w:szCs w:val="28"/>
        </w:rPr>
      </w:pPr>
      <w:r w:rsidRPr="00F12E54">
        <w:rPr>
          <w:rFonts w:cs="Times New Roman"/>
          <w:szCs w:val="28"/>
        </w:rPr>
        <w:t>4.</w:t>
      </w:r>
      <w:bookmarkStart w:id="0" w:name="_Hlk153212254"/>
      <w:r w:rsidRPr="00F12E54">
        <w:rPr>
          <w:rFonts w:cs="Times New Roman"/>
          <w:szCs w:val="28"/>
        </w:rPr>
        <w:t xml:space="preserve"> При уменьшении показателей (общей площади квартир, общей площади помещений нежилого назначения) показатели потребности парковочных мест и других объектов инфраструктуры пересчитываются исходя из требований МНГП г.Казани</w:t>
      </w:r>
      <w:bookmarkEnd w:id="0"/>
      <w:r>
        <w:rPr>
          <w:rFonts w:cs="Times New Roman"/>
          <w:szCs w:val="28"/>
        </w:rPr>
        <w:t>»;</w:t>
      </w:r>
    </w:p>
    <w:p w:rsidR="00294B51" w:rsidRPr="00C84F15" w:rsidRDefault="00294B51" w:rsidP="00294B51">
      <w:pPr>
        <w:spacing w:line="288" w:lineRule="auto"/>
        <w:ind w:firstLine="709"/>
        <w:contextualSpacing/>
        <w:rPr>
          <w:rFonts w:cs="Times New Roman"/>
          <w:szCs w:val="28"/>
        </w:rPr>
      </w:pPr>
      <w:r>
        <w:rPr>
          <w:rFonts w:cs="Times New Roman"/>
          <w:szCs w:val="28"/>
        </w:rPr>
        <w:t xml:space="preserve">2.2.3. после таблицы 2 с примечаниями, абзац второй дополнить предложением следующего содержания: </w:t>
      </w:r>
      <w:r w:rsidRPr="00C84F15">
        <w:rPr>
          <w:rFonts w:cs="Times New Roman"/>
          <w:szCs w:val="28"/>
        </w:rPr>
        <w:t>«В проекте планировки территории площадь сквера принята 2,2902 га</w:t>
      </w:r>
      <w:r>
        <w:rPr>
          <w:rFonts w:cs="Times New Roman"/>
          <w:szCs w:val="28"/>
        </w:rPr>
        <w:t>»;</w:t>
      </w:r>
    </w:p>
    <w:p w:rsidR="00294B51" w:rsidRDefault="00294B51" w:rsidP="00294B51">
      <w:pPr>
        <w:spacing w:line="288" w:lineRule="auto"/>
        <w:ind w:left="709"/>
        <w:contextualSpacing/>
        <w:rPr>
          <w:rFonts w:cs="Times New Roman"/>
          <w:szCs w:val="28"/>
        </w:rPr>
      </w:pPr>
      <w:r>
        <w:rPr>
          <w:rFonts w:cs="Times New Roman"/>
          <w:szCs w:val="28"/>
        </w:rPr>
        <w:t>2.3. пункт 3 изложить в следующей редакции:</w:t>
      </w:r>
    </w:p>
    <w:p w:rsidR="00294B51" w:rsidRPr="00115EBD" w:rsidRDefault="00294B51" w:rsidP="00294B51">
      <w:pPr>
        <w:pStyle w:val="12-----"/>
        <w:numPr>
          <w:ilvl w:val="0"/>
          <w:numId w:val="0"/>
        </w:numPr>
        <w:ind w:right="-1"/>
        <w:jc w:val="center"/>
        <w:rPr>
          <w:b/>
        </w:rPr>
      </w:pPr>
      <w:r w:rsidRPr="0043547A">
        <w:t>«</w:t>
      </w:r>
      <w:r w:rsidRPr="00115EBD">
        <w:rPr>
          <w:b/>
        </w:rPr>
        <w:t>3. Характеристики развития системы транспортного обслуживания</w:t>
      </w:r>
    </w:p>
    <w:p w:rsidR="00294B51" w:rsidRPr="00115EBD" w:rsidRDefault="00294B51" w:rsidP="00294B51">
      <w:pPr>
        <w:spacing w:line="288" w:lineRule="auto"/>
        <w:ind w:firstLine="720"/>
        <w:rPr>
          <w:rFonts w:eastAsia="Times New Roman" w:cs="Arial"/>
          <w:iCs/>
          <w:kern w:val="32"/>
          <w:szCs w:val="28"/>
          <w:lang w:eastAsia="ru-RU"/>
        </w:rPr>
      </w:pPr>
      <w:r w:rsidRPr="00115EBD">
        <w:rPr>
          <w:rFonts w:eastAsia="Times New Roman" w:cs="Arial"/>
          <w:iCs/>
          <w:kern w:val="32"/>
          <w:szCs w:val="28"/>
          <w:lang w:eastAsia="ru-RU"/>
        </w:rPr>
        <w:t>Проектом планировки территории предусмотрено формирование улично-дорожной сети:</w:t>
      </w:r>
    </w:p>
    <w:p w:rsidR="00294B51" w:rsidRPr="00115EBD" w:rsidRDefault="00294B51" w:rsidP="00294B51">
      <w:pPr>
        <w:spacing w:line="288" w:lineRule="auto"/>
        <w:ind w:firstLine="720"/>
        <w:rPr>
          <w:rFonts w:eastAsia="Times New Roman" w:cs="Arial"/>
          <w:iCs/>
          <w:kern w:val="32"/>
          <w:szCs w:val="28"/>
          <w:lang w:eastAsia="ru-RU"/>
        </w:rPr>
      </w:pPr>
      <w:r w:rsidRPr="00115EBD">
        <w:rPr>
          <w:rFonts w:eastAsia="Times New Roman" w:cs="Arial"/>
          <w:iCs/>
          <w:kern w:val="32"/>
          <w:szCs w:val="28"/>
          <w:lang w:eastAsia="ru-RU"/>
        </w:rPr>
        <w:t>- Улица №1 шириной в красных линях 35 м (улица районного значения согласно Генплану г.Казани, уточняемый проектируемый проезд №71);</w:t>
      </w:r>
    </w:p>
    <w:p w:rsidR="00294B51" w:rsidRPr="00115EBD" w:rsidRDefault="00294B51" w:rsidP="00294B51">
      <w:pPr>
        <w:spacing w:line="288" w:lineRule="auto"/>
        <w:ind w:firstLine="720"/>
        <w:rPr>
          <w:rFonts w:eastAsia="Times New Roman" w:cs="Arial"/>
          <w:iCs/>
          <w:kern w:val="32"/>
          <w:szCs w:val="28"/>
          <w:lang w:eastAsia="ru-RU"/>
        </w:rPr>
      </w:pPr>
      <w:r w:rsidRPr="00115EBD">
        <w:rPr>
          <w:rFonts w:eastAsia="Times New Roman" w:cs="Arial"/>
          <w:iCs/>
          <w:kern w:val="32"/>
          <w:szCs w:val="28"/>
          <w:lang w:eastAsia="ru-RU"/>
        </w:rPr>
        <w:t xml:space="preserve">- Улица №2 шириной в красных линиях   81 м (магистральная улица общегородского значения 2-го класса </w:t>
      </w:r>
      <w:bookmarkStart w:id="1" w:name="_Hlk151394978"/>
      <w:r w:rsidRPr="00115EBD">
        <w:rPr>
          <w:rFonts w:eastAsia="Times New Roman" w:cs="Arial"/>
          <w:iCs/>
          <w:kern w:val="32"/>
          <w:szCs w:val="28"/>
          <w:lang w:eastAsia="ru-RU"/>
        </w:rPr>
        <w:t xml:space="preserve">согласно </w:t>
      </w:r>
      <w:bookmarkEnd w:id="1"/>
      <w:r w:rsidRPr="00115EBD">
        <w:rPr>
          <w:rFonts w:eastAsia="Times New Roman" w:cs="Arial"/>
          <w:iCs/>
          <w:kern w:val="32"/>
          <w:szCs w:val="28"/>
          <w:lang w:eastAsia="ru-RU"/>
        </w:rPr>
        <w:t>Генплану г.Казани, проектируемый проезд №29);</w:t>
      </w:r>
    </w:p>
    <w:p w:rsidR="00294B51" w:rsidRPr="00115EBD" w:rsidRDefault="00294B51" w:rsidP="00294B51">
      <w:pPr>
        <w:spacing w:line="288" w:lineRule="auto"/>
        <w:ind w:firstLine="720"/>
        <w:rPr>
          <w:rFonts w:eastAsia="Times New Roman" w:cs="Arial"/>
          <w:iCs/>
          <w:kern w:val="32"/>
          <w:szCs w:val="28"/>
          <w:lang w:eastAsia="ru-RU"/>
        </w:rPr>
      </w:pPr>
      <w:r w:rsidRPr="00115EBD">
        <w:rPr>
          <w:rFonts w:eastAsia="Times New Roman" w:cs="Arial"/>
          <w:iCs/>
          <w:kern w:val="32"/>
          <w:szCs w:val="28"/>
          <w:lang w:eastAsia="ru-RU"/>
        </w:rPr>
        <w:t>- Улица №3 шириной в красных лин</w:t>
      </w:r>
      <w:r>
        <w:rPr>
          <w:rFonts w:eastAsia="Times New Roman" w:cs="Arial"/>
          <w:iCs/>
          <w:kern w:val="32"/>
          <w:szCs w:val="28"/>
          <w:lang w:eastAsia="ru-RU"/>
        </w:rPr>
        <w:t>и</w:t>
      </w:r>
      <w:r w:rsidRPr="00115EBD">
        <w:rPr>
          <w:rFonts w:eastAsia="Times New Roman" w:cs="Arial"/>
          <w:iCs/>
          <w:kern w:val="32"/>
          <w:szCs w:val="28"/>
          <w:lang w:eastAsia="ru-RU"/>
        </w:rPr>
        <w:t xml:space="preserve">ях 30 м (в продолжение улицы Пр. проезд №12 в </w:t>
      </w:r>
      <w:r w:rsidRPr="00DA105E">
        <w:rPr>
          <w:rFonts w:eastAsia="Times New Roman" w:cs="Arial"/>
          <w:iCs/>
          <w:kern w:val="32"/>
          <w:szCs w:val="28"/>
          <w:lang w:eastAsia="ru-RU"/>
        </w:rPr>
        <w:t>ППТ «Новое Вознесение»</w:t>
      </w:r>
      <w:r>
        <w:rPr>
          <w:rFonts w:eastAsia="Times New Roman" w:cs="Arial"/>
          <w:iCs/>
          <w:kern w:val="32"/>
          <w:szCs w:val="28"/>
          <w:lang w:eastAsia="ru-RU"/>
        </w:rPr>
        <w:t>, «Южный парк»</w:t>
      </w:r>
      <w:r w:rsidRPr="00115EBD">
        <w:rPr>
          <w:rFonts w:eastAsia="Times New Roman" w:cs="Arial"/>
          <w:iCs/>
          <w:kern w:val="32"/>
          <w:szCs w:val="28"/>
          <w:lang w:eastAsia="ru-RU"/>
        </w:rPr>
        <w:t>).</w:t>
      </w:r>
    </w:p>
    <w:p w:rsidR="00294B51" w:rsidRPr="00115EBD" w:rsidRDefault="00294B51" w:rsidP="00294B51">
      <w:pPr>
        <w:spacing w:line="288" w:lineRule="auto"/>
        <w:ind w:firstLine="720"/>
        <w:rPr>
          <w:rFonts w:eastAsia="Times New Roman" w:cs="Arial"/>
          <w:iCs/>
          <w:kern w:val="32"/>
          <w:szCs w:val="28"/>
          <w:lang w:eastAsia="ru-RU"/>
        </w:rPr>
      </w:pPr>
      <w:r w:rsidRPr="00115EBD">
        <w:rPr>
          <w:rFonts w:eastAsia="Times New Roman" w:cs="Arial"/>
          <w:iCs/>
          <w:kern w:val="32"/>
          <w:szCs w:val="28"/>
          <w:lang w:eastAsia="ru-RU"/>
        </w:rPr>
        <w:t>- Внутриквартальные проезды, обеспечивающие связь проектируемой застройки с транспортной инфраструктурой г.Казани».</w:t>
      </w:r>
    </w:p>
    <w:p w:rsidR="00294B51" w:rsidRDefault="00294B51" w:rsidP="00294B51">
      <w:pPr>
        <w:pStyle w:val="12-----"/>
        <w:numPr>
          <w:ilvl w:val="0"/>
          <w:numId w:val="0"/>
        </w:numPr>
        <w:spacing w:before="0" w:after="0" w:line="288" w:lineRule="auto"/>
        <w:ind w:firstLine="720"/>
      </w:pPr>
      <w:r w:rsidRPr="00066A70">
        <w:t>2.4. дополнить пунктом 5 в следующей редакции:</w:t>
      </w:r>
    </w:p>
    <w:p w:rsidR="00294B51" w:rsidRDefault="00294B51" w:rsidP="00294B51">
      <w:pPr>
        <w:pStyle w:val="12-----"/>
        <w:numPr>
          <w:ilvl w:val="0"/>
          <w:numId w:val="0"/>
        </w:numPr>
        <w:spacing w:before="0" w:after="0" w:line="288" w:lineRule="auto"/>
        <w:ind w:firstLine="720"/>
      </w:pPr>
      <w:r>
        <w:t xml:space="preserve">«5. </w:t>
      </w:r>
      <w:r w:rsidRPr="007A4E81">
        <w:t>Перечень земельных участков, подлежащих изъятию (резервированию) в связи с утверждением проекта планировки под автомобильные</w:t>
      </w:r>
      <w:r>
        <w:t xml:space="preserve"> </w:t>
      </w:r>
      <w:r w:rsidRPr="007A4E81">
        <w:t>дороги местного значения.</w:t>
      </w:r>
    </w:p>
    <w:p w:rsidR="00294B51" w:rsidRDefault="00294B51" w:rsidP="00294B51">
      <w:pPr>
        <w:pStyle w:val="12-----"/>
        <w:numPr>
          <w:ilvl w:val="0"/>
          <w:numId w:val="0"/>
        </w:numPr>
        <w:spacing w:before="0" w:after="0" w:line="288" w:lineRule="auto"/>
        <w:ind w:firstLine="720"/>
      </w:pPr>
      <w:r w:rsidRPr="00DB6890">
        <w:t>Земельные участки, расположенные на образуемых территориях общего пользования в зоне планируемого размещения объектов улично-дорожной сети, коммунальной инфраструктуры после утверждения проекта планировки территории, подлежат резервированию (для земельных участков в муниципальной собственности) или изъятию (для земельных участков в частной собственности).</w:t>
      </w:r>
    </w:p>
    <w:p w:rsidR="00294B51" w:rsidRPr="00B90380" w:rsidRDefault="00294B51" w:rsidP="00294B51">
      <w:pPr>
        <w:widowControl w:val="0"/>
        <w:spacing w:line="288" w:lineRule="auto"/>
        <w:contextualSpacing/>
        <w:jc w:val="right"/>
        <w:rPr>
          <w:rFonts w:eastAsia="Times New Roman" w:cs="Arial"/>
          <w:iCs/>
          <w:kern w:val="32"/>
          <w:szCs w:val="28"/>
          <w:lang w:eastAsia="ru-RU"/>
        </w:rPr>
      </w:pPr>
      <w:r w:rsidRPr="00B90380">
        <w:rPr>
          <w:rFonts w:eastAsia="Times New Roman" w:cs="Arial"/>
          <w:iCs/>
          <w:kern w:val="32"/>
          <w:szCs w:val="28"/>
          <w:lang w:eastAsia="ru-RU"/>
        </w:rPr>
        <w:lastRenderedPageBreak/>
        <w:t>Таблица 3</w:t>
      </w:r>
    </w:p>
    <w:tbl>
      <w:tblPr>
        <w:tblStyle w:val="ad"/>
        <w:tblW w:w="9638" w:type="dxa"/>
        <w:jc w:val="center"/>
        <w:tblLook w:val="04A0" w:firstRow="1" w:lastRow="0" w:firstColumn="1" w:lastColumn="0" w:noHBand="0" w:noVBand="1"/>
      </w:tblPr>
      <w:tblGrid>
        <w:gridCol w:w="1134"/>
        <w:gridCol w:w="5102"/>
        <w:gridCol w:w="3402"/>
      </w:tblGrid>
      <w:tr w:rsidR="00294B51" w:rsidRPr="007B75F0" w:rsidTr="00CF7C90">
        <w:trPr>
          <w:trHeight w:val="567"/>
          <w:jc w:val="center"/>
        </w:trPr>
        <w:tc>
          <w:tcPr>
            <w:tcW w:w="1134" w:type="dxa"/>
            <w:vAlign w:val="center"/>
          </w:tcPr>
          <w:p w:rsidR="00294B51" w:rsidRPr="007B75F0" w:rsidRDefault="00294B51" w:rsidP="00CF7C90">
            <w:pPr>
              <w:pStyle w:val="a3"/>
              <w:widowControl w:val="0"/>
              <w:spacing w:line="288" w:lineRule="auto"/>
              <w:ind w:left="0"/>
              <w:jc w:val="center"/>
              <w:rPr>
                <w:b/>
                <w:sz w:val="24"/>
                <w:szCs w:val="24"/>
              </w:rPr>
            </w:pPr>
            <w:r w:rsidRPr="007B75F0">
              <w:rPr>
                <w:b/>
                <w:sz w:val="24"/>
                <w:szCs w:val="24"/>
              </w:rPr>
              <w:t>№</w:t>
            </w:r>
            <w:r>
              <w:rPr>
                <w:b/>
                <w:sz w:val="24"/>
                <w:szCs w:val="24"/>
              </w:rPr>
              <w:t xml:space="preserve"> </w:t>
            </w:r>
            <w:r w:rsidRPr="007B75F0">
              <w:rPr>
                <w:b/>
                <w:sz w:val="24"/>
                <w:szCs w:val="24"/>
              </w:rPr>
              <w:t>п/п</w:t>
            </w:r>
          </w:p>
        </w:tc>
        <w:tc>
          <w:tcPr>
            <w:tcW w:w="5102" w:type="dxa"/>
            <w:vAlign w:val="center"/>
          </w:tcPr>
          <w:p w:rsidR="00294B51" w:rsidRPr="007B75F0" w:rsidRDefault="00294B51" w:rsidP="00CF7C90">
            <w:pPr>
              <w:pStyle w:val="a3"/>
              <w:widowControl w:val="0"/>
              <w:spacing w:line="288" w:lineRule="auto"/>
              <w:ind w:left="0"/>
              <w:jc w:val="center"/>
              <w:rPr>
                <w:b/>
                <w:sz w:val="24"/>
                <w:szCs w:val="24"/>
              </w:rPr>
            </w:pPr>
            <w:r w:rsidRPr="007B75F0">
              <w:rPr>
                <w:b/>
                <w:sz w:val="24"/>
                <w:szCs w:val="24"/>
              </w:rPr>
              <w:t>Кадастровый номер</w:t>
            </w:r>
          </w:p>
        </w:tc>
        <w:tc>
          <w:tcPr>
            <w:tcW w:w="3402" w:type="dxa"/>
            <w:vAlign w:val="center"/>
          </w:tcPr>
          <w:p w:rsidR="00294B51" w:rsidRPr="007B75F0" w:rsidRDefault="00294B51" w:rsidP="00CF7C90">
            <w:pPr>
              <w:pStyle w:val="a3"/>
              <w:widowControl w:val="0"/>
              <w:spacing w:line="288" w:lineRule="auto"/>
              <w:ind w:left="0"/>
              <w:jc w:val="center"/>
              <w:rPr>
                <w:b/>
                <w:sz w:val="24"/>
                <w:szCs w:val="24"/>
              </w:rPr>
            </w:pPr>
            <w:r w:rsidRPr="007B75F0">
              <w:rPr>
                <w:b/>
                <w:sz w:val="24"/>
                <w:szCs w:val="24"/>
              </w:rPr>
              <w:t>Тип процедуры</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1</w:t>
            </w:r>
          </w:p>
        </w:tc>
        <w:tc>
          <w:tcPr>
            <w:tcW w:w="5102" w:type="dxa"/>
            <w:vAlign w:val="center"/>
          </w:tcPr>
          <w:p w:rsidR="00294B51" w:rsidRPr="007B75F0" w:rsidRDefault="00294B51" w:rsidP="00CF7C90">
            <w:pPr>
              <w:pStyle w:val="a3"/>
              <w:widowControl w:val="0"/>
              <w:spacing w:line="288" w:lineRule="auto"/>
              <w:ind w:left="0"/>
              <w:jc w:val="center"/>
              <w:rPr>
                <w:sz w:val="24"/>
                <w:szCs w:val="24"/>
              </w:rPr>
            </w:pPr>
            <w:r w:rsidRPr="007B75F0">
              <w:rPr>
                <w:sz w:val="24"/>
                <w:szCs w:val="24"/>
              </w:rPr>
              <w:t>Часть ЗУ 16:33:000000:3550</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Изъятие</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2</w:t>
            </w:r>
          </w:p>
        </w:tc>
        <w:tc>
          <w:tcPr>
            <w:tcW w:w="5102" w:type="dxa"/>
            <w:vAlign w:val="center"/>
          </w:tcPr>
          <w:p w:rsidR="00294B51" w:rsidRPr="007B75F0" w:rsidRDefault="00294B51" w:rsidP="00CF7C90">
            <w:pPr>
              <w:pStyle w:val="a3"/>
              <w:widowControl w:val="0"/>
              <w:spacing w:line="288" w:lineRule="auto"/>
              <w:ind w:left="0"/>
              <w:jc w:val="center"/>
              <w:rPr>
                <w:sz w:val="24"/>
                <w:szCs w:val="24"/>
              </w:rPr>
            </w:pPr>
            <w:r w:rsidRPr="007B75F0">
              <w:rPr>
                <w:sz w:val="24"/>
                <w:szCs w:val="24"/>
              </w:rPr>
              <w:t>Часть ЗУ 16:33:140411:722</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Изъятие</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3</w:t>
            </w:r>
          </w:p>
        </w:tc>
        <w:tc>
          <w:tcPr>
            <w:tcW w:w="5102" w:type="dxa"/>
            <w:vAlign w:val="center"/>
          </w:tcPr>
          <w:p w:rsidR="00294B51" w:rsidRPr="007B75F0" w:rsidRDefault="00294B51" w:rsidP="00CF7C90">
            <w:pPr>
              <w:pStyle w:val="a3"/>
              <w:widowControl w:val="0"/>
              <w:spacing w:line="288" w:lineRule="auto"/>
              <w:ind w:left="0"/>
              <w:jc w:val="center"/>
              <w:rPr>
                <w:sz w:val="24"/>
                <w:szCs w:val="24"/>
              </w:rPr>
            </w:pPr>
            <w:r w:rsidRPr="007B75F0">
              <w:rPr>
                <w:sz w:val="24"/>
                <w:szCs w:val="24"/>
              </w:rPr>
              <w:t>Часть ЗУ 16:33:140411:724</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Изъятие</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4</w:t>
            </w:r>
          </w:p>
        </w:tc>
        <w:tc>
          <w:tcPr>
            <w:tcW w:w="5102" w:type="dxa"/>
            <w:vAlign w:val="center"/>
          </w:tcPr>
          <w:p w:rsidR="00294B51" w:rsidRPr="007B75F0" w:rsidRDefault="00294B51" w:rsidP="00CF7C90">
            <w:pPr>
              <w:pStyle w:val="a3"/>
              <w:widowControl w:val="0"/>
              <w:spacing w:line="288" w:lineRule="auto"/>
              <w:ind w:left="0"/>
              <w:jc w:val="center"/>
              <w:rPr>
                <w:sz w:val="24"/>
                <w:szCs w:val="24"/>
                <w:highlight w:val="yellow"/>
              </w:rPr>
            </w:pPr>
            <w:r w:rsidRPr="007B75F0">
              <w:rPr>
                <w:sz w:val="24"/>
                <w:szCs w:val="24"/>
              </w:rPr>
              <w:t>Часть ЗУ 16:33:140411:725</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Изъятие</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5</w:t>
            </w:r>
          </w:p>
        </w:tc>
        <w:tc>
          <w:tcPr>
            <w:tcW w:w="5102" w:type="dxa"/>
            <w:vAlign w:val="center"/>
          </w:tcPr>
          <w:p w:rsidR="00294B51" w:rsidRPr="007B75F0" w:rsidRDefault="00294B51" w:rsidP="00CF7C90">
            <w:pPr>
              <w:pStyle w:val="a3"/>
              <w:widowControl w:val="0"/>
              <w:spacing w:line="288" w:lineRule="auto"/>
              <w:ind w:left="0"/>
              <w:jc w:val="center"/>
              <w:rPr>
                <w:sz w:val="24"/>
                <w:szCs w:val="24"/>
              </w:rPr>
            </w:pPr>
            <w:r w:rsidRPr="007B75F0">
              <w:rPr>
                <w:sz w:val="24"/>
                <w:szCs w:val="24"/>
              </w:rPr>
              <w:t>Часть ЗУ 16:33:140411:1554</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Изъятие</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6</w:t>
            </w:r>
          </w:p>
        </w:tc>
        <w:tc>
          <w:tcPr>
            <w:tcW w:w="5102" w:type="dxa"/>
            <w:vAlign w:val="center"/>
          </w:tcPr>
          <w:p w:rsidR="00294B51" w:rsidRPr="007B75F0" w:rsidRDefault="00294B51" w:rsidP="00CF7C90">
            <w:pPr>
              <w:spacing w:line="288" w:lineRule="auto"/>
              <w:jc w:val="center"/>
              <w:rPr>
                <w:rFonts w:cstheme="minorBidi"/>
                <w:iCs/>
                <w:sz w:val="24"/>
                <w:szCs w:val="24"/>
              </w:rPr>
            </w:pPr>
            <w:r w:rsidRPr="007B75F0">
              <w:rPr>
                <w:sz w:val="24"/>
                <w:szCs w:val="24"/>
              </w:rPr>
              <w:t>Часть ЗУ 16:33:140411:8</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Резервирование</w:t>
            </w:r>
          </w:p>
        </w:tc>
      </w:tr>
      <w:tr w:rsidR="00294B51" w:rsidRPr="007B75F0" w:rsidTr="00CF7C90">
        <w:trPr>
          <w:trHeight w:val="170"/>
          <w:jc w:val="center"/>
        </w:trPr>
        <w:tc>
          <w:tcPr>
            <w:tcW w:w="1134" w:type="dxa"/>
          </w:tcPr>
          <w:p w:rsidR="00294B51" w:rsidRPr="007B75F0" w:rsidRDefault="00294B51" w:rsidP="00CF7C90">
            <w:pPr>
              <w:pStyle w:val="a3"/>
              <w:widowControl w:val="0"/>
              <w:spacing w:line="288" w:lineRule="auto"/>
              <w:ind w:left="-117" w:right="-114"/>
              <w:jc w:val="center"/>
              <w:rPr>
                <w:sz w:val="24"/>
                <w:szCs w:val="24"/>
              </w:rPr>
            </w:pPr>
            <w:r w:rsidRPr="007B75F0">
              <w:rPr>
                <w:sz w:val="24"/>
                <w:szCs w:val="24"/>
              </w:rPr>
              <w:t>7</w:t>
            </w:r>
          </w:p>
        </w:tc>
        <w:tc>
          <w:tcPr>
            <w:tcW w:w="5102" w:type="dxa"/>
            <w:vAlign w:val="center"/>
          </w:tcPr>
          <w:p w:rsidR="00294B51" w:rsidRPr="007B75F0" w:rsidRDefault="00294B51" w:rsidP="00CF7C90">
            <w:pPr>
              <w:pStyle w:val="a3"/>
              <w:widowControl w:val="0"/>
              <w:spacing w:line="288" w:lineRule="auto"/>
              <w:ind w:left="0"/>
              <w:jc w:val="center"/>
              <w:rPr>
                <w:sz w:val="24"/>
                <w:szCs w:val="24"/>
              </w:rPr>
            </w:pPr>
            <w:r w:rsidRPr="007B75F0">
              <w:rPr>
                <w:sz w:val="24"/>
                <w:szCs w:val="24"/>
              </w:rPr>
              <w:t>Часть ЗУ 16:33:140411:16</w:t>
            </w:r>
          </w:p>
        </w:tc>
        <w:tc>
          <w:tcPr>
            <w:tcW w:w="3402" w:type="dxa"/>
          </w:tcPr>
          <w:p w:rsidR="00294B51" w:rsidRPr="007B75F0" w:rsidRDefault="00294B51" w:rsidP="00CF7C90">
            <w:pPr>
              <w:pStyle w:val="a3"/>
              <w:widowControl w:val="0"/>
              <w:spacing w:line="288" w:lineRule="auto"/>
              <w:ind w:left="0"/>
              <w:jc w:val="center"/>
              <w:rPr>
                <w:sz w:val="24"/>
                <w:szCs w:val="24"/>
              </w:rPr>
            </w:pPr>
            <w:r w:rsidRPr="007B75F0">
              <w:rPr>
                <w:sz w:val="24"/>
                <w:szCs w:val="24"/>
              </w:rPr>
              <w:t>Резервирование»</w:t>
            </w:r>
          </w:p>
        </w:tc>
      </w:tr>
    </w:tbl>
    <w:p w:rsidR="00294B51" w:rsidRPr="007B7607" w:rsidRDefault="00294B51" w:rsidP="00294B51">
      <w:pPr>
        <w:pStyle w:val="a3"/>
        <w:spacing w:line="288" w:lineRule="auto"/>
        <w:ind w:left="142"/>
        <w:jc w:val="center"/>
        <w:rPr>
          <w:rFonts w:cs="Times New Roman"/>
          <w:szCs w:val="28"/>
        </w:rPr>
      </w:pPr>
    </w:p>
    <w:p w:rsidR="00294B51" w:rsidRPr="00B90380" w:rsidRDefault="00294B51" w:rsidP="00294B51">
      <w:pPr>
        <w:pStyle w:val="a3"/>
        <w:numPr>
          <w:ilvl w:val="0"/>
          <w:numId w:val="1"/>
        </w:numPr>
        <w:spacing w:line="288" w:lineRule="auto"/>
        <w:ind w:left="0" w:firstLine="709"/>
        <w:jc w:val="left"/>
        <w:rPr>
          <w:rFonts w:cs="Times New Roman"/>
          <w:szCs w:val="28"/>
        </w:rPr>
      </w:pPr>
      <w:r w:rsidRPr="00B90380">
        <w:rPr>
          <w:rFonts w:cs="Times New Roman"/>
          <w:color w:val="000000"/>
          <w:szCs w:val="28"/>
        </w:rPr>
        <w:t>В Положении об очередности планируемого развития территории</w:t>
      </w:r>
      <w:r>
        <w:rPr>
          <w:rFonts w:cs="Times New Roman"/>
          <w:color w:val="000000"/>
          <w:szCs w:val="28"/>
        </w:rPr>
        <w:t>:</w:t>
      </w:r>
    </w:p>
    <w:p w:rsidR="00294B51" w:rsidRDefault="00294B51" w:rsidP="00294B51">
      <w:pPr>
        <w:rPr>
          <w:rFonts w:cs="Times New Roman"/>
          <w:color w:val="000000"/>
          <w:szCs w:val="28"/>
        </w:rPr>
      </w:pPr>
      <w:r>
        <w:rPr>
          <w:rFonts w:cs="Times New Roman"/>
          <w:color w:val="000000"/>
          <w:szCs w:val="28"/>
        </w:rPr>
        <w:t>3.1. пункт 1 изложить в следующей редакции:</w:t>
      </w:r>
    </w:p>
    <w:p w:rsidR="00294B51" w:rsidRPr="003C537D" w:rsidRDefault="00294B51" w:rsidP="00294B51">
      <w:pPr>
        <w:spacing w:line="288" w:lineRule="auto"/>
        <w:ind w:firstLine="709"/>
        <w:rPr>
          <w:rFonts w:eastAsia="Times New Roman" w:cs="Arial"/>
          <w:iCs/>
          <w:kern w:val="32"/>
          <w:szCs w:val="28"/>
          <w:lang w:eastAsia="ru-RU"/>
        </w:rPr>
      </w:pPr>
      <w:r>
        <w:rPr>
          <w:rFonts w:cs="Times New Roman"/>
          <w:color w:val="000000"/>
          <w:szCs w:val="28"/>
        </w:rPr>
        <w:t>«</w:t>
      </w:r>
      <w:r w:rsidRPr="003C537D">
        <w:rPr>
          <w:rFonts w:eastAsia="Times New Roman" w:cs="Arial"/>
          <w:iCs/>
          <w:kern w:val="32"/>
          <w:szCs w:val="28"/>
          <w:lang w:eastAsia="ru-RU"/>
        </w:rPr>
        <w:t xml:space="preserve">1) 1-й этап </w:t>
      </w:r>
    </w:p>
    <w:p w:rsidR="00294B51" w:rsidRPr="003C537D" w:rsidRDefault="00294B51" w:rsidP="00294B51">
      <w:pPr>
        <w:spacing w:line="288" w:lineRule="auto"/>
        <w:ind w:firstLine="709"/>
        <w:contextualSpacing/>
        <w:rPr>
          <w:rFonts w:eastAsia="Times New Roman" w:cs="Arial"/>
          <w:iCs/>
          <w:kern w:val="32"/>
          <w:szCs w:val="28"/>
          <w:lang w:eastAsia="ru-RU"/>
        </w:rPr>
      </w:pPr>
      <w:r w:rsidRPr="003C537D">
        <w:rPr>
          <w:rFonts w:eastAsia="Times New Roman" w:cs="Arial"/>
          <w:iCs/>
          <w:kern w:val="32"/>
          <w:szCs w:val="28"/>
          <w:lang w:eastAsia="ru-RU"/>
        </w:rPr>
        <w:t>Начало освоения 1-го этапа возможно после строительства временной дороги от Вознесенского Тракта до Улицы 1.</w:t>
      </w:r>
    </w:p>
    <w:p w:rsidR="00294B51" w:rsidRPr="003C537D" w:rsidRDefault="00294B51" w:rsidP="00294B51">
      <w:pPr>
        <w:spacing w:line="288" w:lineRule="auto"/>
        <w:ind w:firstLine="709"/>
        <w:rPr>
          <w:rFonts w:eastAsia="Times New Roman" w:cs="Arial"/>
          <w:iCs/>
          <w:kern w:val="32"/>
          <w:szCs w:val="28"/>
          <w:lang w:eastAsia="ru-RU"/>
        </w:rPr>
      </w:pPr>
      <w:r w:rsidRPr="003C537D">
        <w:rPr>
          <w:rFonts w:eastAsia="Times New Roman" w:cs="Arial"/>
          <w:iCs/>
          <w:kern w:val="32"/>
          <w:szCs w:val="28"/>
          <w:lang w:eastAsia="ru-RU"/>
        </w:rPr>
        <w:t>Строительство ЖД1 – 54 350 кв.м жилья, 6079 кв.м коммерческих помещений, дошкольного образовательного учреждения на 220 мест, разработка проектов планировки линейного объекта подводящих инженерных сетей (водопровод, канализация, газопровод, тепловые сети, сети электроснабжения), разработка проекта планировки линейного объекта проезда №29 или №122 от Вознесенского тракта до проектируемой территории (возможно поэтапное выполнение). Завершение строительства улично-дорожной сети, необходимой для обслуживания размещаемых в рамках данной очереди объектов, котельной и подводящих сетей предшествует вводу объектов капитального строительства в эксплуатацию.»</w:t>
      </w:r>
    </w:p>
    <w:p w:rsidR="00294B51" w:rsidRDefault="00294B51" w:rsidP="00294B51">
      <w:pPr>
        <w:pStyle w:val="a3"/>
        <w:spacing w:line="288" w:lineRule="auto"/>
        <w:ind w:left="0" w:firstLine="709"/>
        <w:rPr>
          <w:rFonts w:cs="Times New Roman"/>
          <w:color w:val="000000"/>
          <w:szCs w:val="28"/>
        </w:rPr>
      </w:pPr>
      <w:r>
        <w:rPr>
          <w:rFonts w:cs="Times New Roman"/>
          <w:color w:val="000000"/>
          <w:szCs w:val="28"/>
        </w:rPr>
        <w:t>3.2. в пункте 2 слова «</w:t>
      </w:r>
      <w:r w:rsidRPr="00115EBD">
        <w:rPr>
          <w:rFonts w:cs="Times New Roman"/>
          <w:color w:val="000000"/>
          <w:szCs w:val="28"/>
        </w:rPr>
        <w:t>детские общеобразовательные учреждения на 220 мест</w:t>
      </w:r>
      <w:r>
        <w:rPr>
          <w:rFonts w:cs="Times New Roman"/>
          <w:color w:val="000000"/>
          <w:szCs w:val="28"/>
        </w:rPr>
        <w:t>» исключить;</w:t>
      </w:r>
    </w:p>
    <w:p w:rsidR="00294B51" w:rsidRDefault="00294B51" w:rsidP="00294B51">
      <w:pPr>
        <w:pStyle w:val="a3"/>
        <w:spacing w:line="288" w:lineRule="auto"/>
        <w:ind w:left="0" w:firstLine="709"/>
        <w:rPr>
          <w:rFonts w:cs="Times New Roman"/>
          <w:color w:val="000000"/>
          <w:szCs w:val="28"/>
        </w:rPr>
      </w:pPr>
      <w:r>
        <w:rPr>
          <w:rFonts w:cs="Times New Roman"/>
          <w:color w:val="000000"/>
          <w:szCs w:val="28"/>
        </w:rPr>
        <w:t>3.3. в пункте 3 слова «детские общеобразовательные учреждения на 340 мест» заменить словами «дошкольное образовательное учреждение на 220 мест»;</w:t>
      </w:r>
    </w:p>
    <w:p w:rsidR="00294B51" w:rsidRDefault="00294B51" w:rsidP="00294B51">
      <w:pPr>
        <w:pStyle w:val="a3"/>
        <w:spacing w:line="288" w:lineRule="auto"/>
        <w:ind w:left="0" w:firstLine="709"/>
        <w:rPr>
          <w:rFonts w:cs="Times New Roman"/>
          <w:color w:val="000000"/>
          <w:szCs w:val="28"/>
        </w:rPr>
      </w:pPr>
      <w:r>
        <w:rPr>
          <w:rFonts w:cs="Times New Roman"/>
          <w:color w:val="000000"/>
          <w:szCs w:val="28"/>
        </w:rPr>
        <w:t>3.4. в пункте 4 слова «в том числе» исключить;</w:t>
      </w:r>
    </w:p>
    <w:p w:rsidR="00294B51" w:rsidRDefault="00294B51" w:rsidP="00294B51">
      <w:pPr>
        <w:pStyle w:val="a3"/>
        <w:spacing w:line="288" w:lineRule="auto"/>
        <w:ind w:left="0" w:firstLine="709"/>
        <w:rPr>
          <w:rFonts w:cs="Times New Roman"/>
          <w:color w:val="000000"/>
          <w:szCs w:val="28"/>
        </w:rPr>
      </w:pPr>
      <w:r>
        <w:rPr>
          <w:rFonts w:cs="Times New Roman"/>
          <w:color w:val="000000"/>
          <w:szCs w:val="28"/>
        </w:rPr>
        <w:t>3.5. в примечании 2, во втором абзаце слово «подземных» исключить.</w:t>
      </w:r>
    </w:p>
    <w:p w:rsidR="00294B51" w:rsidRDefault="00294B51" w:rsidP="00294B51">
      <w:pPr>
        <w:spacing w:line="264" w:lineRule="auto"/>
        <w:ind w:firstLine="709"/>
        <w:rPr>
          <w:rFonts w:cs="Times New Roman"/>
          <w:bCs/>
          <w:sz w:val="26"/>
          <w:szCs w:val="26"/>
        </w:rPr>
      </w:pPr>
    </w:p>
    <w:p w:rsidR="00294B51" w:rsidRDefault="00294B51" w:rsidP="00294B51">
      <w:pPr>
        <w:spacing w:line="264" w:lineRule="auto"/>
        <w:ind w:firstLine="709"/>
        <w:rPr>
          <w:rFonts w:cs="Times New Roman"/>
          <w:bCs/>
          <w:sz w:val="26"/>
          <w:szCs w:val="26"/>
        </w:rPr>
      </w:pPr>
    </w:p>
    <w:p w:rsidR="000E14FD" w:rsidRDefault="000E14FD" w:rsidP="000E14FD">
      <w:pPr>
        <w:spacing w:line="264" w:lineRule="auto"/>
        <w:ind w:firstLine="709"/>
        <w:rPr>
          <w:rFonts w:cs="Times New Roman"/>
          <w:bCs/>
          <w:sz w:val="26"/>
          <w:szCs w:val="26"/>
        </w:rPr>
      </w:pPr>
    </w:p>
    <w:p w:rsidR="000E14FD" w:rsidRDefault="000E14FD" w:rsidP="000E14FD">
      <w:pPr>
        <w:spacing w:line="264" w:lineRule="auto"/>
        <w:ind w:firstLine="709"/>
        <w:rPr>
          <w:rFonts w:cs="Times New Roman"/>
          <w:bCs/>
          <w:sz w:val="26"/>
          <w:szCs w:val="26"/>
        </w:rPr>
      </w:pPr>
    </w:p>
    <w:p w:rsidR="00FB00A0" w:rsidRPr="00335FFE" w:rsidRDefault="00FB00A0" w:rsidP="00335FFE">
      <w:pPr>
        <w:pStyle w:val="a7"/>
        <w:tabs>
          <w:tab w:val="left" w:pos="0"/>
        </w:tabs>
        <w:spacing w:line="288" w:lineRule="auto"/>
        <w:ind w:firstLine="567"/>
        <w:rPr>
          <w:lang w:val="ru-RU"/>
        </w:rPr>
      </w:pPr>
    </w:p>
    <w:p w:rsidR="008229AA" w:rsidRPr="00EB0D98" w:rsidRDefault="008229AA" w:rsidP="00335FFE">
      <w:pPr>
        <w:spacing w:after="160" w:line="288" w:lineRule="auto"/>
        <w:jc w:val="center"/>
        <w:rPr>
          <w:szCs w:val="26"/>
          <w:lang w:eastAsia="ru-RU"/>
        </w:rPr>
      </w:pPr>
    </w:p>
    <w:p w:rsidR="008229AA" w:rsidRPr="00EB0D98" w:rsidRDefault="008229AA" w:rsidP="00335FFE">
      <w:pPr>
        <w:spacing w:after="160" w:line="288" w:lineRule="auto"/>
        <w:jc w:val="left"/>
        <w:rPr>
          <w:sz w:val="32"/>
          <w:lang w:eastAsia="ru-RU"/>
        </w:rPr>
        <w:sectPr w:rsidR="008229AA" w:rsidRPr="00EB0D98" w:rsidSect="00E01A18">
          <w:pgSz w:w="11906" w:h="16838"/>
          <w:pgMar w:top="1134" w:right="1134" w:bottom="1134" w:left="1134" w:header="709" w:footer="709" w:gutter="0"/>
          <w:cols w:space="708"/>
          <w:docGrid w:linePitch="360"/>
        </w:sectPr>
      </w:pPr>
    </w:p>
    <w:p w:rsidR="00294B51" w:rsidRDefault="00294B51" w:rsidP="00294B51">
      <w:pPr>
        <w:spacing w:line="264" w:lineRule="auto"/>
        <w:ind w:left="10490" w:right="-314"/>
        <w:jc w:val="left"/>
        <w:rPr>
          <w:rFonts w:cs="Times New Roman"/>
          <w:sz w:val="26"/>
          <w:szCs w:val="26"/>
        </w:rPr>
      </w:pPr>
      <w:r w:rsidRPr="00A217C7">
        <w:rPr>
          <w:rFonts w:cs="Times New Roman"/>
          <w:sz w:val="26"/>
          <w:szCs w:val="26"/>
        </w:rPr>
        <w:lastRenderedPageBreak/>
        <w:t>П</w:t>
      </w:r>
      <w:r w:rsidRPr="00D8216B">
        <w:rPr>
          <w:rFonts w:cs="Times New Roman"/>
          <w:sz w:val="26"/>
          <w:szCs w:val="26"/>
        </w:rPr>
        <w:t>риложение №</w:t>
      </w:r>
      <w:r w:rsidRPr="005C29A3">
        <w:rPr>
          <w:rFonts w:cs="Times New Roman"/>
          <w:sz w:val="26"/>
          <w:szCs w:val="26"/>
        </w:rPr>
        <w:t>1 к изменениям, вносимым</w:t>
      </w:r>
      <w:r>
        <w:rPr>
          <w:rFonts w:cs="Times New Roman"/>
          <w:sz w:val="26"/>
          <w:szCs w:val="26"/>
        </w:rPr>
        <w:t xml:space="preserve"> </w:t>
      </w:r>
      <w:r w:rsidRPr="00C92509">
        <w:rPr>
          <w:rFonts w:cs="Times New Roman"/>
          <w:sz w:val="26"/>
          <w:szCs w:val="26"/>
        </w:rPr>
        <w:t>в проект планировки территории восточнее жилого массива «Вишневка», утвержденный постановлением Исполнительного комитета г.Казани от 31.03.2023 №974</w:t>
      </w:r>
    </w:p>
    <w:p w:rsidR="00294B51" w:rsidRDefault="00294B51" w:rsidP="00294B51">
      <w:pPr>
        <w:spacing w:line="264" w:lineRule="auto"/>
        <w:ind w:left="10490" w:right="-314"/>
        <w:jc w:val="left"/>
        <w:rPr>
          <w:rFonts w:cs="Times New Roman"/>
          <w:sz w:val="26"/>
          <w:szCs w:val="26"/>
        </w:rPr>
      </w:pPr>
      <w:r>
        <w:rPr>
          <w:rFonts w:cs="Times New Roman"/>
          <w:noProof/>
          <w:sz w:val="26"/>
          <w:szCs w:val="26"/>
          <w:lang w:eastAsia="ru-RU"/>
        </w:rPr>
        <w:drawing>
          <wp:anchor distT="0" distB="0" distL="114300" distR="114300" simplePos="0" relativeHeight="251659264" behindDoc="1" locked="0" layoutInCell="1" allowOverlap="1" wp14:anchorId="20AF17F2" wp14:editId="78365157">
            <wp:simplePos x="0" y="0"/>
            <wp:positionH relativeFrom="margin">
              <wp:posOffset>165100</wp:posOffset>
            </wp:positionH>
            <wp:positionV relativeFrom="margin">
              <wp:posOffset>1468755</wp:posOffset>
            </wp:positionV>
            <wp:extent cx="8601075" cy="57417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4943" t="1101" b="-1"/>
                    <a:stretch/>
                  </pic:blipFill>
                  <pic:spPr bwMode="auto">
                    <a:xfrm>
                      <a:off x="0" y="0"/>
                      <a:ext cx="8601075" cy="5741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294B51">
      <w:pPr>
        <w:ind w:left="-426"/>
      </w:pPr>
    </w:p>
    <w:p w:rsidR="00294B51" w:rsidRDefault="00294B51" w:rsidP="00BF5A78">
      <w:pPr>
        <w:spacing w:line="264" w:lineRule="auto"/>
        <w:ind w:right="-314"/>
        <w:jc w:val="left"/>
        <w:rPr>
          <w:rFonts w:eastAsia="Calibri" w:cs="Times New Roman"/>
          <w14:ligatures w14:val="standardContextual"/>
        </w:rPr>
      </w:pPr>
      <w:bookmarkStart w:id="2" w:name="_GoBack"/>
      <w:bookmarkEnd w:id="2"/>
    </w:p>
    <w:sectPr w:rsidR="00294B51" w:rsidSect="00BF5A78">
      <w:pgSz w:w="16838" w:h="11906" w:orient="landscape"/>
      <w:pgMar w:top="284"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C0C" w:rsidRDefault="00B24C0C" w:rsidP="00335FFE">
      <w:pPr>
        <w:spacing w:line="240" w:lineRule="auto"/>
      </w:pPr>
      <w:r>
        <w:separator/>
      </w:r>
    </w:p>
  </w:endnote>
  <w:endnote w:type="continuationSeparator" w:id="0">
    <w:p w:rsidR="00B24C0C" w:rsidRDefault="00B24C0C" w:rsidP="0033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C0C" w:rsidRDefault="00B24C0C" w:rsidP="00335FFE">
      <w:pPr>
        <w:spacing w:line="240" w:lineRule="auto"/>
      </w:pPr>
      <w:r>
        <w:separator/>
      </w:r>
    </w:p>
  </w:footnote>
  <w:footnote w:type="continuationSeparator" w:id="0">
    <w:p w:rsidR="00B24C0C" w:rsidRDefault="00B24C0C" w:rsidP="00335F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A1D78"/>
    <w:multiLevelType w:val="multilevel"/>
    <w:tmpl w:val="96BC15BC"/>
    <w:lvl w:ilvl="0">
      <w:start w:val="1"/>
      <w:numFmt w:val="decimal"/>
      <w:lvlText w:val="%1."/>
      <w:lvlJc w:val="left"/>
      <w:pPr>
        <w:ind w:left="360" w:hanging="360"/>
      </w:pPr>
      <w:rPr>
        <w:rFonts w:hint="default"/>
      </w:rPr>
    </w:lvl>
    <w:lvl w:ilvl="1">
      <w:start w:val="1"/>
      <w:numFmt w:val="decimal"/>
      <w:lvlText w:val="%1.%2."/>
      <w:lvlJc w:val="left"/>
      <w:pPr>
        <w:ind w:left="340" w:firstLine="0"/>
      </w:pPr>
      <w:rPr>
        <w:rFonts w:hint="default"/>
      </w:rPr>
    </w:lvl>
    <w:lvl w:ilvl="2">
      <w:start w:val="1"/>
      <w:numFmt w:val="decimal"/>
      <w:lvlText w:val="%1.%2.%3."/>
      <w:lvlJc w:val="left"/>
      <w:pPr>
        <w:ind w:left="34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3E43805"/>
    <w:multiLevelType w:val="hybridMultilevel"/>
    <w:tmpl w:val="FF90BA02"/>
    <w:lvl w:ilvl="0" w:tplc="FFFFFFFF">
      <w:start w:val="1"/>
      <w:numFmt w:val="decimal"/>
      <w:lvlText w:val="%1."/>
      <w:lvlJc w:val="left"/>
      <w:pPr>
        <w:ind w:left="1637" w:hanging="360"/>
      </w:pPr>
    </w:lvl>
    <w:lvl w:ilvl="1" w:tplc="FFFFFFFF">
      <w:start w:val="1"/>
      <w:numFmt w:val="decimal"/>
      <w:lvlText w:val="2.%2."/>
      <w:lvlJc w:val="left"/>
      <w:pPr>
        <w:ind w:left="1352"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
    <w:nsid w:val="6DCB5043"/>
    <w:multiLevelType w:val="hybridMultilevel"/>
    <w:tmpl w:val="6C3A5604"/>
    <w:lvl w:ilvl="0" w:tplc="52E24012">
      <w:start w:val="1"/>
      <w:numFmt w:val="bullet"/>
      <w:pStyle w:val="12-----"/>
      <w:lvlText w:val=""/>
      <w:lvlJc w:val="left"/>
      <w:pPr>
        <w:tabs>
          <w:tab w:val="num" w:pos="1702"/>
        </w:tabs>
        <w:ind w:left="2127" w:hanging="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CF"/>
    <w:rsid w:val="00070C1E"/>
    <w:rsid w:val="00087AE9"/>
    <w:rsid w:val="000E14FD"/>
    <w:rsid w:val="001340CF"/>
    <w:rsid w:val="001B5FCA"/>
    <w:rsid w:val="001D0045"/>
    <w:rsid w:val="002114D0"/>
    <w:rsid w:val="0021595B"/>
    <w:rsid w:val="00253B53"/>
    <w:rsid w:val="00294B51"/>
    <w:rsid w:val="002D6DCA"/>
    <w:rsid w:val="00305E33"/>
    <w:rsid w:val="00335FFE"/>
    <w:rsid w:val="004B5BD8"/>
    <w:rsid w:val="004C36AB"/>
    <w:rsid w:val="004F1FC6"/>
    <w:rsid w:val="00511E6A"/>
    <w:rsid w:val="00580B92"/>
    <w:rsid w:val="005A63BD"/>
    <w:rsid w:val="00607445"/>
    <w:rsid w:val="00640593"/>
    <w:rsid w:val="00681F0E"/>
    <w:rsid w:val="00721600"/>
    <w:rsid w:val="007C39D4"/>
    <w:rsid w:val="007C747E"/>
    <w:rsid w:val="008229AA"/>
    <w:rsid w:val="00863E3F"/>
    <w:rsid w:val="008D5F59"/>
    <w:rsid w:val="0093145C"/>
    <w:rsid w:val="0097430F"/>
    <w:rsid w:val="00984938"/>
    <w:rsid w:val="009B01F6"/>
    <w:rsid w:val="009B0AF7"/>
    <w:rsid w:val="00A05AFB"/>
    <w:rsid w:val="00A20AE9"/>
    <w:rsid w:val="00A50F94"/>
    <w:rsid w:val="00A5347C"/>
    <w:rsid w:val="00A76F9F"/>
    <w:rsid w:val="00A8357A"/>
    <w:rsid w:val="00B24C0C"/>
    <w:rsid w:val="00B37378"/>
    <w:rsid w:val="00BF5A78"/>
    <w:rsid w:val="00C14064"/>
    <w:rsid w:val="00C2367C"/>
    <w:rsid w:val="00C806E4"/>
    <w:rsid w:val="00CE0C36"/>
    <w:rsid w:val="00D826F2"/>
    <w:rsid w:val="00DD209D"/>
    <w:rsid w:val="00DF24F9"/>
    <w:rsid w:val="00E01A18"/>
    <w:rsid w:val="00E21B1C"/>
    <w:rsid w:val="00E663D2"/>
    <w:rsid w:val="00E67644"/>
    <w:rsid w:val="00EB0D98"/>
    <w:rsid w:val="00F7732E"/>
    <w:rsid w:val="00FB00A0"/>
    <w:rsid w:val="00FF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2E386-2E37-4347-B88C-C06F6CCB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AFB"/>
    <w:pPr>
      <w:spacing w:after="0" w:line="360" w:lineRule="auto"/>
      <w:jc w:val="both"/>
    </w:pPr>
    <w:rPr>
      <w:rFonts w:ascii="Times New Roman" w:hAnsi="Times New Roman"/>
      <w:sz w:val="28"/>
    </w:rPr>
  </w:style>
  <w:style w:type="paragraph" w:styleId="1">
    <w:name w:val="heading 1"/>
    <w:basedOn w:val="a"/>
    <w:next w:val="a"/>
    <w:link w:val="10"/>
    <w:uiPriority w:val="9"/>
    <w:qFormat/>
    <w:rsid w:val="00A5347C"/>
    <w:pPr>
      <w:keepNext/>
      <w:keepLines/>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47C"/>
    <w:rPr>
      <w:rFonts w:ascii="Times New Roman" w:eastAsiaTheme="majorEastAsia" w:hAnsi="Times New Roman" w:cstheme="majorBidi"/>
      <w:b/>
      <w:sz w:val="28"/>
      <w:szCs w:val="32"/>
    </w:rPr>
  </w:style>
  <w:style w:type="paragraph" w:styleId="a3">
    <w:name w:val="List Paragraph"/>
    <w:aliases w:val="ПАРАГРАФ,Ненумерованный список,it_List1,Абзац списка - заголовок 3,Абзац списка1,Абзац с отступом,Абзац списка11,Заголовок_3,List Paragraph,Абзац списка литературы"/>
    <w:basedOn w:val="a"/>
    <w:link w:val="a4"/>
    <w:qFormat/>
    <w:rsid w:val="00C14064"/>
    <w:pPr>
      <w:ind w:left="720"/>
      <w:contextualSpacing/>
    </w:pPr>
  </w:style>
  <w:style w:type="paragraph" w:customStyle="1" w:styleId="15">
    <w:name w:val="Обычный + 15 пт"/>
    <w:basedOn w:val="a"/>
    <w:rsid w:val="00EB0D98"/>
    <w:pPr>
      <w:spacing w:line="336" w:lineRule="auto"/>
      <w:ind w:firstLine="709"/>
    </w:pPr>
    <w:rPr>
      <w:rFonts w:eastAsia="Times New Roman" w:cs="Times New Roman"/>
      <w:sz w:val="30"/>
      <w:szCs w:val="30"/>
      <w:lang w:eastAsia="ru-RU"/>
    </w:rPr>
  </w:style>
  <w:style w:type="paragraph" w:styleId="a5">
    <w:name w:val="Title"/>
    <w:basedOn w:val="a"/>
    <w:link w:val="a6"/>
    <w:qFormat/>
    <w:rsid w:val="00EB0D98"/>
    <w:pPr>
      <w:widowControl w:val="0"/>
      <w:spacing w:line="336" w:lineRule="auto"/>
      <w:jc w:val="center"/>
    </w:pPr>
    <w:rPr>
      <w:rFonts w:eastAsia="Times New Roman" w:cs="Times New Roman"/>
      <w:b/>
      <w:bCs/>
      <w:sz w:val="29"/>
      <w:szCs w:val="24"/>
      <w:lang w:eastAsia="ru-RU"/>
    </w:rPr>
  </w:style>
  <w:style w:type="character" w:customStyle="1" w:styleId="a6">
    <w:name w:val="Название Знак"/>
    <w:basedOn w:val="a0"/>
    <w:link w:val="a5"/>
    <w:rsid w:val="00EB0D98"/>
    <w:rPr>
      <w:rFonts w:ascii="Times New Roman" w:eastAsia="Times New Roman" w:hAnsi="Times New Roman" w:cs="Times New Roman"/>
      <w:b/>
      <w:bCs/>
      <w:sz w:val="29"/>
      <w:szCs w:val="24"/>
      <w:lang w:eastAsia="ru-RU"/>
    </w:rPr>
  </w:style>
  <w:style w:type="paragraph" w:styleId="a7">
    <w:name w:val="Body Text"/>
    <w:basedOn w:val="a"/>
    <w:link w:val="a8"/>
    <w:uiPriority w:val="1"/>
    <w:qFormat/>
    <w:rsid w:val="00EB0D98"/>
    <w:pPr>
      <w:widowControl w:val="0"/>
      <w:spacing w:before="95" w:line="240" w:lineRule="auto"/>
      <w:ind w:left="1132" w:firstLine="709"/>
      <w:jc w:val="left"/>
    </w:pPr>
    <w:rPr>
      <w:rFonts w:eastAsia="Times New Roman" w:cs="Times New Roman"/>
      <w:szCs w:val="28"/>
      <w:lang w:val="en-US"/>
    </w:rPr>
  </w:style>
  <w:style w:type="character" w:customStyle="1" w:styleId="a8">
    <w:name w:val="Основной текст Знак"/>
    <w:basedOn w:val="a0"/>
    <w:link w:val="a7"/>
    <w:uiPriority w:val="1"/>
    <w:rsid w:val="00EB0D98"/>
    <w:rPr>
      <w:rFonts w:ascii="Times New Roman" w:eastAsia="Times New Roman" w:hAnsi="Times New Roman" w:cs="Times New Roman"/>
      <w:sz w:val="28"/>
      <w:szCs w:val="28"/>
      <w:lang w:val="en-US"/>
    </w:rPr>
  </w:style>
  <w:style w:type="paragraph" w:customStyle="1" w:styleId="Default">
    <w:name w:val="Default"/>
    <w:rsid w:val="00EB0D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Абзац списка Знак"/>
    <w:aliases w:val="ПАРАГРАФ Знак,Ненумерованный список Знак,it_List1 Знак,Абзац списка - заголовок 3 Знак,Абзац списка1 Знак,Абзац с отступом Знак,Абзац списка11 Знак,Заголовок_3 Знак,List Paragraph Знак,Абзац списка литературы Знак"/>
    <w:link w:val="a3"/>
    <w:rsid w:val="00335FFE"/>
    <w:rPr>
      <w:rFonts w:ascii="Times New Roman" w:hAnsi="Times New Roman"/>
      <w:sz w:val="28"/>
    </w:rPr>
  </w:style>
  <w:style w:type="paragraph" w:styleId="a9">
    <w:name w:val="header"/>
    <w:basedOn w:val="a"/>
    <w:link w:val="aa"/>
    <w:uiPriority w:val="99"/>
    <w:unhideWhenUsed/>
    <w:rsid w:val="00335FFE"/>
    <w:pPr>
      <w:tabs>
        <w:tab w:val="center" w:pos="4677"/>
        <w:tab w:val="right" w:pos="9355"/>
      </w:tabs>
      <w:spacing w:line="240" w:lineRule="auto"/>
    </w:pPr>
  </w:style>
  <w:style w:type="character" w:customStyle="1" w:styleId="aa">
    <w:name w:val="Верхний колонтитул Знак"/>
    <w:basedOn w:val="a0"/>
    <w:link w:val="a9"/>
    <w:uiPriority w:val="99"/>
    <w:rsid w:val="00335FFE"/>
    <w:rPr>
      <w:rFonts w:ascii="Times New Roman" w:hAnsi="Times New Roman"/>
      <w:sz w:val="28"/>
    </w:rPr>
  </w:style>
  <w:style w:type="paragraph" w:styleId="ab">
    <w:name w:val="footer"/>
    <w:basedOn w:val="a"/>
    <w:link w:val="ac"/>
    <w:uiPriority w:val="99"/>
    <w:unhideWhenUsed/>
    <w:rsid w:val="00335FFE"/>
    <w:pPr>
      <w:tabs>
        <w:tab w:val="center" w:pos="4677"/>
        <w:tab w:val="right" w:pos="9355"/>
      </w:tabs>
      <w:spacing w:line="240" w:lineRule="auto"/>
    </w:pPr>
  </w:style>
  <w:style w:type="character" w:customStyle="1" w:styleId="ac">
    <w:name w:val="Нижний колонтитул Знак"/>
    <w:basedOn w:val="a0"/>
    <w:link w:val="ab"/>
    <w:uiPriority w:val="99"/>
    <w:rsid w:val="00335FFE"/>
    <w:rPr>
      <w:rFonts w:ascii="Times New Roman" w:hAnsi="Times New Roman"/>
      <w:sz w:val="28"/>
    </w:rPr>
  </w:style>
  <w:style w:type="paragraph" w:customStyle="1" w:styleId="4--">
    <w:name w:val="4-Отступ-стандарт"/>
    <w:basedOn w:val="a"/>
    <w:rsid w:val="000E14FD"/>
    <w:pPr>
      <w:spacing w:before="60" w:after="60"/>
      <w:ind w:firstLine="709"/>
    </w:pPr>
    <w:rPr>
      <w:rFonts w:eastAsia="Times New Roman" w:cs="Times New Roman"/>
      <w:szCs w:val="28"/>
      <w:lang w:eastAsia="ru-RU"/>
    </w:rPr>
  </w:style>
  <w:style w:type="paragraph" w:customStyle="1" w:styleId="12-----">
    <w:name w:val="12-Спис-не-нумеров--"/>
    <w:basedOn w:val="a"/>
    <w:rsid w:val="00294B51"/>
    <w:pPr>
      <w:numPr>
        <w:numId w:val="3"/>
      </w:numPr>
      <w:tabs>
        <w:tab w:val="clear" w:pos="1702"/>
        <w:tab w:val="num" w:pos="360"/>
      </w:tabs>
      <w:spacing w:before="60" w:after="60"/>
      <w:ind w:left="360" w:hanging="360"/>
    </w:pPr>
    <w:rPr>
      <w:rFonts w:eastAsia="Times New Roman" w:cs="Arial"/>
      <w:iCs/>
      <w:kern w:val="32"/>
      <w:szCs w:val="28"/>
      <w:lang w:eastAsia="ru-RU"/>
    </w:rPr>
  </w:style>
  <w:style w:type="table" w:styleId="ad">
    <w:name w:val="Table Grid"/>
    <w:basedOn w:val="a1"/>
    <w:rsid w:val="00294B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39"/>
    <w:rsid w:val="00294B5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Галия Р. Величкина</cp:lastModifiedBy>
  <cp:revision>8</cp:revision>
  <dcterms:created xsi:type="dcterms:W3CDTF">2023-08-08T11:54:00Z</dcterms:created>
  <dcterms:modified xsi:type="dcterms:W3CDTF">2024-02-29T09:03:00Z</dcterms:modified>
</cp:coreProperties>
</file>