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D98" w:rsidRPr="0065559B" w:rsidRDefault="00EB0D98" w:rsidP="00EB0D98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 xml:space="preserve">Дата размещения – </w:t>
      </w:r>
      <w:r w:rsidR="000E14FD">
        <w:rPr>
          <w:rFonts w:cs="Times New Roman"/>
          <w:b/>
          <w:bCs/>
        </w:rPr>
        <w:t>29</w:t>
      </w:r>
      <w:r>
        <w:rPr>
          <w:rFonts w:cs="Times New Roman"/>
          <w:b/>
          <w:bCs/>
        </w:rPr>
        <w:t>.</w:t>
      </w:r>
      <w:r w:rsidR="000E14FD">
        <w:rPr>
          <w:rFonts w:cs="Times New Roman"/>
          <w:b/>
          <w:bCs/>
        </w:rPr>
        <w:t>02</w:t>
      </w:r>
      <w:r w:rsidRPr="0065559B">
        <w:rPr>
          <w:rFonts w:cs="Times New Roman"/>
          <w:b/>
          <w:bCs/>
        </w:rPr>
        <w:t>.202</w:t>
      </w:r>
      <w:r w:rsidR="000E14FD">
        <w:rPr>
          <w:rFonts w:cs="Times New Roman"/>
          <w:b/>
          <w:bCs/>
        </w:rPr>
        <w:t>4</w:t>
      </w:r>
    </w:p>
    <w:p w:rsidR="00EB0D98" w:rsidRPr="0065559B" w:rsidRDefault="00EB0D98" w:rsidP="00EB0D98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 xml:space="preserve">Дата истечения срока проведения независимой антикоррупционной экспертизы (не менее 5 рабочих дней с даты размещения) </w:t>
      </w:r>
      <w:r>
        <w:rPr>
          <w:rFonts w:cs="Times New Roman"/>
          <w:b/>
          <w:bCs/>
        </w:rPr>
        <w:t>–</w:t>
      </w:r>
      <w:r w:rsidRPr="0065559B">
        <w:rPr>
          <w:rFonts w:cs="Times New Roman"/>
          <w:b/>
          <w:bCs/>
        </w:rPr>
        <w:t xml:space="preserve"> </w:t>
      </w:r>
      <w:r w:rsidR="00984938">
        <w:rPr>
          <w:rFonts w:cs="Times New Roman"/>
          <w:b/>
          <w:bCs/>
        </w:rPr>
        <w:t>6.</w:t>
      </w:r>
      <w:r w:rsidR="000E14FD">
        <w:rPr>
          <w:rFonts w:cs="Times New Roman"/>
          <w:b/>
          <w:bCs/>
        </w:rPr>
        <w:t>03</w:t>
      </w:r>
      <w:r w:rsidRPr="0065559B">
        <w:rPr>
          <w:rFonts w:cs="Times New Roman"/>
          <w:b/>
          <w:bCs/>
        </w:rPr>
        <w:t>.202</w:t>
      </w:r>
      <w:r w:rsidR="000E14FD">
        <w:rPr>
          <w:rFonts w:cs="Times New Roman"/>
          <w:b/>
          <w:bCs/>
        </w:rPr>
        <w:t>4</w:t>
      </w:r>
    </w:p>
    <w:p w:rsidR="00EB0D98" w:rsidRPr="0065559B" w:rsidRDefault="00EB0D98" w:rsidP="00EB0D98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>Почтовый адрес для направления результатов независимой антикоррупционной экспертизы - 420012, г.Казань, ул.Груздева, д.5</w:t>
      </w:r>
    </w:p>
    <w:p w:rsidR="00EB0D98" w:rsidRPr="0065559B" w:rsidRDefault="00EB0D98" w:rsidP="00EB0D98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  <w:lang w:val="en-US"/>
        </w:rPr>
      </w:pPr>
      <w:r w:rsidRPr="0065559B">
        <w:rPr>
          <w:rFonts w:cs="Times New Roman"/>
          <w:b/>
          <w:bCs/>
          <w:lang w:val="en-US"/>
        </w:rPr>
        <w:t>e</w:t>
      </w:r>
      <w:r w:rsidRPr="00FE3A98">
        <w:rPr>
          <w:rFonts w:cs="Times New Roman"/>
          <w:b/>
          <w:bCs/>
          <w:lang w:val="en-US"/>
        </w:rPr>
        <w:t>-</w:t>
      </w:r>
      <w:r w:rsidRPr="0065559B">
        <w:rPr>
          <w:rFonts w:cs="Times New Roman"/>
          <w:b/>
          <w:bCs/>
          <w:lang w:val="en-US"/>
        </w:rPr>
        <w:t>mail</w:t>
      </w:r>
      <w:r w:rsidRPr="00FE3A98">
        <w:rPr>
          <w:rFonts w:cs="Times New Roman"/>
          <w:b/>
          <w:bCs/>
          <w:lang w:val="en-US"/>
        </w:rPr>
        <w:t xml:space="preserve"> </w:t>
      </w:r>
      <w:r w:rsidRPr="0065559B">
        <w:rPr>
          <w:rFonts w:cs="Times New Roman"/>
          <w:b/>
          <w:bCs/>
          <w:lang w:val="en-US"/>
        </w:rPr>
        <w:t xml:space="preserve">– </w:t>
      </w:r>
      <w:r w:rsidRPr="0065559B">
        <w:rPr>
          <w:rFonts w:cs="Times New Roman"/>
          <w:b/>
          <w:lang w:val="en-US"/>
        </w:rPr>
        <w:t>Danila.Politov@tatar.ru</w:t>
      </w:r>
      <w:r w:rsidRPr="0065559B" w:rsidDel="00A20C67">
        <w:rPr>
          <w:rFonts w:cs="Times New Roman"/>
          <w:b/>
          <w:bCs/>
          <w:lang w:val="en-US"/>
        </w:rPr>
        <w:t xml:space="preserve"> </w:t>
      </w:r>
    </w:p>
    <w:p w:rsidR="00EB0D98" w:rsidRPr="0065559B" w:rsidRDefault="00EB0D98" w:rsidP="00EB0D98">
      <w:pPr>
        <w:keepNext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 xml:space="preserve">На имя начальника отдела проектов планировок МКУ "Управление архитектуры и градостроительства </w:t>
      </w:r>
    </w:p>
    <w:p w:rsidR="00EB0D98" w:rsidRPr="0065559B" w:rsidRDefault="00EB0D98" w:rsidP="00EB0D98">
      <w:pPr>
        <w:pStyle w:val="a5"/>
        <w:spacing w:line="288" w:lineRule="auto"/>
        <w:jc w:val="right"/>
        <w:rPr>
          <w:szCs w:val="28"/>
        </w:rPr>
      </w:pPr>
      <w:r w:rsidRPr="0065559B">
        <w:rPr>
          <w:szCs w:val="28"/>
        </w:rPr>
        <w:t xml:space="preserve">                                        ИК МО г.Казани" Д.С.Политова</w:t>
      </w:r>
    </w:p>
    <w:p w:rsidR="00EB0D98" w:rsidRPr="0065559B" w:rsidRDefault="00EB0D98" w:rsidP="00EB0D98">
      <w:pPr>
        <w:tabs>
          <w:tab w:val="left" w:pos="0"/>
          <w:tab w:val="left" w:pos="284"/>
        </w:tabs>
        <w:spacing w:line="288" w:lineRule="auto"/>
        <w:jc w:val="center"/>
        <w:rPr>
          <w:rFonts w:cs="Times New Roman"/>
          <w:b/>
          <w:color w:val="000000" w:themeColor="text1"/>
        </w:rPr>
      </w:pPr>
      <w:r w:rsidRPr="0065559B">
        <w:rPr>
          <w:rFonts w:cs="Times New Roman"/>
          <w:b/>
          <w:color w:val="000000" w:themeColor="text1"/>
        </w:rPr>
        <w:t>Проект постановления Исполнительного комитета г.Казани</w:t>
      </w:r>
    </w:p>
    <w:p w:rsidR="00EB0D98" w:rsidRPr="0065559B" w:rsidRDefault="00EB0D98" w:rsidP="00EB0D98">
      <w:pPr>
        <w:widowControl w:val="0"/>
        <w:tabs>
          <w:tab w:val="left" w:pos="0"/>
        </w:tabs>
        <w:spacing w:line="288" w:lineRule="auto"/>
        <w:jc w:val="center"/>
        <w:outlineLvl w:val="0"/>
        <w:rPr>
          <w:rFonts w:cs="Times New Roman"/>
          <w:b/>
          <w:color w:val="000000" w:themeColor="text1"/>
        </w:rPr>
      </w:pPr>
    </w:p>
    <w:p w:rsidR="000E14FD" w:rsidRDefault="000E14FD" w:rsidP="000E14FD">
      <w:pPr>
        <w:widowControl w:val="0"/>
        <w:tabs>
          <w:tab w:val="left" w:pos="0"/>
        </w:tabs>
        <w:spacing w:line="288" w:lineRule="auto"/>
        <w:jc w:val="center"/>
        <w:outlineLvl w:val="0"/>
        <w:rPr>
          <w:b/>
          <w:szCs w:val="28"/>
        </w:rPr>
      </w:pPr>
      <w:r w:rsidRPr="00674ED4">
        <w:rPr>
          <w:b/>
          <w:szCs w:val="28"/>
        </w:rPr>
        <w:t xml:space="preserve">О внесении изменений </w:t>
      </w:r>
      <w:r w:rsidRPr="004A47FA">
        <w:rPr>
          <w:b/>
          <w:szCs w:val="28"/>
        </w:rPr>
        <w:t>в проект планировки территории, ограниченной улицами Танковая, Хусаина Мавлютова, Братьев Касимовых, утвержденный постановлением Исполнительного комитета г.Казани от 22.10.2021 №2785</w:t>
      </w:r>
    </w:p>
    <w:p w:rsidR="000E14FD" w:rsidRPr="00C13FF3" w:rsidRDefault="000E14FD" w:rsidP="000E14FD">
      <w:pPr>
        <w:widowControl w:val="0"/>
        <w:tabs>
          <w:tab w:val="left" w:pos="0"/>
        </w:tabs>
        <w:spacing w:line="288" w:lineRule="auto"/>
        <w:jc w:val="center"/>
        <w:outlineLvl w:val="0"/>
        <w:rPr>
          <w:b/>
          <w:szCs w:val="28"/>
        </w:rPr>
      </w:pPr>
    </w:p>
    <w:p w:rsidR="000E14FD" w:rsidRPr="00C13FF3" w:rsidRDefault="000E14FD" w:rsidP="000E14FD">
      <w:pPr>
        <w:pStyle w:val="15"/>
        <w:spacing w:line="288" w:lineRule="auto"/>
        <w:rPr>
          <w:sz w:val="28"/>
          <w:szCs w:val="28"/>
        </w:rPr>
      </w:pPr>
      <w:r w:rsidRPr="00C13FF3">
        <w:rPr>
          <w:sz w:val="28"/>
          <w:szCs w:val="28"/>
        </w:rPr>
        <w:t xml:space="preserve">В целях обеспечения территории градостроительной документацией, в соответствии со статьями 42, 45 и 46 Градостроительного кодекса Российской Федерации, согласно постановлениям Правительства Российской Федерации от 02.04.2022 №575, </w:t>
      </w:r>
      <w:r w:rsidRPr="00C13FF3">
        <w:rPr>
          <w:position w:val="-2"/>
          <w:sz w:val="28"/>
          <w:szCs w:val="28"/>
        </w:rPr>
        <w:t xml:space="preserve">Кабинета Министров Республики Татарстан от </w:t>
      </w:r>
      <w:r>
        <w:rPr>
          <w:position w:val="-2"/>
          <w:sz w:val="28"/>
          <w:szCs w:val="28"/>
        </w:rPr>
        <w:t>17</w:t>
      </w:r>
      <w:r w:rsidRPr="00C13FF3">
        <w:rPr>
          <w:position w:val="-2"/>
          <w:sz w:val="28"/>
          <w:szCs w:val="28"/>
        </w:rPr>
        <w:t>.0</w:t>
      </w:r>
      <w:r>
        <w:rPr>
          <w:position w:val="-2"/>
          <w:sz w:val="28"/>
          <w:szCs w:val="28"/>
        </w:rPr>
        <w:t>1</w:t>
      </w:r>
      <w:r w:rsidRPr="00C13FF3">
        <w:rPr>
          <w:position w:val="-2"/>
          <w:sz w:val="28"/>
          <w:szCs w:val="28"/>
        </w:rPr>
        <w:t>.202</w:t>
      </w:r>
      <w:r>
        <w:rPr>
          <w:position w:val="-2"/>
          <w:sz w:val="28"/>
          <w:szCs w:val="28"/>
        </w:rPr>
        <w:t>4</w:t>
      </w:r>
      <w:r w:rsidRPr="00C13FF3">
        <w:rPr>
          <w:position w:val="-2"/>
          <w:sz w:val="28"/>
          <w:szCs w:val="28"/>
        </w:rPr>
        <w:t xml:space="preserve"> №</w:t>
      </w:r>
      <w:r>
        <w:rPr>
          <w:position w:val="-2"/>
          <w:sz w:val="28"/>
          <w:szCs w:val="28"/>
        </w:rPr>
        <w:t>14</w:t>
      </w:r>
      <w:r w:rsidRPr="00C13FF3">
        <w:rPr>
          <w:position w:val="-2"/>
          <w:sz w:val="28"/>
          <w:szCs w:val="28"/>
        </w:rPr>
        <w:t xml:space="preserve"> </w:t>
      </w:r>
      <w:r w:rsidRPr="00C13FF3">
        <w:rPr>
          <w:b/>
          <w:sz w:val="28"/>
          <w:szCs w:val="28"/>
        </w:rPr>
        <w:t>постановляю</w:t>
      </w:r>
      <w:r w:rsidRPr="00C13FF3">
        <w:rPr>
          <w:sz w:val="28"/>
          <w:szCs w:val="28"/>
        </w:rPr>
        <w:t>:</w:t>
      </w:r>
    </w:p>
    <w:p w:rsidR="000E14FD" w:rsidRPr="00C13FF3" w:rsidRDefault="000E14FD" w:rsidP="000E14FD">
      <w:pPr>
        <w:spacing w:line="288" w:lineRule="auto"/>
        <w:ind w:firstLine="709"/>
        <w:rPr>
          <w:szCs w:val="28"/>
        </w:rPr>
      </w:pPr>
      <w:r w:rsidRPr="00C13FF3">
        <w:rPr>
          <w:szCs w:val="28"/>
        </w:rPr>
        <w:t xml:space="preserve">1. </w:t>
      </w:r>
      <w:r w:rsidRPr="00DC7067">
        <w:rPr>
          <w:szCs w:val="28"/>
        </w:rPr>
        <w:t xml:space="preserve">Внести изменения </w:t>
      </w:r>
      <w:r w:rsidRPr="004A47FA">
        <w:rPr>
          <w:szCs w:val="28"/>
        </w:rPr>
        <w:t>в проект планировки территории, ограниченной улицами Танковая, Хусаина Мавлютова, Братьев Касимовых, утвержденный постановлением Исполнительного комитета г.Казани от 22.10.2021 №2785</w:t>
      </w:r>
      <w:r w:rsidRPr="00DC7067">
        <w:rPr>
          <w:szCs w:val="28"/>
        </w:rPr>
        <w:t>, путем утверждения отдельных частей проекта планировки территории согласно приложению к настоящему постановлению.</w:t>
      </w:r>
    </w:p>
    <w:p w:rsidR="000E14FD" w:rsidRPr="00DC7067" w:rsidRDefault="000E14FD" w:rsidP="000E14FD">
      <w:pPr>
        <w:spacing w:line="288" w:lineRule="auto"/>
        <w:ind w:right="-1" w:firstLine="709"/>
        <w:rPr>
          <w:szCs w:val="28"/>
        </w:rPr>
      </w:pPr>
      <w:r>
        <w:rPr>
          <w:szCs w:val="28"/>
        </w:rPr>
        <w:t xml:space="preserve">2. </w:t>
      </w:r>
      <w:r w:rsidRPr="00DC7067">
        <w:rPr>
          <w:szCs w:val="28"/>
        </w:rPr>
        <w:t>Опубликовать настоящее постановление</w:t>
      </w:r>
      <w:r>
        <w:rPr>
          <w:szCs w:val="28"/>
        </w:rPr>
        <w:t xml:space="preserve"> </w:t>
      </w:r>
      <w:r w:rsidRPr="00DC7067">
        <w:rPr>
          <w:szCs w:val="28"/>
        </w:rPr>
        <w:t>в Сборнике документов и правовых актов муниципального образования города Казани и разместить его на официальном портале органов местного самоуправления города Казани (www.kzn.ru).</w:t>
      </w:r>
    </w:p>
    <w:p w:rsidR="000E14FD" w:rsidRDefault="000E14FD" w:rsidP="000E14FD">
      <w:pPr>
        <w:spacing w:line="288" w:lineRule="auto"/>
        <w:ind w:right="-1" w:firstLine="709"/>
        <w:rPr>
          <w:szCs w:val="28"/>
        </w:rPr>
      </w:pPr>
      <w:r w:rsidRPr="00DC7067">
        <w:rPr>
          <w:szCs w:val="28"/>
        </w:rPr>
        <w:t>3. Установить, что настоящее постановление вступает в силу со дня его официального опубликования.</w:t>
      </w:r>
    </w:p>
    <w:p w:rsidR="000E14FD" w:rsidRDefault="000E14FD" w:rsidP="000E14FD">
      <w:pPr>
        <w:spacing w:line="288" w:lineRule="auto"/>
        <w:ind w:right="-1" w:firstLine="709"/>
        <w:rPr>
          <w:szCs w:val="28"/>
        </w:rPr>
      </w:pPr>
      <w:r w:rsidRPr="00DC7067">
        <w:rPr>
          <w:szCs w:val="28"/>
        </w:rPr>
        <w:t>4. Контроль за выполнением настоящего постановления возложить на первого заместителя Руководителя Исполнительного комитета г.Казани А.Р.Нигматзянова.</w:t>
      </w:r>
    </w:p>
    <w:p w:rsidR="00EB0D98" w:rsidRDefault="00EB0D98" w:rsidP="00EB0D98">
      <w:pPr>
        <w:spacing w:line="264" w:lineRule="auto"/>
        <w:jc w:val="center"/>
        <w:rPr>
          <w:sz w:val="26"/>
          <w:szCs w:val="26"/>
        </w:rPr>
      </w:pPr>
    </w:p>
    <w:p w:rsidR="00EB0D98" w:rsidRPr="00122320" w:rsidRDefault="00EB0D98" w:rsidP="00EB0D98">
      <w:pPr>
        <w:pStyle w:val="a7"/>
        <w:tabs>
          <w:tab w:val="left" w:pos="2247"/>
        </w:tabs>
        <w:spacing w:before="0" w:line="288" w:lineRule="auto"/>
        <w:ind w:left="0" w:firstLine="0"/>
        <w:jc w:val="center"/>
        <w:rPr>
          <w:b/>
          <w:lang w:val="ru-RU"/>
        </w:rPr>
      </w:pPr>
      <w:r>
        <w:rPr>
          <w:b/>
          <w:lang w:val="ru-RU"/>
        </w:rPr>
        <w:t>________________________</w:t>
      </w:r>
    </w:p>
    <w:p w:rsidR="000E14FD" w:rsidRPr="001D30D5" w:rsidRDefault="000E14FD" w:rsidP="000E14FD">
      <w:pPr>
        <w:spacing w:line="276" w:lineRule="auto"/>
        <w:ind w:left="6237"/>
        <w:rPr>
          <w:rFonts w:cs="Times New Roman"/>
          <w:szCs w:val="28"/>
          <w:lang w:eastAsia="ru-RU"/>
        </w:rPr>
      </w:pPr>
      <w:r w:rsidRPr="001D30D5">
        <w:rPr>
          <w:rFonts w:cs="Times New Roman"/>
          <w:szCs w:val="28"/>
          <w:lang w:eastAsia="ru-RU"/>
        </w:rPr>
        <w:lastRenderedPageBreak/>
        <w:t xml:space="preserve">Приложение </w:t>
      </w:r>
    </w:p>
    <w:p w:rsidR="000E14FD" w:rsidRPr="001D30D5" w:rsidRDefault="000E14FD" w:rsidP="000E14FD">
      <w:pPr>
        <w:spacing w:line="276" w:lineRule="auto"/>
        <w:ind w:left="6237"/>
        <w:rPr>
          <w:rFonts w:cs="Times New Roman"/>
          <w:szCs w:val="28"/>
          <w:lang w:eastAsia="ru-RU"/>
        </w:rPr>
      </w:pPr>
      <w:r w:rsidRPr="001D30D5">
        <w:rPr>
          <w:rFonts w:cs="Times New Roman"/>
          <w:szCs w:val="28"/>
          <w:lang w:eastAsia="ru-RU"/>
        </w:rPr>
        <w:t xml:space="preserve">к постановлению </w:t>
      </w:r>
    </w:p>
    <w:p w:rsidR="000E14FD" w:rsidRPr="001D30D5" w:rsidRDefault="000E14FD" w:rsidP="000E14FD">
      <w:pPr>
        <w:spacing w:line="276" w:lineRule="auto"/>
        <w:ind w:left="6237"/>
        <w:rPr>
          <w:rFonts w:cs="Times New Roman"/>
          <w:szCs w:val="28"/>
          <w:lang w:eastAsia="ru-RU"/>
        </w:rPr>
      </w:pPr>
      <w:r w:rsidRPr="001D30D5">
        <w:rPr>
          <w:rFonts w:cs="Times New Roman"/>
          <w:szCs w:val="28"/>
          <w:lang w:eastAsia="ru-RU"/>
        </w:rPr>
        <w:t xml:space="preserve">Исполнительного комитета </w:t>
      </w:r>
    </w:p>
    <w:p w:rsidR="000E14FD" w:rsidRPr="001D30D5" w:rsidRDefault="000E14FD" w:rsidP="000E14FD">
      <w:pPr>
        <w:spacing w:line="276" w:lineRule="auto"/>
        <w:ind w:left="6237"/>
        <w:rPr>
          <w:rFonts w:cs="Times New Roman"/>
          <w:szCs w:val="28"/>
          <w:lang w:eastAsia="ru-RU"/>
        </w:rPr>
      </w:pPr>
      <w:r w:rsidRPr="001D30D5">
        <w:rPr>
          <w:rFonts w:cs="Times New Roman"/>
          <w:szCs w:val="28"/>
          <w:lang w:eastAsia="ru-RU"/>
        </w:rPr>
        <w:t>г.Казани</w:t>
      </w:r>
    </w:p>
    <w:p w:rsidR="000E14FD" w:rsidRPr="001D30D5" w:rsidRDefault="000E14FD" w:rsidP="000E14FD">
      <w:pPr>
        <w:spacing w:line="276" w:lineRule="auto"/>
        <w:ind w:left="6237"/>
        <w:rPr>
          <w:rFonts w:cs="Times New Roman"/>
          <w:szCs w:val="28"/>
          <w:lang w:eastAsia="ru-RU"/>
        </w:rPr>
      </w:pPr>
      <w:r w:rsidRPr="001D30D5">
        <w:rPr>
          <w:rFonts w:cs="Times New Roman"/>
          <w:szCs w:val="28"/>
          <w:lang w:eastAsia="ru-RU"/>
        </w:rPr>
        <w:t>от__________№_________</w:t>
      </w:r>
    </w:p>
    <w:p w:rsidR="000E14FD" w:rsidRPr="001D30D5" w:rsidRDefault="000E14FD" w:rsidP="000E14FD">
      <w:pPr>
        <w:jc w:val="center"/>
        <w:rPr>
          <w:rFonts w:cs="Times New Roman"/>
          <w:szCs w:val="28"/>
          <w:lang w:eastAsia="ru-RU"/>
        </w:rPr>
      </w:pPr>
    </w:p>
    <w:p w:rsidR="000E14FD" w:rsidRPr="001D30D5" w:rsidRDefault="000E14FD" w:rsidP="000E14FD">
      <w:pPr>
        <w:widowControl w:val="0"/>
        <w:tabs>
          <w:tab w:val="left" w:pos="0"/>
        </w:tabs>
        <w:spacing w:line="264" w:lineRule="auto"/>
        <w:jc w:val="center"/>
        <w:outlineLvl w:val="0"/>
        <w:rPr>
          <w:rFonts w:eastAsia="Times New Roman" w:cs="Times New Roman"/>
          <w:szCs w:val="28"/>
          <w:lang w:eastAsia="ru-RU"/>
        </w:rPr>
      </w:pPr>
      <w:r>
        <w:rPr>
          <w:rFonts w:cs="Times New Roman"/>
          <w:b/>
          <w:szCs w:val="28"/>
        </w:rPr>
        <w:t xml:space="preserve">Изменения, вносимые </w:t>
      </w:r>
      <w:r w:rsidRPr="00CC3E3F">
        <w:rPr>
          <w:rFonts w:cs="Times New Roman"/>
          <w:b/>
          <w:szCs w:val="28"/>
        </w:rPr>
        <w:t xml:space="preserve">в проект планировки территории, ограниченной улицами Танковая, Хусаина Мавлютова, Братьев Касимовых, утвержденный постановлением Исполнительного комитета г.Казани </w:t>
      </w:r>
      <w:r>
        <w:rPr>
          <w:rFonts w:cs="Times New Roman"/>
          <w:b/>
          <w:szCs w:val="28"/>
        </w:rPr>
        <w:br/>
      </w:r>
      <w:r w:rsidRPr="00CC3E3F">
        <w:rPr>
          <w:rFonts w:cs="Times New Roman"/>
          <w:b/>
          <w:szCs w:val="28"/>
        </w:rPr>
        <w:t>от 22.10.2021 №2785</w:t>
      </w:r>
    </w:p>
    <w:p w:rsidR="000E14FD" w:rsidRPr="00D8216B" w:rsidRDefault="000E14FD" w:rsidP="000E14FD">
      <w:pPr>
        <w:pStyle w:val="1"/>
        <w:spacing w:line="264" w:lineRule="auto"/>
        <w:jc w:val="both"/>
        <w:rPr>
          <w:rFonts w:cs="Times New Roman"/>
          <w:b w:val="0"/>
          <w:sz w:val="26"/>
          <w:szCs w:val="26"/>
          <w:lang w:eastAsia="ru-RU"/>
        </w:rPr>
      </w:pPr>
    </w:p>
    <w:p w:rsidR="000E14FD" w:rsidRPr="00021FE3" w:rsidRDefault="000E14FD" w:rsidP="000E14FD">
      <w:pPr>
        <w:spacing w:line="264" w:lineRule="auto"/>
        <w:ind w:firstLine="709"/>
        <w:rPr>
          <w:rFonts w:cs="Times New Roman"/>
          <w:szCs w:val="28"/>
        </w:rPr>
      </w:pPr>
      <w:r>
        <w:rPr>
          <w:rFonts w:eastAsia="Calibri" w:cs="Times New Roman"/>
          <w:bCs/>
          <w:szCs w:val="28"/>
        </w:rPr>
        <w:t>1</w:t>
      </w:r>
      <w:r w:rsidRPr="00021FE3">
        <w:rPr>
          <w:rFonts w:eastAsia="Calibri" w:cs="Times New Roman"/>
          <w:bCs/>
          <w:szCs w:val="28"/>
        </w:rPr>
        <w:t xml:space="preserve">. </w:t>
      </w:r>
      <w:r w:rsidRPr="003F3793">
        <w:rPr>
          <w:rFonts w:eastAsia="Calibri" w:cs="Times New Roman"/>
          <w:bCs/>
          <w:szCs w:val="28"/>
        </w:rPr>
        <w:t xml:space="preserve">Фрагмент чертежа планировки территории с указанием красных линий, границ существующих и планируемых элементов планировочной структуры, границ зон планируемых размещений объектов капитального строительства </w:t>
      </w:r>
      <w:r w:rsidRPr="00021FE3">
        <w:rPr>
          <w:rFonts w:cs="Times New Roman"/>
          <w:szCs w:val="28"/>
        </w:rPr>
        <w:t>утвердить согласно приложению №2.</w:t>
      </w:r>
    </w:p>
    <w:p w:rsidR="000E14FD" w:rsidRDefault="000E14FD" w:rsidP="000E14FD">
      <w:pPr>
        <w:spacing w:line="264" w:lineRule="auto"/>
        <w:ind w:firstLine="709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>2. Р</w:t>
      </w:r>
      <w:r w:rsidRPr="009105DA">
        <w:rPr>
          <w:rFonts w:eastAsia="Calibri" w:cs="Times New Roman"/>
          <w:bCs/>
          <w:szCs w:val="28"/>
        </w:rPr>
        <w:t>аздела II. «Положения о размещении объектов капитального строительства, а также о характеристиках планируемого развития территории»</w:t>
      </w:r>
      <w:r>
        <w:rPr>
          <w:rFonts w:eastAsia="Calibri" w:cs="Times New Roman"/>
          <w:bCs/>
          <w:szCs w:val="28"/>
        </w:rPr>
        <w:t>:</w:t>
      </w:r>
    </w:p>
    <w:p w:rsidR="000E14FD" w:rsidRDefault="000E14FD" w:rsidP="000E14FD">
      <w:pPr>
        <w:spacing w:line="264" w:lineRule="auto"/>
        <w:ind w:firstLine="709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>2.1</w:t>
      </w:r>
      <w:r w:rsidRPr="00F60B86">
        <w:rPr>
          <w:rFonts w:eastAsia="Calibri" w:cs="Times New Roman"/>
          <w:bCs/>
          <w:szCs w:val="28"/>
        </w:rPr>
        <w:t xml:space="preserve"> </w:t>
      </w:r>
      <w:r>
        <w:rPr>
          <w:rFonts w:eastAsia="Calibri" w:cs="Times New Roman"/>
          <w:bCs/>
          <w:szCs w:val="28"/>
        </w:rPr>
        <w:t>в</w:t>
      </w:r>
      <w:r w:rsidRPr="009105DA">
        <w:rPr>
          <w:rFonts w:eastAsia="Calibri" w:cs="Times New Roman"/>
          <w:bCs/>
          <w:szCs w:val="28"/>
        </w:rPr>
        <w:t xml:space="preserve"> пункте 2</w:t>
      </w:r>
      <w:r>
        <w:rPr>
          <w:rFonts w:eastAsia="Calibri" w:cs="Times New Roman"/>
          <w:bCs/>
          <w:szCs w:val="28"/>
        </w:rPr>
        <w:t xml:space="preserve"> «</w:t>
      </w:r>
      <w:r w:rsidRPr="00F60B86">
        <w:rPr>
          <w:rFonts w:eastAsia="Calibri" w:cs="Times New Roman"/>
          <w:bCs/>
          <w:szCs w:val="28"/>
        </w:rPr>
        <w:t>Характеристика планируемого развития территории</w:t>
      </w:r>
      <w:r>
        <w:rPr>
          <w:rFonts w:eastAsia="Calibri" w:cs="Times New Roman"/>
          <w:bCs/>
          <w:szCs w:val="28"/>
        </w:rPr>
        <w:t>»:</w:t>
      </w:r>
    </w:p>
    <w:p w:rsidR="000E14FD" w:rsidRDefault="000E14FD" w:rsidP="000E14FD">
      <w:pPr>
        <w:spacing w:line="264" w:lineRule="auto"/>
        <w:ind w:firstLine="1276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 xml:space="preserve">2.2.1 </w:t>
      </w:r>
      <w:r w:rsidRPr="009105DA">
        <w:rPr>
          <w:rFonts w:eastAsia="Calibri" w:cs="Times New Roman"/>
          <w:bCs/>
          <w:szCs w:val="28"/>
        </w:rPr>
        <w:t xml:space="preserve">в строке </w:t>
      </w:r>
      <w:r w:rsidRPr="00F60B86">
        <w:rPr>
          <w:rFonts w:eastAsia="Calibri" w:cs="Times New Roman"/>
          <w:bCs/>
          <w:szCs w:val="28"/>
        </w:rPr>
        <w:t>4</w:t>
      </w:r>
      <w:r w:rsidRPr="009105DA">
        <w:rPr>
          <w:rFonts w:eastAsia="Calibri" w:cs="Times New Roman"/>
          <w:bCs/>
          <w:szCs w:val="28"/>
        </w:rPr>
        <w:t xml:space="preserve"> число 1,00 га заменить на 1,025 га;</w:t>
      </w:r>
    </w:p>
    <w:p w:rsidR="000E14FD" w:rsidRPr="009105DA" w:rsidRDefault="000E14FD" w:rsidP="000E14FD">
      <w:pPr>
        <w:spacing w:line="264" w:lineRule="auto"/>
        <w:ind w:firstLine="1276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>2.1.2</w:t>
      </w:r>
      <w:r w:rsidRPr="00F60B86">
        <w:rPr>
          <w:rFonts w:eastAsia="Calibri" w:cs="Times New Roman"/>
          <w:bCs/>
          <w:szCs w:val="28"/>
        </w:rPr>
        <w:t xml:space="preserve"> </w:t>
      </w:r>
      <w:r w:rsidRPr="009105DA">
        <w:rPr>
          <w:rFonts w:eastAsia="Calibri" w:cs="Times New Roman"/>
          <w:bCs/>
          <w:szCs w:val="28"/>
        </w:rPr>
        <w:t xml:space="preserve">строке </w:t>
      </w:r>
      <w:r w:rsidRPr="00F60B86">
        <w:rPr>
          <w:rFonts w:eastAsia="Calibri" w:cs="Times New Roman"/>
          <w:bCs/>
          <w:szCs w:val="28"/>
        </w:rPr>
        <w:t>7</w:t>
      </w:r>
      <w:r w:rsidRPr="009105DA">
        <w:rPr>
          <w:rFonts w:eastAsia="Calibri" w:cs="Times New Roman"/>
          <w:bCs/>
          <w:szCs w:val="28"/>
        </w:rPr>
        <w:t xml:space="preserve"> чис</w:t>
      </w:r>
      <w:r>
        <w:rPr>
          <w:rFonts w:eastAsia="Calibri" w:cs="Times New Roman"/>
          <w:bCs/>
          <w:szCs w:val="28"/>
        </w:rPr>
        <w:t>ло 3,96 га заменить на 3,935 га.</w:t>
      </w:r>
    </w:p>
    <w:p w:rsidR="000E14FD" w:rsidRDefault="000E14FD" w:rsidP="000E14FD">
      <w:pPr>
        <w:spacing w:line="264" w:lineRule="auto"/>
        <w:ind w:firstLine="709"/>
        <w:rPr>
          <w:rFonts w:eastAsia="Calibri"/>
          <w:bCs/>
        </w:rPr>
      </w:pPr>
      <w:r>
        <w:rPr>
          <w:rFonts w:eastAsia="Calibri" w:cs="Times New Roman"/>
          <w:bCs/>
          <w:szCs w:val="28"/>
        </w:rPr>
        <w:t xml:space="preserve">2.2 </w:t>
      </w:r>
      <w:r>
        <w:rPr>
          <w:rFonts w:eastAsia="Calibri"/>
          <w:bCs/>
        </w:rPr>
        <w:t>в</w:t>
      </w:r>
      <w:r w:rsidRPr="009105DA">
        <w:rPr>
          <w:rFonts w:eastAsia="Calibri"/>
          <w:bCs/>
        </w:rPr>
        <w:t xml:space="preserve"> пункт</w:t>
      </w:r>
      <w:r>
        <w:rPr>
          <w:rFonts w:eastAsia="Calibri"/>
          <w:bCs/>
        </w:rPr>
        <w:t>е</w:t>
      </w:r>
      <w:r w:rsidRPr="009105DA">
        <w:rPr>
          <w:rFonts w:eastAsia="Calibri"/>
          <w:bCs/>
        </w:rPr>
        <w:t xml:space="preserve"> 3</w:t>
      </w:r>
      <w:r>
        <w:rPr>
          <w:rFonts w:eastAsia="Calibri"/>
          <w:bCs/>
        </w:rPr>
        <w:t xml:space="preserve"> «</w:t>
      </w:r>
      <w:r w:rsidRPr="00F60B86">
        <w:rPr>
          <w:rFonts w:eastAsia="Calibri"/>
          <w:bCs/>
        </w:rPr>
        <w:t xml:space="preserve">Характеристика развития системы инженерно- технического </w:t>
      </w:r>
      <w:r>
        <w:rPr>
          <w:rFonts w:eastAsia="Calibri"/>
          <w:bCs/>
        </w:rPr>
        <w:t>о</w:t>
      </w:r>
      <w:r w:rsidRPr="00F60B86">
        <w:rPr>
          <w:rFonts w:eastAsia="Calibri"/>
          <w:bCs/>
        </w:rPr>
        <w:t>беспечения</w:t>
      </w:r>
      <w:r>
        <w:rPr>
          <w:rFonts w:eastAsia="Calibri"/>
          <w:bCs/>
        </w:rPr>
        <w:t>»</w:t>
      </w:r>
      <w:r w:rsidRPr="00F60B86">
        <w:rPr>
          <w:rFonts w:eastAsia="Calibri"/>
          <w:bCs/>
        </w:rPr>
        <w:t xml:space="preserve"> </w:t>
      </w:r>
      <w:r w:rsidRPr="009105DA">
        <w:rPr>
          <w:rFonts w:eastAsia="Calibri"/>
          <w:bCs/>
        </w:rPr>
        <w:t xml:space="preserve">добавить </w:t>
      </w:r>
      <w:r>
        <w:rPr>
          <w:rFonts w:eastAsia="Calibri"/>
          <w:bCs/>
        </w:rPr>
        <w:t>абзацы</w:t>
      </w:r>
      <w:r w:rsidRPr="009105DA">
        <w:rPr>
          <w:rFonts w:eastAsia="Calibri"/>
          <w:bCs/>
        </w:rPr>
        <w:t xml:space="preserve"> след</w:t>
      </w:r>
      <w:r>
        <w:rPr>
          <w:rFonts w:eastAsia="Calibri"/>
          <w:bCs/>
        </w:rPr>
        <w:t>у</w:t>
      </w:r>
      <w:r w:rsidRPr="009105DA">
        <w:rPr>
          <w:rFonts w:eastAsia="Calibri"/>
          <w:bCs/>
        </w:rPr>
        <w:t>ющего содержания:</w:t>
      </w:r>
    </w:p>
    <w:p w:rsidR="000E14FD" w:rsidRPr="009105DA" w:rsidRDefault="000E14FD" w:rsidP="000E14FD">
      <w:pPr>
        <w:autoSpaceDE w:val="0"/>
        <w:autoSpaceDN w:val="0"/>
        <w:adjustRightInd w:val="0"/>
        <w:spacing w:line="240" w:lineRule="auto"/>
        <w:ind w:firstLine="709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>«</w:t>
      </w:r>
      <w:r w:rsidRPr="009105DA">
        <w:rPr>
          <w:rFonts w:eastAsia="Calibri" w:cs="Times New Roman"/>
          <w:bCs/>
          <w:szCs w:val="28"/>
        </w:rPr>
        <w:t>3.1 Водопотребление на хозяйственно питьевые нужды проектируемого здания с учетом полива составляет 10,45 м3/сут; 1,33 м3/ч.</w:t>
      </w:r>
    </w:p>
    <w:p w:rsidR="000E14FD" w:rsidRPr="009105DA" w:rsidRDefault="000E14FD" w:rsidP="000E14FD">
      <w:pPr>
        <w:autoSpaceDE w:val="0"/>
        <w:autoSpaceDN w:val="0"/>
        <w:adjustRightInd w:val="0"/>
        <w:spacing w:line="240" w:lineRule="auto"/>
        <w:ind w:firstLine="709"/>
        <w:rPr>
          <w:rFonts w:eastAsia="Calibri" w:cs="Times New Roman"/>
          <w:bCs/>
          <w:szCs w:val="28"/>
        </w:rPr>
      </w:pPr>
      <w:r w:rsidRPr="009105DA">
        <w:rPr>
          <w:rFonts w:eastAsia="Calibri" w:cs="Times New Roman"/>
          <w:bCs/>
          <w:szCs w:val="28"/>
        </w:rPr>
        <w:t>Согласно техническим условиям МУП «Водоканал» №07-15/8010 от 06.04.2021 подключение осуществляется к водопроводу ø160мм по ул.Мавлютова. Проектом предусматриваются вынос существующей сети водоснабжения ø160мм попадающей под застройку.</w:t>
      </w:r>
    </w:p>
    <w:p w:rsidR="000E14FD" w:rsidRPr="009105DA" w:rsidRDefault="000E14FD" w:rsidP="000E14FD">
      <w:pPr>
        <w:autoSpaceDE w:val="0"/>
        <w:autoSpaceDN w:val="0"/>
        <w:adjustRightInd w:val="0"/>
        <w:spacing w:line="240" w:lineRule="auto"/>
        <w:ind w:firstLine="709"/>
        <w:rPr>
          <w:rFonts w:eastAsia="Calibri" w:cs="Times New Roman"/>
          <w:bCs/>
          <w:szCs w:val="28"/>
        </w:rPr>
      </w:pPr>
      <w:r w:rsidRPr="009105DA">
        <w:rPr>
          <w:rFonts w:eastAsia="Calibri" w:cs="Times New Roman"/>
          <w:bCs/>
          <w:szCs w:val="28"/>
        </w:rPr>
        <w:t>Наружное пожаротушение предусмотрено от проектируемых пожарных гидрантов, расположенных в колодцах.</w:t>
      </w:r>
    </w:p>
    <w:p w:rsidR="000E14FD" w:rsidRPr="009105DA" w:rsidRDefault="000E14FD" w:rsidP="000E14FD">
      <w:pPr>
        <w:spacing w:line="240" w:lineRule="auto"/>
        <w:ind w:firstLine="709"/>
        <w:rPr>
          <w:rFonts w:eastAsia="Calibri" w:cs="Times New Roman"/>
          <w:bCs/>
          <w:szCs w:val="28"/>
        </w:rPr>
      </w:pPr>
      <w:r w:rsidRPr="009105DA">
        <w:rPr>
          <w:rFonts w:eastAsia="Calibri" w:cs="Times New Roman"/>
          <w:bCs/>
          <w:szCs w:val="28"/>
        </w:rPr>
        <w:t>3.2 Расходы хоз-бытовых стоков составляют: 8,45 м3/сут; 1,33 м3/час.</w:t>
      </w:r>
    </w:p>
    <w:p w:rsidR="000E14FD" w:rsidRPr="009105DA" w:rsidRDefault="000E14FD" w:rsidP="000E14FD">
      <w:pPr>
        <w:spacing w:line="240" w:lineRule="auto"/>
        <w:ind w:firstLine="709"/>
        <w:rPr>
          <w:rFonts w:eastAsia="Calibri" w:cs="Times New Roman"/>
          <w:bCs/>
          <w:szCs w:val="28"/>
        </w:rPr>
      </w:pPr>
      <w:r w:rsidRPr="009105DA">
        <w:rPr>
          <w:rFonts w:eastAsia="Calibri" w:cs="Times New Roman"/>
          <w:bCs/>
          <w:szCs w:val="28"/>
        </w:rPr>
        <w:t>Согласно ТУ МУП "Водоканал" проектом предлагается канализацию подключить в централизованную систему канализации ø300 мм находящиеся на территории.</w:t>
      </w:r>
    </w:p>
    <w:p w:rsidR="000E14FD" w:rsidRPr="009105DA" w:rsidRDefault="000E14FD" w:rsidP="000E14FD">
      <w:pPr>
        <w:spacing w:line="240" w:lineRule="auto"/>
        <w:ind w:firstLine="709"/>
        <w:rPr>
          <w:rFonts w:eastAsia="Calibri" w:cs="Times New Roman"/>
          <w:bCs/>
          <w:szCs w:val="28"/>
        </w:rPr>
      </w:pPr>
      <w:r w:rsidRPr="009105DA">
        <w:rPr>
          <w:rFonts w:eastAsia="Calibri" w:cs="Times New Roman"/>
          <w:bCs/>
          <w:szCs w:val="28"/>
        </w:rPr>
        <w:t>Проектом предусматривается вынос существующей сети канализации ø300 мм попадающий под застройку.</w:t>
      </w:r>
    </w:p>
    <w:p w:rsidR="000E14FD" w:rsidRPr="009105DA" w:rsidRDefault="000E14FD" w:rsidP="000E14FD">
      <w:pPr>
        <w:spacing w:line="240" w:lineRule="auto"/>
        <w:ind w:firstLine="709"/>
        <w:rPr>
          <w:rFonts w:eastAsia="Calibri" w:cs="Times New Roman"/>
          <w:bCs/>
          <w:szCs w:val="28"/>
        </w:rPr>
      </w:pPr>
      <w:r w:rsidRPr="009105DA">
        <w:rPr>
          <w:rFonts w:eastAsia="Calibri" w:cs="Times New Roman"/>
          <w:bCs/>
          <w:szCs w:val="28"/>
        </w:rPr>
        <w:t>3.3 Дождевая канализация – 9,74 л/с.</w:t>
      </w:r>
    </w:p>
    <w:p w:rsidR="000E14FD" w:rsidRPr="009105DA" w:rsidRDefault="000E14FD" w:rsidP="000E14FD">
      <w:pPr>
        <w:autoSpaceDE w:val="0"/>
        <w:autoSpaceDN w:val="0"/>
        <w:adjustRightInd w:val="0"/>
        <w:spacing w:line="240" w:lineRule="auto"/>
        <w:ind w:firstLine="708"/>
        <w:rPr>
          <w:rFonts w:eastAsia="Calibri" w:cs="Times New Roman"/>
          <w:bCs/>
          <w:szCs w:val="28"/>
        </w:rPr>
      </w:pPr>
      <w:r w:rsidRPr="009105DA">
        <w:rPr>
          <w:rFonts w:eastAsia="Calibri" w:cs="Times New Roman"/>
          <w:bCs/>
          <w:szCs w:val="28"/>
        </w:rPr>
        <w:t>Отвод дождевых вод с кровли проектируемого здания предусматривается внутренним водостоком на рельеф.</w:t>
      </w:r>
    </w:p>
    <w:p w:rsidR="000E14FD" w:rsidRPr="009105DA" w:rsidRDefault="000E14FD" w:rsidP="000E14FD">
      <w:pPr>
        <w:autoSpaceDE w:val="0"/>
        <w:autoSpaceDN w:val="0"/>
        <w:adjustRightInd w:val="0"/>
        <w:spacing w:line="240" w:lineRule="auto"/>
        <w:ind w:firstLine="709"/>
        <w:rPr>
          <w:rFonts w:eastAsia="Calibri" w:cs="Times New Roman"/>
          <w:bCs/>
          <w:szCs w:val="28"/>
        </w:rPr>
      </w:pPr>
      <w:r w:rsidRPr="009105DA">
        <w:rPr>
          <w:rFonts w:eastAsia="Calibri" w:cs="Times New Roman"/>
          <w:bCs/>
          <w:szCs w:val="28"/>
        </w:rPr>
        <w:t>3.4 Тепловая нагрузка на проектируемый объект – 0,761 Гкал/ч.</w:t>
      </w:r>
    </w:p>
    <w:p w:rsidR="000E14FD" w:rsidRPr="009105DA" w:rsidRDefault="000E14FD" w:rsidP="000E14FD">
      <w:pPr>
        <w:autoSpaceDE w:val="0"/>
        <w:autoSpaceDN w:val="0"/>
        <w:adjustRightInd w:val="0"/>
        <w:spacing w:line="240" w:lineRule="auto"/>
        <w:ind w:firstLine="709"/>
        <w:rPr>
          <w:rFonts w:eastAsia="Calibri" w:cs="Times New Roman"/>
          <w:bCs/>
          <w:szCs w:val="28"/>
        </w:rPr>
      </w:pPr>
      <w:r w:rsidRPr="009105DA">
        <w:rPr>
          <w:rFonts w:eastAsia="Calibri" w:cs="Times New Roman"/>
          <w:bCs/>
          <w:szCs w:val="28"/>
        </w:rPr>
        <w:lastRenderedPageBreak/>
        <w:t xml:space="preserve">Согласно техническим условиям подключения к системе теплоснабжения от 14.04.2021 №КГЭ17972, выданным АО «Казэнерго» (далее – техническим условиям), источником тепла является котельная первой категории «Горки-1». </w:t>
      </w:r>
    </w:p>
    <w:p w:rsidR="000E14FD" w:rsidRPr="009105DA" w:rsidRDefault="000E14FD" w:rsidP="000E14FD">
      <w:pPr>
        <w:autoSpaceDE w:val="0"/>
        <w:autoSpaceDN w:val="0"/>
        <w:adjustRightInd w:val="0"/>
        <w:spacing w:line="240" w:lineRule="auto"/>
        <w:ind w:firstLine="708"/>
        <w:rPr>
          <w:rFonts w:eastAsia="Calibri" w:cs="Times New Roman"/>
          <w:bCs/>
          <w:szCs w:val="28"/>
        </w:rPr>
      </w:pPr>
      <w:r w:rsidRPr="009105DA">
        <w:rPr>
          <w:rFonts w:eastAsia="Calibri" w:cs="Times New Roman"/>
          <w:bCs/>
          <w:szCs w:val="28"/>
        </w:rPr>
        <w:t>Согласно техническим условиям, теплоснабжение проектируемого объекта осуществляется от существующего здания ГАУЗ «ЦГКБ №18 им. Проф. К.Ш. Зыятдинова» по ул. Мавлютова, 2, к которому пристраивается проектируемый объект. Точка подключения – индивидуальный тепловой пункт. Сети теплоснабжения запроектированы из трубопроводов диаметром 2ø125мм.</w:t>
      </w:r>
    </w:p>
    <w:p w:rsidR="000E14FD" w:rsidRPr="009105DA" w:rsidRDefault="000E14FD" w:rsidP="000E14FD">
      <w:pPr>
        <w:spacing w:line="240" w:lineRule="auto"/>
        <w:ind w:right="108" w:firstLine="709"/>
        <w:rPr>
          <w:rFonts w:eastAsia="Calibri" w:cs="Times New Roman"/>
          <w:bCs/>
          <w:szCs w:val="28"/>
        </w:rPr>
      </w:pPr>
      <w:r w:rsidRPr="009105DA">
        <w:rPr>
          <w:rFonts w:eastAsia="Calibri" w:cs="Times New Roman"/>
          <w:bCs/>
          <w:szCs w:val="28"/>
        </w:rPr>
        <w:t>3.5 Электропотребление составляет 646 кВт.</w:t>
      </w:r>
    </w:p>
    <w:p w:rsidR="000E14FD" w:rsidRPr="009105DA" w:rsidRDefault="000E14FD" w:rsidP="000E14FD">
      <w:pPr>
        <w:tabs>
          <w:tab w:val="left" w:pos="9781"/>
        </w:tabs>
        <w:spacing w:line="240" w:lineRule="auto"/>
        <w:ind w:firstLine="709"/>
        <w:rPr>
          <w:rFonts w:eastAsia="Calibri" w:cs="Times New Roman"/>
          <w:bCs/>
          <w:szCs w:val="28"/>
        </w:rPr>
      </w:pPr>
      <w:r w:rsidRPr="009105DA">
        <w:rPr>
          <w:rFonts w:eastAsia="Calibri" w:cs="Times New Roman"/>
          <w:bCs/>
          <w:szCs w:val="28"/>
        </w:rPr>
        <w:t>Согласно письму АО «Сетевая компания» центром питания для проектируемой территории предлагается принять ТП-1875.</w:t>
      </w:r>
    </w:p>
    <w:p w:rsidR="000E14FD" w:rsidRPr="009105DA" w:rsidRDefault="000E14FD" w:rsidP="000E14FD">
      <w:pPr>
        <w:tabs>
          <w:tab w:val="left" w:pos="9781"/>
        </w:tabs>
        <w:spacing w:line="240" w:lineRule="auto"/>
        <w:ind w:firstLine="709"/>
        <w:rPr>
          <w:rFonts w:eastAsia="Calibri" w:cs="Times New Roman"/>
          <w:bCs/>
          <w:szCs w:val="28"/>
        </w:rPr>
      </w:pPr>
      <w:r w:rsidRPr="009105DA">
        <w:rPr>
          <w:rFonts w:eastAsia="Calibri" w:cs="Times New Roman"/>
          <w:bCs/>
          <w:szCs w:val="28"/>
        </w:rPr>
        <w:t>Проектом предусматривается: демонтаж существующих КЛ 0,4 кВ, проходящих по территории планируемой застройки – 85 метров; перенос (строительство) КЛ 0,4 кВ – 102 метра.</w:t>
      </w:r>
    </w:p>
    <w:p w:rsidR="000E14FD" w:rsidRPr="009105DA" w:rsidRDefault="000E14FD" w:rsidP="000E14FD">
      <w:pPr>
        <w:spacing w:line="240" w:lineRule="auto"/>
        <w:ind w:right="102" w:firstLine="709"/>
        <w:rPr>
          <w:rFonts w:eastAsia="Calibri" w:cs="Times New Roman"/>
          <w:bCs/>
          <w:szCs w:val="28"/>
        </w:rPr>
      </w:pPr>
      <w:r w:rsidRPr="009105DA">
        <w:rPr>
          <w:rFonts w:eastAsia="Calibri" w:cs="Times New Roman"/>
          <w:bCs/>
          <w:szCs w:val="28"/>
        </w:rPr>
        <w:t>3.6 Точкой присоединения здания приемно-диагностического отделения к сетям связи общего пользования определен телекоммуникационный шкаф по ул. Хусаина Мавлютова, д. 2 (поликлиника – 2 этаж, серверная).</w:t>
      </w:r>
    </w:p>
    <w:p w:rsidR="000E14FD" w:rsidRDefault="000E14FD" w:rsidP="000E14FD">
      <w:pPr>
        <w:spacing w:line="240" w:lineRule="auto"/>
        <w:ind w:right="102" w:firstLine="709"/>
        <w:rPr>
          <w:rFonts w:eastAsia="Calibri" w:cs="Times New Roman"/>
          <w:bCs/>
          <w:szCs w:val="28"/>
        </w:rPr>
      </w:pPr>
      <w:r w:rsidRPr="009105DA">
        <w:rPr>
          <w:rFonts w:eastAsia="Calibri" w:cs="Times New Roman"/>
          <w:bCs/>
          <w:szCs w:val="28"/>
        </w:rPr>
        <w:t>Проектом предусмотрено строительство кабельной канализации от существующего колодца связи №1275 ПАО «Таттелеком» до запроектированного здания одноотверстной телефонной канализа</w:t>
      </w:r>
      <w:r>
        <w:rPr>
          <w:rFonts w:eastAsia="Calibri" w:cs="Times New Roman"/>
          <w:bCs/>
          <w:szCs w:val="28"/>
        </w:rPr>
        <w:t>ции из п\э труб диаметром 63 мм</w:t>
      </w:r>
      <w:r w:rsidRPr="009105DA">
        <w:rPr>
          <w:rFonts w:eastAsia="Calibri" w:cs="Times New Roman"/>
          <w:bCs/>
          <w:szCs w:val="28"/>
        </w:rPr>
        <w:t>.</w:t>
      </w:r>
      <w:r>
        <w:rPr>
          <w:rFonts w:eastAsia="Calibri" w:cs="Times New Roman"/>
          <w:bCs/>
          <w:szCs w:val="28"/>
        </w:rPr>
        <w:t>»</w:t>
      </w:r>
    </w:p>
    <w:p w:rsidR="000E14FD" w:rsidRDefault="000E14FD" w:rsidP="000E14FD">
      <w:pPr>
        <w:pStyle w:val="4--"/>
        <w:spacing w:before="0" w:after="0" w:line="264" w:lineRule="auto"/>
        <w:rPr>
          <w:rFonts w:eastAsia="Calibri"/>
          <w:bCs/>
        </w:rPr>
      </w:pPr>
      <w:r>
        <w:rPr>
          <w:rFonts w:eastAsia="Calibri"/>
          <w:bCs/>
        </w:rPr>
        <w:t>2.3</w:t>
      </w:r>
      <w:r w:rsidRPr="00F60B86">
        <w:rPr>
          <w:rFonts w:eastAsia="Calibri"/>
          <w:bCs/>
        </w:rPr>
        <w:t xml:space="preserve"> </w:t>
      </w:r>
      <w:r>
        <w:rPr>
          <w:rFonts w:eastAsia="Calibri"/>
          <w:bCs/>
        </w:rPr>
        <w:t>дополнить пункт 4. «Охрана окружающей среды»:</w:t>
      </w:r>
    </w:p>
    <w:p w:rsidR="000E14FD" w:rsidRDefault="000E14FD" w:rsidP="000E14FD">
      <w:pPr>
        <w:pStyle w:val="4--"/>
        <w:spacing w:before="0" w:after="0" w:line="264" w:lineRule="auto"/>
        <w:rPr>
          <w:rFonts w:eastAsia="Calibri"/>
          <w:bCs/>
        </w:rPr>
      </w:pPr>
    </w:p>
    <w:p w:rsidR="000E14FD" w:rsidRPr="00C270DE" w:rsidRDefault="000E14FD" w:rsidP="000E14FD">
      <w:pPr>
        <w:pStyle w:val="4--"/>
        <w:spacing w:before="0" w:after="0" w:line="264" w:lineRule="auto"/>
        <w:jc w:val="center"/>
        <w:rPr>
          <w:rFonts w:eastAsia="Calibri"/>
          <w:b/>
          <w:bCs/>
        </w:rPr>
      </w:pPr>
      <w:r>
        <w:rPr>
          <w:rFonts w:eastAsia="Calibri"/>
          <w:b/>
          <w:bCs/>
        </w:rPr>
        <w:t>«</w:t>
      </w:r>
      <w:r w:rsidRPr="00C270DE">
        <w:rPr>
          <w:rFonts w:eastAsia="Calibri"/>
          <w:b/>
          <w:bCs/>
        </w:rPr>
        <w:t>4. «Охрана окружающей среды»</w:t>
      </w:r>
    </w:p>
    <w:p w:rsidR="000E14FD" w:rsidRPr="00C270DE" w:rsidRDefault="000E14FD" w:rsidP="000E14FD">
      <w:pPr>
        <w:spacing w:line="264" w:lineRule="auto"/>
        <w:ind w:firstLine="708"/>
        <w:rPr>
          <w:rFonts w:eastAsia="Times New Roman" w:cs="Times New Roman"/>
          <w:szCs w:val="28"/>
          <w:lang w:eastAsia="ru-RU"/>
        </w:rPr>
      </w:pPr>
      <w:r w:rsidRPr="00C270DE">
        <w:rPr>
          <w:rFonts w:eastAsia="Times New Roman" w:cs="Times New Roman"/>
          <w:szCs w:val="28"/>
          <w:lang w:eastAsia="ru-RU"/>
        </w:rPr>
        <w:t>Согласование проектной документации объектов капитального строительства, попадающих в 3-й пояс зоны санитарной охраны водозабора "Танкодром", с центром государственного санитарно-эпидемиологического надзора.</w:t>
      </w:r>
      <w:r>
        <w:rPr>
          <w:rFonts w:eastAsia="Times New Roman" w:cs="Times New Roman"/>
          <w:szCs w:val="28"/>
          <w:lang w:eastAsia="ru-RU"/>
        </w:rPr>
        <w:t>»</w:t>
      </w:r>
    </w:p>
    <w:p w:rsidR="000E14FD" w:rsidRDefault="000E14FD" w:rsidP="000E14FD">
      <w:pPr>
        <w:spacing w:line="264" w:lineRule="auto"/>
        <w:ind w:firstLine="709"/>
        <w:rPr>
          <w:rFonts w:cs="Times New Roman"/>
          <w:bCs/>
          <w:sz w:val="26"/>
          <w:szCs w:val="26"/>
        </w:rPr>
      </w:pPr>
    </w:p>
    <w:p w:rsidR="000E14FD" w:rsidRDefault="000E14FD" w:rsidP="000E14FD">
      <w:pPr>
        <w:spacing w:line="264" w:lineRule="auto"/>
        <w:ind w:firstLine="709"/>
        <w:rPr>
          <w:rFonts w:cs="Times New Roman"/>
          <w:bCs/>
          <w:sz w:val="26"/>
          <w:szCs w:val="26"/>
        </w:rPr>
      </w:pPr>
    </w:p>
    <w:p w:rsidR="00FB00A0" w:rsidRPr="00335FFE" w:rsidRDefault="00FB00A0" w:rsidP="00335FFE">
      <w:pPr>
        <w:pStyle w:val="a7"/>
        <w:tabs>
          <w:tab w:val="left" w:pos="0"/>
        </w:tabs>
        <w:spacing w:line="288" w:lineRule="auto"/>
        <w:ind w:firstLine="567"/>
        <w:rPr>
          <w:lang w:val="ru-RU"/>
        </w:rPr>
      </w:pPr>
    </w:p>
    <w:p w:rsidR="008229AA" w:rsidRPr="00EB0D98" w:rsidRDefault="008229AA" w:rsidP="00335FFE">
      <w:pPr>
        <w:spacing w:after="160" w:line="288" w:lineRule="auto"/>
        <w:jc w:val="center"/>
        <w:rPr>
          <w:szCs w:val="26"/>
          <w:lang w:eastAsia="ru-RU"/>
        </w:rPr>
      </w:pPr>
    </w:p>
    <w:p w:rsidR="008229AA" w:rsidRPr="00EB0D98" w:rsidRDefault="008229AA" w:rsidP="00335FFE">
      <w:pPr>
        <w:spacing w:after="160" w:line="288" w:lineRule="auto"/>
        <w:jc w:val="left"/>
        <w:rPr>
          <w:sz w:val="32"/>
          <w:lang w:eastAsia="ru-RU"/>
        </w:rPr>
        <w:sectPr w:rsidR="008229AA" w:rsidRPr="00EB0D98" w:rsidSect="00E01A18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0E14FD" w:rsidRPr="005C29A3" w:rsidRDefault="000E14FD" w:rsidP="000E14FD">
      <w:pPr>
        <w:spacing w:line="264" w:lineRule="auto"/>
        <w:ind w:left="10490" w:right="-314"/>
        <w:jc w:val="left"/>
        <w:rPr>
          <w:rFonts w:cs="Times New Roman"/>
          <w:sz w:val="26"/>
          <w:szCs w:val="26"/>
        </w:rPr>
      </w:pPr>
      <w:r>
        <w:rPr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47D26C76" wp14:editId="6E97C17B">
            <wp:simplePos x="0" y="0"/>
            <wp:positionH relativeFrom="margin">
              <wp:align>center</wp:align>
            </wp:positionH>
            <wp:positionV relativeFrom="paragraph">
              <wp:posOffset>25488</wp:posOffset>
            </wp:positionV>
            <wp:extent cx="9714230" cy="6819900"/>
            <wp:effectExtent l="0" t="0" r="1270" b="0"/>
            <wp:wrapNone/>
            <wp:docPr id="2" name="Рисунок 2" descr="авто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вток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" t="1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4230" cy="681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17C7">
        <w:rPr>
          <w:rFonts w:cs="Times New Roman"/>
          <w:sz w:val="26"/>
          <w:szCs w:val="26"/>
        </w:rPr>
        <w:t>П</w:t>
      </w:r>
      <w:r w:rsidRPr="00D8216B">
        <w:rPr>
          <w:rFonts w:cs="Times New Roman"/>
          <w:sz w:val="26"/>
          <w:szCs w:val="26"/>
        </w:rPr>
        <w:t>риложение №</w:t>
      </w:r>
      <w:r w:rsidRPr="005C29A3">
        <w:rPr>
          <w:rFonts w:cs="Times New Roman"/>
          <w:sz w:val="26"/>
          <w:szCs w:val="26"/>
        </w:rPr>
        <w:t>1 к изменениям, вносимым</w:t>
      </w:r>
      <w:r>
        <w:rPr>
          <w:rFonts w:cs="Times New Roman"/>
          <w:sz w:val="26"/>
          <w:szCs w:val="26"/>
        </w:rPr>
        <w:t xml:space="preserve"> в проект планировки территории, ограниченной улицами </w:t>
      </w:r>
      <w:r w:rsidRPr="005C29A3">
        <w:rPr>
          <w:rFonts w:cs="Times New Roman"/>
          <w:sz w:val="26"/>
          <w:szCs w:val="26"/>
        </w:rPr>
        <w:t xml:space="preserve">Танковая, Хусаина Мавлютова, Братьев Касимовых, утвержденный постановлением Исполнительного комитета г.Казани </w:t>
      </w:r>
    </w:p>
    <w:p w:rsidR="000E14FD" w:rsidRDefault="000E14FD" w:rsidP="000E14FD">
      <w:pPr>
        <w:spacing w:line="264" w:lineRule="auto"/>
        <w:ind w:left="10490" w:right="-314"/>
        <w:jc w:val="left"/>
        <w:rPr>
          <w:rFonts w:cs="Times New Roman"/>
          <w:sz w:val="26"/>
          <w:szCs w:val="26"/>
        </w:rPr>
      </w:pPr>
      <w:r w:rsidRPr="005C29A3">
        <w:rPr>
          <w:rFonts w:cs="Times New Roman"/>
          <w:sz w:val="26"/>
          <w:szCs w:val="26"/>
        </w:rPr>
        <w:t>от 22.10.2021 №2785</w:t>
      </w:r>
    </w:p>
    <w:p w:rsidR="000E14FD" w:rsidRDefault="000E14FD" w:rsidP="000E14FD">
      <w:pPr>
        <w:spacing w:line="264" w:lineRule="auto"/>
        <w:ind w:left="10490" w:right="-314"/>
        <w:jc w:val="left"/>
        <w:rPr>
          <w:rFonts w:cs="Times New Roman"/>
          <w:sz w:val="26"/>
          <w:szCs w:val="26"/>
        </w:rPr>
      </w:pPr>
    </w:p>
    <w:p w:rsidR="000E14FD" w:rsidRDefault="000E14FD" w:rsidP="000E14FD">
      <w:pPr>
        <w:spacing w:line="264" w:lineRule="auto"/>
        <w:ind w:left="10490" w:right="-314"/>
        <w:jc w:val="left"/>
        <w:rPr>
          <w:rFonts w:cs="Times New Roman"/>
          <w:sz w:val="26"/>
          <w:szCs w:val="26"/>
        </w:rPr>
      </w:pPr>
    </w:p>
    <w:p w:rsidR="000E14FD" w:rsidRDefault="000E14FD" w:rsidP="000E14FD">
      <w:pPr>
        <w:ind w:left="-426"/>
      </w:pPr>
    </w:p>
    <w:p w:rsidR="00DD209D" w:rsidRPr="00A5347C" w:rsidRDefault="00DD209D" w:rsidP="0093145C">
      <w:pPr>
        <w:jc w:val="center"/>
        <w:rPr>
          <w:sz w:val="26"/>
          <w:szCs w:val="26"/>
        </w:rPr>
      </w:pPr>
      <w:bookmarkStart w:id="0" w:name="_GoBack"/>
      <w:bookmarkEnd w:id="0"/>
    </w:p>
    <w:sectPr w:rsidR="00DD209D" w:rsidRPr="00A5347C" w:rsidSect="00C378EC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367C" w:rsidRDefault="00C2367C" w:rsidP="00335FFE">
      <w:pPr>
        <w:spacing w:line="240" w:lineRule="auto"/>
      </w:pPr>
      <w:r>
        <w:separator/>
      </w:r>
    </w:p>
  </w:endnote>
  <w:endnote w:type="continuationSeparator" w:id="0">
    <w:p w:rsidR="00C2367C" w:rsidRDefault="00C2367C" w:rsidP="00335F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367C" w:rsidRDefault="00C2367C" w:rsidP="00335FFE">
      <w:pPr>
        <w:spacing w:line="240" w:lineRule="auto"/>
      </w:pPr>
      <w:r>
        <w:separator/>
      </w:r>
    </w:p>
  </w:footnote>
  <w:footnote w:type="continuationSeparator" w:id="0">
    <w:p w:rsidR="00C2367C" w:rsidRDefault="00C2367C" w:rsidP="00335FF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CA1D78"/>
    <w:multiLevelType w:val="multilevel"/>
    <w:tmpl w:val="96BC15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43E43805"/>
    <w:multiLevelType w:val="hybridMultilevel"/>
    <w:tmpl w:val="FF90BA02"/>
    <w:lvl w:ilvl="0" w:tplc="FFFFFFFF">
      <w:start w:val="1"/>
      <w:numFmt w:val="decimal"/>
      <w:lvlText w:val="%1."/>
      <w:lvlJc w:val="left"/>
      <w:pPr>
        <w:ind w:left="1637" w:hanging="360"/>
      </w:pPr>
    </w:lvl>
    <w:lvl w:ilvl="1" w:tplc="FFFFFFFF">
      <w:start w:val="1"/>
      <w:numFmt w:val="decimal"/>
      <w:lvlText w:val="2.%2."/>
      <w:lvlJc w:val="left"/>
      <w:pPr>
        <w:ind w:left="1352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0CF"/>
    <w:rsid w:val="00070C1E"/>
    <w:rsid w:val="00087AE9"/>
    <w:rsid w:val="000E14FD"/>
    <w:rsid w:val="001340CF"/>
    <w:rsid w:val="001B5FCA"/>
    <w:rsid w:val="001D0045"/>
    <w:rsid w:val="002114D0"/>
    <w:rsid w:val="0021595B"/>
    <w:rsid w:val="00253B53"/>
    <w:rsid w:val="002D6DCA"/>
    <w:rsid w:val="00305E33"/>
    <w:rsid w:val="00335FFE"/>
    <w:rsid w:val="004B5BD8"/>
    <w:rsid w:val="004C36AB"/>
    <w:rsid w:val="004F1FC6"/>
    <w:rsid w:val="00580B92"/>
    <w:rsid w:val="005A63BD"/>
    <w:rsid w:val="00607445"/>
    <w:rsid w:val="00640593"/>
    <w:rsid w:val="00681F0E"/>
    <w:rsid w:val="00721600"/>
    <w:rsid w:val="007C39D4"/>
    <w:rsid w:val="007C747E"/>
    <w:rsid w:val="008229AA"/>
    <w:rsid w:val="00863E3F"/>
    <w:rsid w:val="008D5F59"/>
    <w:rsid w:val="0093145C"/>
    <w:rsid w:val="0097430F"/>
    <w:rsid w:val="00984938"/>
    <w:rsid w:val="009B01F6"/>
    <w:rsid w:val="009B0AF7"/>
    <w:rsid w:val="00A05AFB"/>
    <w:rsid w:val="00A20AE9"/>
    <w:rsid w:val="00A50F94"/>
    <w:rsid w:val="00A5347C"/>
    <w:rsid w:val="00A76F9F"/>
    <w:rsid w:val="00A8357A"/>
    <w:rsid w:val="00B37378"/>
    <w:rsid w:val="00C14064"/>
    <w:rsid w:val="00C2367C"/>
    <w:rsid w:val="00C806E4"/>
    <w:rsid w:val="00CE0C36"/>
    <w:rsid w:val="00D826F2"/>
    <w:rsid w:val="00DD209D"/>
    <w:rsid w:val="00DF24F9"/>
    <w:rsid w:val="00E01A18"/>
    <w:rsid w:val="00E21B1C"/>
    <w:rsid w:val="00E663D2"/>
    <w:rsid w:val="00E67644"/>
    <w:rsid w:val="00EB0D98"/>
    <w:rsid w:val="00F7732E"/>
    <w:rsid w:val="00FB00A0"/>
    <w:rsid w:val="00FF7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72E386-2E37-4347-B88C-C06F6CCB8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5AFB"/>
    <w:pPr>
      <w:spacing w:after="0"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A5347C"/>
    <w:pPr>
      <w:keepNext/>
      <w:keepLines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347C"/>
    <w:rPr>
      <w:rFonts w:ascii="Times New Roman" w:eastAsiaTheme="majorEastAsia" w:hAnsi="Times New Roman" w:cstheme="majorBidi"/>
      <w:b/>
      <w:sz w:val="28"/>
      <w:szCs w:val="32"/>
    </w:rPr>
  </w:style>
  <w:style w:type="paragraph" w:styleId="a3">
    <w:name w:val="List Paragraph"/>
    <w:aliases w:val="ПАРАГРАФ,Ненумерованный список,it_List1,Абзац списка - заголовок 3,Абзац списка1,Абзац с отступом,Абзац списка11,Заголовок_3,List Paragraph,Абзац списка литературы"/>
    <w:basedOn w:val="a"/>
    <w:link w:val="a4"/>
    <w:uiPriority w:val="34"/>
    <w:qFormat/>
    <w:rsid w:val="00C14064"/>
    <w:pPr>
      <w:ind w:left="720"/>
      <w:contextualSpacing/>
    </w:pPr>
  </w:style>
  <w:style w:type="paragraph" w:customStyle="1" w:styleId="15">
    <w:name w:val="Обычный + 15 пт"/>
    <w:basedOn w:val="a"/>
    <w:rsid w:val="00EB0D98"/>
    <w:pPr>
      <w:spacing w:line="336" w:lineRule="auto"/>
      <w:ind w:firstLine="709"/>
    </w:pPr>
    <w:rPr>
      <w:rFonts w:eastAsia="Times New Roman" w:cs="Times New Roman"/>
      <w:sz w:val="30"/>
      <w:szCs w:val="30"/>
      <w:lang w:eastAsia="ru-RU"/>
    </w:rPr>
  </w:style>
  <w:style w:type="paragraph" w:styleId="a5">
    <w:name w:val="Title"/>
    <w:basedOn w:val="a"/>
    <w:link w:val="a6"/>
    <w:qFormat/>
    <w:rsid w:val="00EB0D98"/>
    <w:pPr>
      <w:widowControl w:val="0"/>
      <w:spacing w:line="336" w:lineRule="auto"/>
      <w:jc w:val="center"/>
    </w:pPr>
    <w:rPr>
      <w:rFonts w:eastAsia="Times New Roman" w:cs="Times New Roman"/>
      <w:b/>
      <w:bCs/>
      <w:sz w:val="29"/>
      <w:szCs w:val="24"/>
      <w:lang w:eastAsia="ru-RU"/>
    </w:rPr>
  </w:style>
  <w:style w:type="character" w:customStyle="1" w:styleId="a6">
    <w:name w:val="Название Знак"/>
    <w:basedOn w:val="a0"/>
    <w:link w:val="a5"/>
    <w:rsid w:val="00EB0D98"/>
    <w:rPr>
      <w:rFonts w:ascii="Times New Roman" w:eastAsia="Times New Roman" w:hAnsi="Times New Roman" w:cs="Times New Roman"/>
      <w:b/>
      <w:bCs/>
      <w:sz w:val="29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EB0D98"/>
    <w:pPr>
      <w:widowControl w:val="0"/>
      <w:spacing w:before="95" w:line="240" w:lineRule="auto"/>
      <w:ind w:left="1132" w:firstLine="709"/>
      <w:jc w:val="left"/>
    </w:pPr>
    <w:rPr>
      <w:rFonts w:eastAsia="Times New Roman" w:cs="Times New Roman"/>
      <w:szCs w:val="28"/>
      <w:lang w:val="en-US"/>
    </w:rPr>
  </w:style>
  <w:style w:type="character" w:customStyle="1" w:styleId="a8">
    <w:name w:val="Основной текст Знак"/>
    <w:basedOn w:val="a0"/>
    <w:link w:val="a7"/>
    <w:uiPriority w:val="1"/>
    <w:rsid w:val="00EB0D98"/>
    <w:rPr>
      <w:rFonts w:ascii="Times New Roman" w:eastAsia="Times New Roman" w:hAnsi="Times New Roman" w:cs="Times New Roman"/>
      <w:sz w:val="28"/>
      <w:szCs w:val="28"/>
      <w:lang w:val="en-US"/>
    </w:rPr>
  </w:style>
  <w:style w:type="paragraph" w:customStyle="1" w:styleId="Default">
    <w:name w:val="Default"/>
    <w:rsid w:val="00EB0D9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4">
    <w:name w:val="Абзац списка Знак"/>
    <w:aliases w:val="ПАРАГРАФ Знак,Ненумерованный список Знак,it_List1 Знак,Абзац списка - заголовок 3 Знак,Абзац списка1 Знак,Абзац с отступом Знак,Абзац списка11 Знак,Заголовок_3 Знак,List Paragraph Знак,Абзац списка литературы Знак"/>
    <w:link w:val="a3"/>
    <w:uiPriority w:val="34"/>
    <w:rsid w:val="00335FFE"/>
    <w:rPr>
      <w:rFonts w:ascii="Times New Roman" w:hAnsi="Times New Roman"/>
      <w:sz w:val="28"/>
    </w:rPr>
  </w:style>
  <w:style w:type="paragraph" w:styleId="a9">
    <w:name w:val="header"/>
    <w:basedOn w:val="a"/>
    <w:link w:val="aa"/>
    <w:uiPriority w:val="99"/>
    <w:unhideWhenUsed/>
    <w:rsid w:val="00335FFE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35FFE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335FFE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35FFE"/>
    <w:rPr>
      <w:rFonts w:ascii="Times New Roman" w:hAnsi="Times New Roman"/>
      <w:sz w:val="28"/>
    </w:rPr>
  </w:style>
  <w:style w:type="paragraph" w:customStyle="1" w:styleId="4--">
    <w:name w:val="4-Отступ-стандарт"/>
    <w:basedOn w:val="a"/>
    <w:rsid w:val="000E14FD"/>
    <w:pPr>
      <w:spacing w:before="60" w:after="60"/>
      <w:ind w:firstLine="709"/>
    </w:pPr>
    <w:rPr>
      <w:rFonts w:eastAsia="Times New Roman" w:cs="Times New Roman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836</Words>
  <Characters>4767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Галия Р. Величкина</cp:lastModifiedBy>
  <cp:revision>6</cp:revision>
  <dcterms:created xsi:type="dcterms:W3CDTF">2023-08-08T11:54:00Z</dcterms:created>
  <dcterms:modified xsi:type="dcterms:W3CDTF">2024-02-28T09:32:00Z</dcterms:modified>
</cp:coreProperties>
</file>