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2E42EF">
        <w:rPr>
          <w:rFonts w:cs="Times New Roman"/>
          <w:b/>
          <w:bCs/>
        </w:rPr>
        <w:t>06</w:t>
      </w:r>
      <w:r>
        <w:rPr>
          <w:rFonts w:cs="Times New Roman"/>
          <w:b/>
          <w:bCs/>
        </w:rPr>
        <w:t>.</w:t>
      </w:r>
      <w:r w:rsidR="002E42EF">
        <w:rPr>
          <w:rFonts w:cs="Times New Roman"/>
          <w:b/>
          <w:bCs/>
        </w:rPr>
        <w:t>05</w:t>
      </w:r>
      <w:r w:rsidRPr="0065559B">
        <w:rPr>
          <w:rFonts w:cs="Times New Roman"/>
          <w:b/>
          <w:bCs/>
        </w:rPr>
        <w:t>.202</w:t>
      </w:r>
      <w:r w:rsidR="002E42EF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2E42EF">
        <w:rPr>
          <w:rFonts w:cs="Times New Roman"/>
          <w:b/>
          <w:bCs/>
        </w:rPr>
        <w:t>16.05</w:t>
      </w:r>
      <w:r w:rsidRPr="0065559B">
        <w:rPr>
          <w:rFonts w:cs="Times New Roman"/>
          <w:b/>
          <w:bCs/>
        </w:rPr>
        <w:t>.202</w:t>
      </w:r>
      <w:r w:rsidR="002E42EF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EB0D98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EB0D98" w:rsidP="00EB0D98">
      <w:pPr>
        <w:pStyle w:val="a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:rsidR="00EB0D98" w:rsidRPr="0065559B" w:rsidRDefault="00EB0D98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>Проект постановления Исполнительного комитета г.Казани</w:t>
      </w:r>
    </w:p>
    <w:p w:rsidR="00EB0D98" w:rsidRPr="0065559B" w:rsidRDefault="00EB0D98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color w:val="000000" w:themeColor="text1"/>
        </w:rPr>
      </w:pPr>
    </w:p>
    <w:p w:rsidR="00EB0D98" w:rsidRDefault="00335FFE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335FFE">
        <w:rPr>
          <w:b/>
          <w:szCs w:val="28"/>
        </w:rPr>
        <w:t>О внесении изменений в проект планировки территории ограниченной улицами Роторная, Хади Такташа, Нурсултана Назарбаева и проспектом Универсиады, утвержденный постановлением Исполнительного комитета г. Казани от 19.09.2019г. №3320</w:t>
      </w:r>
    </w:p>
    <w:p w:rsidR="00335FFE" w:rsidRPr="00C13FF3" w:rsidRDefault="00335FFE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</w:p>
    <w:p w:rsidR="002E42EF" w:rsidRPr="00C13FF3" w:rsidRDefault="002E42EF" w:rsidP="002E42EF">
      <w:pPr>
        <w:pStyle w:val="15"/>
        <w:spacing w:line="288" w:lineRule="auto"/>
        <w:rPr>
          <w:sz w:val="28"/>
          <w:szCs w:val="28"/>
        </w:rPr>
      </w:pPr>
      <w:r w:rsidRPr="00C13FF3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C13FF3">
        <w:rPr>
          <w:position w:val="-2"/>
          <w:sz w:val="28"/>
          <w:szCs w:val="28"/>
        </w:rPr>
        <w:t xml:space="preserve">Кабинета Министров Республики Татарстан от </w:t>
      </w:r>
      <w:r>
        <w:rPr>
          <w:position w:val="-2"/>
          <w:sz w:val="28"/>
          <w:szCs w:val="28"/>
        </w:rPr>
        <w:t>17.01.2024 №14, учитывая договор</w:t>
      </w:r>
      <w:r w:rsidRPr="00C77CAD">
        <w:rPr>
          <w:position w:val="-2"/>
          <w:sz w:val="28"/>
          <w:szCs w:val="28"/>
        </w:rPr>
        <w:t xml:space="preserve"> от 18.10.2023г. № АС-61-23, заключенного с ООО </w:t>
      </w:r>
      <w:r>
        <w:rPr>
          <w:position w:val="-2"/>
          <w:sz w:val="28"/>
          <w:szCs w:val="28"/>
        </w:rPr>
        <w:t xml:space="preserve">«Юридическая компания «ЮРТРЕЙД»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:rsidR="00EB0D98" w:rsidRPr="00C13FF3" w:rsidRDefault="00EB0D98" w:rsidP="00EB0D98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 xml:space="preserve">1. Утвердить изменения в проект планировки территории </w:t>
      </w:r>
      <w:r w:rsidR="00335FFE" w:rsidRPr="00335FFE">
        <w:rPr>
          <w:szCs w:val="28"/>
        </w:rPr>
        <w:t xml:space="preserve">ограниченной улицами Роторная, Хади Такташа, Нурсултана Назарбаева и проспектом Универсиады, утвержденный постановлением Исполнительного комитета </w:t>
      </w:r>
      <w:r w:rsidR="00335FFE">
        <w:rPr>
          <w:szCs w:val="28"/>
        </w:rPr>
        <w:br/>
      </w:r>
      <w:r w:rsidR="00335FFE" w:rsidRPr="00335FFE">
        <w:rPr>
          <w:szCs w:val="28"/>
        </w:rPr>
        <w:t xml:space="preserve">г. Казани от 19.09.2019г. №3320 </w:t>
      </w:r>
      <w:r w:rsidRPr="00C13FF3">
        <w:rPr>
          <w:szCs w:val="28"/>
        </w:rPr>
        <w:t>(приложение).</w:t>
      </w:r>
    </w:p>
    <w:p w:rsidR="00EB0D98" w:rsidRPr="00C13FF3" w:rsidRDefault="00EB0D98" w:rsidP="00EB0D98">
      <w:pPr>
        <w:spacing w:line="288" w:lineRule="auto"/>
        <w:ind w:right="-1" w:firstLine="709"/>
        <w:rPr>
          <w:szCs w:val="28"/>
        </w:rPr>
      </w:pPr>
      <w:r w:rsidRPr="00C13FF3">
        <w:rPr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Казани. </w:t>
      </w:r>
    </w:p>
    <w:p w:rsidR="00EB0D98" w:rsidRPr="00C13FF3" w:rsidRDefault="00EB0D98" w:rsidP="00EB0D98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:rsidR="00EB0D98" w:rsidRPr="00C13FF3" w:rsidRDefault="00EB0D98" w:rsidP="00EB0D98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EB0D98" w:rsidRPr="00C13FF3" w:rsidRDefault="00EB0D98" w:rsidP="00EB0D98">
      <w:pPr>
        <w:suppressAutoHyphens/>
        <w:spacing w:line="288" w:lineRule="auto"/>
        <w:ind w:firstLine="709"/>
        <w:rPr>
          <w:szCs w:val="28"/>
        </w:rPr>
      </w:pPr>
      <w:r w:rsidRPr="00C13FF3">
        <w:rPr>
          <w:szCs w:val="28"/>
        </w:rPr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EB0D98" w:rsidRDefault="00EB0D98" w:rsidP="00EB0D98">
      <w:pPr>
        <w:spacing w:line="264" w:lineRule="auto"/>
        <w:jc w:val="center"/>
        <w:rPr>
          <w:sz w:val="26"/>
          <w:szCs w:val="26"/>
        </w:rPr>
      </w:pPr>
    </w:p>
    <w:p w:rsidR="00EB0D98" w:rsidRPr="00122320" w:rsidRDefault="00EB0D98" w:rsidP="00EB0D98">
      <w:pPr>
        <w:pStyle w:val="a7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</w:t>
      </w:r>
      <w:r w:rsidRPr="00A9140E">
        <w:rPr>
          <w:sz w:val="28"/>
          <w:szCs w:val="28"/>
        </w:rPr>
        <w:t>нию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 xml:space="preserve">Исполнительного комитета г.Казани 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>от_______№_____</w:t>
      </w:r>
    </w:p>
    <w:p w:rsidR="00A5347C" w:rsidRPr="00D826F2" w:rsidRDefault="00A5347C" w:rsidP="00A5347C">
      <w:pPr>
        <w:spacing w:line="276" w:lineRule="auto"/>
        <w:rPr>
          <w:sz w:val="26"/>
          <w:szCs w:val="26"/>
          <w:lang w:eastAsia="ru-RU"/>
        </w:rPr>
      </w:pPr>
    </w:p>
    <w:p w:rsidR="00A76F9F" w:rsidRDefault="00A76F9F" w:rsidP="00F7732E">
      <w:pPr>
        <w:pStyle w:val="1"/>
        <w:spacing w:line="276" w:lineRule="auto"/>
        <w:rPr>
          <w:sz w:val="26"/>
          <w:szCs w:val="26"/>
        </w:rPr>
      </w:pPr>
    </w:p>
    <w:p w:rsidR="00335FFE" w:rsidRPr="00A97AA0" w:rsidRDefault="00335FFE" w:rsidP="00335FFE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iCs/>
          <w:kern w:val="32"/>
          <w:szCs w:val="28"/>
        </w:rPr>
      </w:pPr>
      <w:r w:rsidRPr="00A97AA0">
        <w:rPr>
          <w:rFonts w:cs="Times New Roman"/>
          <w:b/>
          <w:iCs/>
          <w:kern w:val="32"/>
          <w:szCs w:val="28"/>
        </w:rPr>
        <w:t>Изменения, вносимые в проект планировки ограниченной улицами Роторная, Хади Такташа, Нурсултана Назарбаева и проспектом Универсиады, утвержденный постановлением Исполнительного комитета г. Казани от 19.09.2019г. №3320</w:t>
      </w:r>
    </w:p>
    <w:p w:rsidR="00335FFE" w:rsidRPr="00A97AA0" w:rsidRDefault="00335FFE" w:rsidP="00335FFE">
      <w:pPr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iCs/>
          <w:kern w:val="32"/>
          <w:szCs w:val="28"/>
        </w:rPr>
      </w:pPr>
      <w:r w:rsidRPr="00A97AA0">
        <w:rPr>
          <w:rFonts w:cs="Times New Roman"/>
          <w:b/>
          <w:szCs w:val="28"/>
        </w:rPr>
        <w:t xml:space="preserve"> </w:t>
      </w:r>
    </w:p>
    <w:p w:rsidR="002E42EF" w:rsidRDefault="002E42EF" w:rsidP="002E42EF">
      <w:pPr>
        <w:spacing w:line="288" w:lineRule="auto"/>
        <w:ind w:firstLine="709"/>
        <w:rPr>
          <w:rFonts w:cs="Times New Roman"/>
          <w:szCs w:val="28"/>
        </w:rPr>
      </w:pPr>
      <w:r w:rsidRPr="00021FE3">
        <w:rPr>
          <w:rFonts w:cs="Times New Roman"/>
          <w:szCs w:val="28"/>
        </w:rPr>
        <w:t xml:space="preserve">1. </w:t>
      </w:r>
      <w:r>
        <w:rPr>
          <w:rFonts w:eastAsia="Calibri" w:cs="Times New Roman"/>
          <w:bCs/>
          <w:szCs w:val="28"/>
        </w:rPr>
        <w:t>Фрагмент ч</w:t>
      </w:r>
      <w:r w:rsidRPr="00021FE3">
        <w:rPr>
          <w:rFonts w:cs="Times New Roman"/>
          <w:szCs w:val="28"/>
        </w:rPr>
        <w:t>ертеж</w:t>
      </w:r>
      <w:r>
        <w:rPr>
          <w:rFonts w:cs="Times New Roman"/>
          <w:szCs w:val="28"/>
        </w:rPr>
        <w:t>а</w:t>
      </w:r>
      <w:r w:rsidRPr="00021FE3">
        <w:rPr>
          <w:rFonts w:cs="Times New Roman"/>
          <w:szCs w:val="28"/>
        </w:rPr>
        <w:t xml:space="preserve"> проекта планировки с указанием красных линий, границ</w:t>
      </w:r>
      <w:r>
        <w:rPr>
          <w:rFonts w:cs="Times New Roman"/>
          <w:szCs w:val="28"/>
        </w:rPr>
        <w:t>, границ</w:t>
      </w:r>
      <w:r w:rsidRPr="00021FE3">
        <w:rPr>
          <w:rFonts w:cs="Times New Roman"/>
          <w:szCs w:val="28"/>
        </w:rPr>
        <w:t xml:space="preserve"> зон планируемого размещения объектов социально-культурного и коммунально-бытового назначения</w:t>
      </w:r>
      <w:r>
        <w:rPr>
          <w:rFonts w:cs="Times New Roman"/>
          <w:szCs w:val="28"/>
        </w:rPr>
        <w:t>,</w:t>
      </w:r>
      <w:r w:rsidRPr="00021FE3">
        <w:rPr>
          <w:rFonts w:cs="Times New Roman"/>
          <w:szCs w:val="28"/>
        </w:rPr>
        <w:t xml:space="preserve"> иных объектов капитального строительства </w:t>
      </w:r>
      <w:r>
        <w:rPr>
          <w:rFonts w:cs="Times New Roman"/>
          <w:szCs w:val="28"/>
        </w:rPr>
        <w:t xml:space="preserve">изложить в редакции согласно приложению </w:t>
      </w:r>
      <w:r w:rsidRPr="00021FE3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>1.</w:t>
      </w:r>
    </w:p>
    <w:p w:rsidR="002E42EF" w:rsidRPr="00B75FD0" w:rsidRDefault="002E42EF" w:rsidP="002E42EF">
      <w:pPr>
        <w:spacing w:line="288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Фрагмент </w:t>
      </w:r>
      <w:r w:rsidRPr="00B75FD0">
        <w:rPr>
          <w:rFonts w:cs="Times New Roman"/>
          <w:szCs w:val="28"/>
        </w:rPr>
        <w:t>чертежа планировки территории с указанием красных лин</w:t>
      </w:r>
      <w:r>
        <w:rPr>
          <w:rFonts w:cs="Times New Roman"/>
          <w:szCs w:val="28"/>
        </w:rPr>
        <w:t xml:space="preserve">ий, линий, обозначающих дороги, </w:t>
      </w:r>
      <w:r w:rsidRPr="00B75FD0">
        <w:rPr>
          <w:rFonts w:cs="Times New Roman"/>
          <w:szCs w:val="28"/>
        </w:rPr>
        <w:t>улицы, проезды, линии связи, объекты инженерной и транспортной инфраструктур</w:t>
      </w:r>
      <w:r>
        <w:rPr>
          <w:rFonts w:cs="Times New Roman"/>
          <w:szCs w:val="28"/>
        </w:rPr>
        <w:t xml:space="preserve"> </w:t>
      </w:r>
      <w:r w:rsidRPr="00B75FD0">
        <w:rPr>
          <w:rFonts w:cs="Times New Roman"/>
          <w:szCs w:val="28"/>
        </w:rPr>
        <w:t>изложить в</w:t>
      </w:r>
      <w:r>
        <w:rPr>
          <w:rFonts w:cs="Times New Roman"/>
          <w:szCs w:val="28"/>
        </w:rPr>
        <w:t xml:space="preserve"> редакции согласно приложению №2.</w:t>
      </w:r>
    </w:p>
    <w:p w:rsidR="002E42EF" w:rsidRDefault="002E42EF" w:rsidP="002E42EF">
      <w:pPr>
        <w:spacing w:line="288" w:lineRule="auto"/>
        <w:ind w:firstLine="709"/>
        <w:rPr>
          <w:rFonts w:cs="Times New Roman"/>
          <w:bCs/>
          <w:color w:val="000000" w:themeColor="text1"/>
          <w:szCs w:val="28"/>
        </w:rPr>
      </w:pPr>
      <w:r>
        <w:t xml:space="preserve">3. В разделе V </w:t>
      </w:r>
      <w:r w:rsidRPr="00021FE3">
        <w:rPr>
          <w:rFonts w:cs="Times New Roman"/>
          <w:bCs/>
          <w:szCs w:val="28"/>
        </w:rPr>
        <w:t>«</w:t>
      </w:r>
      <w:r w:rsidRPr="002727B1">
        <w:rPr>
          <w:rFonts w:cs="Times New Roman"/>
          <w:bCs/>
          <w:szCs w:val="28"/>
        </w:rPr>
        <w:t>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Pr="00021FE3">
        <w:rPr>
          <w:rFonts w:cs="Times New Roman"/>
          <w:bCs/>
          <w:color w:val="000000" w:themeColor="text1"/>
          <w:szCs w:val="28"/>
        </w:rPr>
        <w:t>»</w:t>
      </w:r>
      <w:r>
        <w:rPr>
          <w:rFonts w:cs="Times New Roman"/>
          <w:bCs/>
          <w:color w:val="000000" w:themeColor="text1"/>
          <w:szCs w:val="28"/>
        </w:rPr>
        <w:t>:</w:t>
      </w:r>
    </w:p>
    <w:p w:rsidR="002E42EF" w:rsidRDefault="002E42EF" w:rsidP="002E42EF">
      <w:pPr>
        <w:spacing w:line="288" w:lineRule="auto"/>
        <w:ind w:firstLine="709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3.1 в наименовании раздела цифру «</w:t>
      </w:r>
      <w:r w:rsidRPr="002727B1">
        <w:rPr>
          <w:rFonts w:cs="Times New Roman"/>
          <w:bCs/>
          <w:color w:val="000000" w:themeColor="text1"/>
          <w:szCs w:val="28"/>
        </w:rPr>
        <w:t>V</w:t>
      </w:r>
      <w:r>
        <w:rPr>
          <w:rFonts w:cs="Times New Roman"/>
          <w:bCs/>
          <w:color w:val="000000" w:themeColor="text1"/>
          <w:szCs w:val="28"/>
        </w:rPr>
        <w:t>» заменить цифрой «</w:t>
      </w:r>
      <w:r w:rsidRPr="002727B1">
        <w:rPr>
          <w:rFonts w:cs="Times New Roman"/>
          <w:bCs/>
          <w:color w:val="000000" w:themeColor="text1"/>
          <w:szCs w:val="28"/>
        </w:rPr>
        <w:t>IV</w:t>
      </w:r>
      <w:r>
        <w:rPr>
          <w:rFonts w:cs="Times New Roman"/>
          <w:bCs/>
          <w:color w:val="000000" w:themeColor="text1"/>
          <w:szCs w:val="28"/>
        </w:rPr>
        <w:t>»;</w:t>
      </w:r>
    </w:p>
    <w:p w:rsidR="002E42EF" w:rsidRPr="00021FE3" w:rsidRDefault="002E42EF" w:rsidP="002E42EF">
      <w:pPr>
        <w:spacing w:line="288" w:lineRule="auto"/>
        <w:ind w:firstLine="709"/>
        <w:rPr>
          <w:rFonts w:eastAsia="Calibri" w:cs="Times New Roman"/>
          <w:bCs/>
          <w:color w:val="000000" w:themeColor="text1"/>
          <w:szCs w:val="28"/>
        </w:rPr>
      </w:pPr>
      <w:r>
        <w:rPr>
          <w:rFonts w:cs="Times New Roman"/>
          <w:szCs w:val="28"/>
        </w:rPr>
        <w:t xml:space="preserve">3.2 в пункте 4 таблицу </w:t>
      </w:r>
      <w:r w:rsidRPr="00021FE3">
        <w:rPr>
          <w:rFonts w:eastAsia="Calibri" w:cs="Times New Roman"/>
          <w:bCs/>
          <w:color w:val="000000" w:themeColor="text1"/>
          <w:szCs w:val="28"/>
        </w:rPr>
        <w:t>дополнить строкой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1559"/>
        <w:gridCol w:w="1134"/>
        <w:gridCol w:w="709"/>
        <w:gridCol w:w="1276"/>
      </w:tblGrid>
      <w:tr w:rsidR="002E42EF" w:rsidRPr="00021FE3" w:rsidTr="00C551D7">
        <w:trPr>
          <w:trHeight w:val="454"/>
        </w:trPr>
        <w:tc>
          <w:tcPr>
            <w:tcW w:w="1134" w:type="dxa"/>
            <w:shd w:val="clear" w:color="auto" w:fill="auto"/>
            <w:noWrap/>
            <w:vAlign w:val="center"/>
          </w:tcPr>
          <w:p w:rsidR="002E42EF" w:rsidRPr="00021FE3" w:rsidRDefault="002E42EF" w:rsidP="00C551D7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21FE3">
              <w:rPr>
                <w:color w:val="000000"/>
                <w:szCs w:val="28"/>
              </w:rPr>
              <w:t>Т-3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E42EF" w:rsidRPr="00021FE3" w:rsidRDefault="002E42EF" w:rsidP="00C551D7">
            <w:pPr>
              <w:spacing w:line="288" w:lineRule="auto"/>
              <w:rPr>
                <w:b/>
                <w:color w:val="000000"/>
                <w:szCs w:val="28"/>
              </w:rPr>
            </w:pPr>
            <w:r w:rsidRPr="00021FE3">
              <w:rPr>
                <w:color w:val="000000"/>
                <w:szCs w:val="28"/>
              </w:rPr>
              <w:t>Центр самозанятости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E42EF" w:rsidRPr="00021FE3" w:rsidRDefault="002E42EF" w:rsidP="00C551D7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 w:rsidRPr="00021FE3">
              <w:rPr>
                <w:color w:val="000000"/>
                <w:szCs w:val="28"/>
              </w:rPr>
              <w:t>Кв.м общей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2EF" w:rsidRPr="00021FE3" w:rsidRDefault="002E42EF" w:rsidP="00C551D7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21FE3">
              <w:rPr>
                <w:color w:val="000000"/>
                <w:szCs w:val="28"/>
              </w:rPr>
              <w:t>145,6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42EF" w:rsidRPr="00021FE3" w:rsidRDefault="002E42EF" w:rsidP="00C551D7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021FE3">
              <w:rPr>
                <w:color w:val="000000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42EF" w:rsidRPr="00021FE3" w:rsidRDefault="002E42EF" w:rsidP="00C551D7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 w:rsidRPr="00021FE3">
              <w:rPr>
                <w:color w:val="000000"/>
                <w:szCs w:val="28"/>
              </w:rPr>
              <w:t>0,013</w:t>
            </w:r>
          </w:p>
        </w:tc>
      </w:tr>
    </w:tbl>
    <w:p w:rsidR="002E42EF" w:rsidRPr="00021FE3" w:rsidRDefault="002E42EF" w:rsidP="002E42EF">
      <w:pPr>
        <w:spacing w:line="288" w:lineRule="auto"/>
        <w:ind w:firstLine="709"/>
        <w:rPr>
          <w:rFonts w:eastAsia="Calibri"/>
          <w:color w:val="000000" w:themeColor="text1"/>
          <w:szCs w:val="28"/>
        </w:rPr>
      </w:pPr>
    </w:p>
    <w:p w:rsidR="002E42EF" w:rsidRDefault="002E42EF" w:rsidP="002E42EF">
      <w:pPr>
        <w:pStyle w:val="4--"/>
        <w:spacing w:line="288" w:lineRule="auto"/>
      </w:pPr>
      <w:r>
        <w:t xml:space="preserve">3.3 пункт 6 </w:t>
      </w:r>
      <w:r w:rsidRPr="00AE60E6">
        <w:t>Характеристика развития системы инженерно-технического обеспечения</w:t>
      </w:r>
      <w:r>
        <w:t>:</w:t>
      </w:r>
    </w:p>
    <w:p w:rsidR="002E42EF" w:rsidRDefault="002E42EF" w:rsidP="002E42EF">
      <w:pPr>
        <w:pStyle w:val="4--"/>
        <w:spacing w:line="288" w:lineRule="auto"/>
      </w:pPr>
      <w:r>
        <w:t>3.3.1 подпункт 6.1 дополнить абзацами 8,9 следующего содержания:</w:t>
      </w:r>
    </w:p>
    <w:p w:rsidR="002E42EF" w:rsidRDefault="002E42EF" w:rsidP="002E42EF">
      <w:pPr>
        <w:pStyle w:val="4--"/>
        <w:spacing w:line="288" w:lineRule="auto"/>
      </w:pPr>
      <w:r>
        <w:t>«Расход воды на хозяйственно-питьевые нужды административного здания составит 0,14 м3/сут, 0,3 м3/час.</w:t>
      </w:r>
    </w:p>
    <w:p w:rsidR="002E42EF" w:rsidRDefault="002E42EF" w:rsidP="002E42EF">
      <w:pPr>
        <w:pStyle w:val="4--"/>
        <w:spacing w:line="288" w:lineRule="auto"/>
      </w:pPr>
      <w:r>
        <w:t xml:space="preserve">Согласно технической возможности МУП «Водоканал» №35420/06/16-29 от 20.11.2023г., проектом предусмотрено проектирование сети Ø63мм с </w:t>
      </w:r>
      <w:r>
        <w:lastRenderedPageBreak/>
        <w:t xml:space="preserve">подключением к водопроводу Ø900мм по ул. Нурсултана Назарбаева/ул. Ботаническая.» </w:t>
      </w:r>
    </w:p>
    <w:p w:rsidR="002E42EF" w:rsidRDefault="002E42EF" w:rsidP="002E42EF">
      <w:pPr>
        <w:pStyle w:val="4--"/>
        <w:spacing w:line="288" w:lineRule="auto"/>
      </w:pPr>
      <w:r>
        <w:t>3.3.2 подпункт 6.2 дополнить абзацами 9,10,11 следующего содержания:</w:t>
      </w:r>
    </w:p>
    <w:p w:rsidR="002E42EF" w:rsidRDefault="002E42EF" w:rsidP="002E42EF">
      <w:pPr>
        <w:pStyle w:val="4--"/>
        <w:spacing w:line="288" w:lineRule="auto"/>
      </w:pPr>
      <w:r>
        <w:t>«На основании расчетов количество отводимых хозяйственно-бытовых стоков с административного здания составляет: 0,14 м3/сут; 0,3 м3/час.</w:t>
      </w:r>
    </w:p>
    <w:p w:rsidR="002E42EF" w:rsidRDefault="002E42EF" w:rsidP="002E42EF">
      <w:pPr>
        <w:pStyle w:val="4--"/>
        <w:spacing w:line="288" w:lineRule="auto"/>
      </w:pPr>
      <w:r>
        <w:t xml:space="preserve">Согласно технической возможности МУП «Водоканал» №35420/06/16-29 от 20.11.2023г. проектом предусмотрено проектирование самотечной сети канализации Ø110мм с подключением в существующий колодец вблизи проектируемого здания с отметками 56,64; 53,11л. </w:t>
      </w:r>
    </w:p>
    <w:p w:rsidR="002E42EF" w:rsidRDefault="002E42EF" w:rsidP="002E42EF">
      <w:pPr>
        <w:pStyle w:val="4--"/>
        <w:spacing w:line="288" w:lineRule="auto"/>
      </w:pPr>
      <w:r>
        <w:t>Стоки данной сети водоотведения стекают в коллектор Ø500 который подключается к канализационному коллектору Ø800 по ул.Нурсултана Назарбаева/ул.Бугульминская 1-я, что соответствует технической возможности МУП «Водоканал» №35420/06/16-29 от 20.11.2023г.»</w:t>
      </w:r>
    </w:p>
    <w:p w:rsidR="002E42EF" w:rsidRDefault="002E42EF" w:rsidP="002E42EF">
      <w:pPr>
        <w:pStyle w:val="4--"/>
        <w:spacing w:line="288" w:lineRule="auto"/>
      </w:pPr>
      <w:r>
        <w:t>3.3.3 подпункт 6.4 дополнить абзацами 8,9,10 следующего содержания:</w:t>
      </w:r>
    </w:p>
    <w:p w:rsidR="002E42EF" w:rsidRDefault="002E42EF" w:rsidP="002E42EF">
      <w:pPr>
        <w:pStyle w:val="4--"/>
        <w:spacing w:line="288" w:lineRule="auto"/>
      </w:pPr>
      <w:r>
        <w:t>«По укрупненным расчётам тепловая нагрузка на административное здание составляет – 0,0273 МВт (0,0235 Гкал/час).</w:t>
      </w:r>
    </w:p>
    <w:p w:rsidR="002E42EF" w:rsidRDefault="002E42EF" w:rsidP="002E42EF">
      <w:pPr>
        <w:pStyle w:val="4--"/>
        <w:spacing w:line="288" w:lineRule="auto"/>
      </w:pPr>
      <w:r>
        <w:t>На данный момент к проектируемому административному зданию имеется ввод сетей теплоснабжения 2Ø57мм, пропускной способности трубопроводов достаточно для подключения проектируемого объекта, поэтому теплоснабжение будет осуществляться по существующей схеме.</w:t>
      </w:r>
    </w:p>
    <w:p w:rsidR="002E42EF" w:rsidRDefault="002E42EF" w:rsidP="002E42EF">
      <w:pPr>
        <w:pStyle w:val="4--"/>
        <w:spacing w:line="288" w:lineRule="auto"/>
      </w:pPr>
      <w:r>
        <w:t>Так как, на данный момент теплоснабжение дома по ул. Нурсултана Назарбаева дом 47/113 осуществляется от теплопровода 2Ø57мм минуя преобразование на ЦТП, проектом предусматривается демонтаж сетей теплоснабжения от демонтируемой ЦТП до жилого дома.</w:t>
      </w:r>
    </w:p>
    <w:p w:rsidR="002E42EF" w:rsidRDefault="002E42EF" w:rsidP="002E42EF">
      <w:pPr>
        <w:pStyle w:val="4--"/>
        <w:spacing w:line="288" w:lineRule="auto"/>
      </w:pPr>
      <w:r>
        <w:t>3.3.4 подпункт 6.5 раздела дополнить абзацами следующего содержания:</w:t>
      </w:r>
    </w:p>
    <w:p w:rsidR="002E42EF" w:rsidRDefault="002E42EF" w:rsidP="002E42EF">
      <w:pPr>
        <w:pStyle w:val="4--"/>
        <w:spacing w:line="288" w:lineRule="auto"/>
      </w:pPr>
      <w:r>
        <w:t>«На основании расчетов электропотребление административного здания составляет 8,1 кВт.</w:t>
      </w:r>
    </w:p>
    <w:p w:rsidR="002E42EF" w:rsidRDefault="002E42EF" w:rsidP="002E42EF">
      <w:pPr>
        <w:pStyle w:val="4--"/>
        <w:spacing w:line="288" w:lineRule="auto"/>
      </w:pPr>
      <w:r>
        <w:t xml:space="preserve">Согласно письму АО «Сетевая компания» центром питания для проектируемой территории предлагается принять ПС ТЭЦ-1 (ТП-71). </w:t>
      </w:r>
    </w:p>
    <w:p w:rsidR="002E42EF" w:rsidRDefault="002E42EF" w:rsidP="002E42EF">
      <w:pPr>
        <w:pStyle w:val="4--"/>
        <w:spacing w:line="288" w:lineRule="auto"/>
      </w:pPr>
      <w:r>
        <w:t>С учетом разработанных планировочных решений по застройке территории предусматриваются следующие мероприятия:</w:t>
      </w:r>
    </w:p>
    <w:p w:rsidR="002E42EF" w:rsidRDefault="002E42EF" w:rsidP="002E42EF">
      <w:pPr>
        <w:pStyle w:val="4--"/>
        <w:spacing w:line="288" w:lineRule="auto"/>
      </w:pPr>
      <w:r>
        <w:t>- прокладка КЛ 0,4 кВ – 6,2 м;</w:t>
      </w:r>
    </w:p>
    <w:p w:rsidR="002E42EF" w:rsidRDefault="002E42EF" w:rsidP="002E42EF">
      <w:pPr>
        <w:pStyle w:val="4--"/>
        <w:spacing w:line="288" w:lineRule="auto"/>
      </w:pPr>
      <w:r>
        <w:t>- установку ВРУ-0,4 кВ;</w:t>
      </w:r>
    </w:p>
    <w:p w:rsidR="002E42EF" w:rsidRDefault="002E42EF" w:rsidP="002E42EF">
      <w:pPr>
        <w:pStyle w:val="4--"/>
        <w:spacing w:line="288" w:lineRule="auto"/>
      </w:pPr>
      <w:r>
        <w:lastRenderedPageBreak/>
        <w:t>- на вводе 0,4 кВ установку защитного отключения, заземление, защиту от работы в неполнофазном режиме трехфазных токоприемников (защиту от перенапряжения однофазных токоприемников);</w:t>
      </w:r>
    </w:p>
    <w:p w:rsidR="002E42EF" w:rsidRPr="00021FE3" w:rsidRDefault="002E42EF" w:rsidP="002E42EF">
      <w:pPr>
        <w:pStyle w:val="4--"/>
        <w:spacing w:line="288" w:lineRule="auto"/>
      </w:pPr>
      <w:r>
        <w:t>- установка агрегатов бесперебойного питаний для отдельных токоприемников.»</w:t>
      </w:r>
    </w:p>
    <w:p w:rsidR="002E42EF" w:rsidRPr="00F231DF" w:rsidRDefault="002E42EF" w:rsidP="002E42EF">
      <w:pPr>
        <w:pStyle w:val="4--"/>
        <w:spacing w:line="288" w:lineRule="auto"/>
      </w:pPr>
      <w:r w:rsidRPr="00F231DF">
        <w:t>- в связи с размещением центра самозанятости в здании с пристроенной трансформаторной подстанцией, проектирование необходимо вести с соблюдением санитарных и противопожарных норм и требований (ПУЭ, СНИП 31.110-2003 "Проектирование и монтаж электроустановок жилых и общественных зданий").</w:t>
      </w:r>
    </w:p>
    <w:p w:rsidR="00335FFE" w:rsidRPr="00CD6AD6" w:rsidRDefault="00335FFE" w:rsidP="00335FFE">
      <w:pPr>
        <w:tabs>
          <w:tab w:val="left" w:pos="0"/>
          <w:tab w:val="left" w:pos="426"/>
        </w:tabs>
        <w:spacing w:line="288" w:lineRule="auto"/>
        <w:ind w:firstLine="426"/>
        <w:outlineLvl w:val="0"/>
        <w:rPr>
          <w:rFonts w:cs="Times New Roman"/>
          <w:szCs w:val="28"/>
        </w:rPr>
      </w:pPr>
    </w:p>
    <w:p w:rsidR="00335FFE" w:rsidRPr="00CD6AD6" w:rsidRDefault="00335FFE" w:rsidP="00335FFE">
      <w:pPr>
        <w:tabs>
          <w:tab w:val="left" w:pos="0"/>
          <w:tab w:val="left" w:pos="426"/>
        </w:tabs>
        <w:spacing w:line="288" w:lineRule="auto"/>
        <w:ind w:firstLine="426"/>
        <w:outlineLvl w:val="0"/>
        <w:rPr>
          <w:rFonts w:cs="Times New Roman"/>
          <w:szCs w:val="28"/>
        </w:rPr>
      </w:pPr>
    </w:p>
    <w:p w:rsidR="00335FFE" w:rsidRPr="00335FFE" w:rsidRDefault="00335FFE" w:rsidP="00335FFE">
      <w:pPr>
        <w:pStyle w:val="a7"/>
        <w:tabs>
          <w:tab w:val="left" w:pos="0"/>
        </w:tabs>
        <w:spacing w:line="288" w:lineRule="auto"/>
        <w:ind w:firstLine="567"/>
        <w:rPr>
          <w:lang w:val="ru-RU"/>
        </w:rPr>
      </w:pPr>
      <w:r>
        <w:rPr>
          <w:lang w:val="ru-RU"/>
        </w:rPr>
        <w:t xml:space="preserve">                    </w:t>
      </w:r>
      <w:r w:rsidRPr="00335FFE">
        <w:rPr>
          <w:lang w:val="ru-RU"/>
        </w:rPr>
        <w:t>________________________</w:t>
      </w:r>
    </w:p>
    <w:p w:rsidR="008229AA" w:rsidRPr="00EB0D98" w:rsidRDefault="008229AA" w:rsidP="00335FFE">
      <w:pPr>
        <w:spacing w:after="160" w:line="288" w:lineRule="auto"/>
        <w:jc w:val="center"/>
        <w:rPr>
          <w:szCs w:val="26"/>
          <w:lang w:eastAsia="ru-RU"/>
        </w:rPr>
      </w:pPr>
    </w:p>
    <w:p w:rsidR="008229AA" w:rsidRPr="00EB0D98" w:rsidRDefault="008229AA" w:rsidP="00335FFE">
      <w:pPr>
        <w:spacing w:after="160" w:line="288" w:lineRule="auto"/>
        <w:jc w:val="left"/>
        <w:rPr>
          <w:sz w:val="32"/>
          <w:lang w:eastAsia="ru-RU"/>
        </w:rPr>
        <w:sectPr w:rsidR="008229AA" w:rsidRPr="00EB0D98" w:rsidSect="00E01A1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D209D" w:rsidRPr="00A5347C" w:rsidRDefault="00604AA4" w:rsidP="0093145C">
      <w:pPr>
        <w:jc w:val="center"/>
        <w:rPr>
          <w:sz w:val="26"/>
          <w:szCs w:val="26"/>
        </w:rPr>
      </w:pPr>
      <w:bookmarkStart w:id="0" w:name="_GoBack"/>
      <w:bookmarkEnd w:id="0"/>
      <w:r w:rsidRPr="00604AA4">
        <w:rPr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-491490</wp:posOffset>
            </wp:positionH>
            <wp:positionV relativeFrom="margin">
              <wp:posOffset>-310515</wp:posOffset>
            </wp:positionV>
            <wp:extent cx="10224770" cy="6568440"/>
            <wp:effectExtent l="0" t="0" r="508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770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09D" w:rsidRPr="00A5347C" w:rsidSect="008229AA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95" w:rsidRDefault="000B1495" w:rsidP="00335FFE">
      <w:pPr>
        <w:spacing w:line="240" w:lineRule="auto"/>
      </w:pPr>
      <w:r>
        <w:separator/>
      </w:r>
    </w:p>
  </w:endnote>
  <w:endnote w:type="continuationSeparator" w:id="0">
    <w:p w:rsidR="000B1495" w:rsidRDefault="000B1495" w:rsidP="0033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95" w:rsidRDefault="000B1495" w:rsidP="00335FFE">
      <w:pPr>
        <w:spacing w:line="240" w:lineRule="auto"/>
      </w:pPr>
      <w:r>
        <w:separator/>
      </w:r>
    </w:p>
  </w:footnote>
  <w:footnote w:type="continuationSeparator" w:id="0">
    <w:p w:rsidR="000B1495" w:rsidRDefault="000B1495" w:rsidP="00335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D78"/>
    <w:multiLevelType w:val="multilevel"/>
    <w:tmpl w:val="96BC1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70C1E"/>
    <w:rsid w:val="00087AE9"/>
    <w:rsid w:val="000B1495"/>
    <w:rsid w:val="001340CF"/>
    <w:rsid w:val="001B5FCA"/>
    <w:rsid w:val="001D0045"/>
    <w:rsid w:val="002114D0"/>
    <w:rsid w:val="0021595B"/>
    <w:rsid w:val="00253B53"/>
    <w:rsid w:val="002D6DCA"/>
    <w:rsid w:val="002E42EF"/>
    <w:rsid w:val="00305E33"/>
    <w:rsid w:val="00335FFE"/>
    <w:rsid w:val="004B5BD8"/>
    <w:rsid w:val="004C36AB"/>
    <w:rsid w:val="004F1FC6"/>
    <w:rsid w:val="005A63BD"/>
    <w:rsid w:val="00604AA4"/>
    <w:rsid w:val="00607445"/>
    <w:rsid w:val="00640593"/>
    <w:rsid w:val="00681F0E"/>
    <w:rsid w:val="00721600"/>
    <w:rsid w:val="007C39D4"/>
    <w:rsid w:val="007C747E"/>
    <w:rsid w:val="008229AA"/>
    <w:rsid w:val="00863E3F"/>
    <w:rsid w:val="008D5F59"/>
    <w:rsid w:val="0093145C"/>
    <w:rsid w:val="0097430F"/>
    <w:rsid w:val="009B01F6"/>
    <w:rsid w:val="009B0AF7"/>
    <w:rsid w:val="00A05AFB"/>
    <w:rsid w:val="00A20AE9"/>
    <w:rsid w:val="00A50F94"/>
    <w:rsid w:val="00A5347C"/>
    <w:rsid w:val="00A76F9F"/>
    <w:rsid w:val="00A8357A"/>
    <w:rsid w:val="00B37378"/>
    <w:rsid w:val="00C14064"/>
    <w:rsid w:val="00C806E4"/>
    <w:rsid w:val="00CE0C36"/>
    <w:rsid w:val="00D826F2"/>
    <w:rsid w:val="00DD209D"/>
    <w:rsid w:val="00DF24F9"/>
    <w:rsid w:val="00E01A18"/>
    <w:rsid w:val="00E21B1C"/>
    <w:rsid w:val="00E663D2"/>
    <w:rsid w:val="00E67644"/>
    <w:rsid w:val="00EB0D98"/>
    <w:rsid w:val="00F7732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F88B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aliases w:val="ПАРАГРАФ,Ненумерованный список,it_List1"/>
    <w:basedOn w:val="a"/>
    <w:link w:val="a4"/>
    <w:uiPriority w:val="3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5">
    <w:name w:val="Title"/>
    <w:basedOn w:val="a"/>
    <w:link w:val="a6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Ненумерованный список Знак,it_List1 Знак"/>
    <w:link w:val="a3"/>
    <w:uiPriority w:val="34"/>
    <w:rsid w:val="00335FF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FF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FFE"/>
    <w:rPr>
      <w:rFonts w:ascii="Times New Roman" w:hAnsi="Times New Roman"/>
      <w:sz w:val="28"/>
    </w:rPr>
  </w:style>
  <w:style w:type="paragraph" w:customStyle="1" w:styleId="4--">
    <w:name w:val="4-Отступ-стандарт"/>
    <w:basedOn w:val="a"/>
    <w:rsid w:val="002E42EF"/>
    <w:pPr>
      <w:spacing w:before="60" w:after="60"/>
      <w:ind w:firstLine="709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Галия Р. Величкина</cp:lastModifiedBy>
  <cp:revision>4</cp:revision>
  <dcterms:created xsi:type="dcterms:W3CDTF">2023-08-08T11:54:00Z</dcterms:created>
  <dcterms:modified xsi:type="dcterms:W3CDTF">2024-05-03T12:34:00Z</dcterms:modified>
</cp:coreProperties>
</file>