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0" w:after="0"/>
        <w:ind w:left="-567" w:hanging="0"/>
        <w:jc w:val="right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ПРОЕКТ</w:t>
      </w:r>
    </w:p>
    <w:p>
      <w:pPr>
        <w:pStyle w:val="Normal"/>
        <w:suppressAutoHyphens w:val="true"/>
        <w:spacing w:lineRule="auto" w:line="240" w:before="0" w:after="0"/>
        <w:ind w:left="-567" w:hanging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О внесении изменений в постановление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Исполнительного комитета от 03.10.2022 № 5186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«Об утверждении муниципальной программы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«Развитие молодежной политики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муниципальном образовании город Набережные Челны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на 2023-2025 годы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tLeast" w:line="221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В соответствии с Бюджетным кодексом Российской Федерации, статьей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</w:t>
      </w:r>
      <w:r>
        <w:rPr>
          <w:rFonts w:eastAsia="Times New Roman" w:ascii="Times New Roman" w:hAnsi="Times New Roman"/>
          <w:bCs/>
          <w:sz w:val="24"/>
          <w:szCs w:val="24"/>
          <w:lang w:eastAsia="zh-CN"/>
        </w:rPr>
        <w:t>«Об утверждении порядка разработки, реализации и оценки эффективности муниципальных программ»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С Т А Н О В Л Я Ю: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Внести в постановление Исполнительного комитета от 03.10.2022 № 5186 «Об утверждении муниципальной программы «</w:t>
      </w:r>
      <w:r>
        <w:rPr>
          <w:rFonts w:ascii="Times New Roman" w:hAnsi="Times New Roman"/>
          <w:sz w:val="24"/>
          <w:szCs w:val="24"/>
        </w:rPr>
        <w:t>Развитие молодежной политики в муниципальном образовании город Набережные Челны на 2023-2025 годы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» (в редакции постановлений Исполнительного комитета от 24.03.2023 № 2090, от 09.06.2023 № 4962, от 15.12.2023 № 12176, от 19.03.2024 №1724) следующие изменения: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пункт 2 изложить в следующей редакции: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«2. Управлению финансов Исполнительного комитета обеспечить финансирование мероприятий, предусмотренных муниципальной программой «Развитие молодежной политики в муниципальном образовании город Набережные Челны на 2023-2025 годы», за счет средств, предусмотренных в бюджете муниципального образования город Набережные Челны, по разделу (подразделу) 07.07 «Молодежная политика» в сумме: на 2023 – </w:t>
      </w:r>
      <w:r>
        <w:rPr>
          <w:rFonts w:ascii="Times New Roman" w:hAnsi="Times New Roman"/>
          <w:sz w:val="24"/>
          <w:szCs w:val="24"/>
          <w:lang w:val="ru-RU" w:eastAsia="ru-RU"/>
        </w:rPr>
        <w:t>191 648,9</w:t>
      </w:r>
      <w:r>
        <w:rPr>
          <w:rFonts w:ascii="Times New Roman" w:hAnsi="Times New Roman"/>
          <w:sz w:val="24"/>
          <w:szCs w:val="24"/>
        </w:rPr>
        <w:t xml:space="preserve"> тысяч рублей, на 2024 – 202 219,4 тысяч рублей, на 2025 – 207 558,3 тысяч рублей.»;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 муниципальной программе «Развитие молодежной политики в муниципальном образовании город Набережные Челны на 2023-2025 годы»: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главе 1 строку «Объемы и источники финансирования Программы с разбивкой по годам» изложить в следующей редакции:</w:t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681"/>
        <w:gridCol w:w="1992"/>
        <w:gridCol w:w="1422"/>
        <w:gridCol w:w="1412"/>
        <w:gridCol w:w="1418"/>
        <w:gridCol w:w="1275"/>
      </w:tblGrid>
      <w:tr>
        <w:trPr/>
        <w:tc>
          <w:tcPr>
            <w:tcW w:w="2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«Объемы и источники финансирования Программы с разбивкой по годам 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Источники финансирования</w:t>
            </w:r>
          </w:p>
        </w:tc>
        <w:tc>
          <w:tcPr>
            <w:tcW w:w="5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Годы реализации Программы</w:t>
            </w:r>
          </w:p>
        </w:tc>
      </w:tr>
      <w:tr>
        <w:trPr/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1-й год/ тыс.руб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2-й год/ тыс.руб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3-й год/ тыс.руб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Всего тыс.руб</w:t>
            </w:r>
          </w:p>
        </w:tc>
      </w:tr>
      <w:tr>
        <w:trPr>
          <w:trHeight w:val="607" w:hRule="atLeast"/>
        </w:trPr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rPr>
                <w:lang w:val="ru-RU" w:eastAsia="ru-RU"/>
              </w:rPr>
            </w:pPr>
            <w:r>
              <w:rPr>
                <w:lang w:val="ru-RU" w:eastAsia="ru-RU"/>
              </w:rPr>
              <w:t>Муниципальный бюджет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191 648,9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202 219,4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207 558,3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bidi w:val="0"/>
              <w:spacing w:lineRule="auto" w:line="240" w:before="0" w:after="0"/>
              <w:ind w:left="113" w:right="0" w:hanging="113"/>
              <w:jc w:val="center"/>
              <w:rPr>
                <w:lang w:val="ru-RU"/>
              </w:rPr>
            </w:pPr>
            <w:r>
              <w:rPr>
                <w:spacing w:val="-8"/>
                <w:lang w:val="ru-RU" w:eastAsia="ru-RU"/>
              </w:rPr>
              <w:t>601 426,6</w:t>
            </w:r>
          </w:p>
        </w:tc>
      </w:tr>
      <w:tr>
        <w:trPr>
          <w:trHeight w:val="673" w:hRule="atLeast"/>
        </w:trPr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rPr>
                <w:lang w:val="ru-RU" w:eastAsia="ru-RU"/>
              </w:rPr>
            </w:pPr>
            <w:r>
              <w:rPr>
                <w:lang w:val="ru-RU" w:eastAsia="ru-RU"/>
              </w:rPr>
              <w:t>Республиканский бюджет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spacing w:val="-8"/>
                <w:lang w:val="ru-RU" w:eastAsia="ru-RU"/>
              </w:rPr>
            </w:pPr>
            <w:r>
              <w:rPr>
                <w:spacing w:val="-8"/>
                <w:lang w:val="ru-RU" w:eastAsia="ru-RU"/>
              </w:rPr>
              <w:t>-</w:t>
            </w:r>
          </w:p>
        </w:tc>
      </w:tr>
      <w:tr>
        <w:trPr>
          <w:trHeight w:val="673" w:hRule="atLeast"/>
        </w:trPr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rPr>
                <w:lang w:val="ru-RU" w:eastAsia="ru-RU"/>
              </w:rPr>
            </w:pPr>
            <w:r>
              <w:rPr>
                <w:lang w:val="ru-RU" w:eastAsia="ru-RU"/>
              </w:rPr>
              <w:t>Федеральный бюджет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spacing w:val="-8"/>
                <w:lang w:val="ru-RU" w:eastAsia="ru-RU"/>
              </w:rPr>
            </w:pPr>
            <w:r>
              <w:rPr>
                <w:spacing w:val="-8"/>
                <w:lang w:val="ru-RU" w:eastAsia="ru-RU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jc w:val="both"/>
              <w:rPr/>
            </w:pPr>
            <w:r>
              <w:rPr/>
              <w:t>Размер расходуемых средств на реализацию программы может уточняться и корректироваться исходя из возможностей городского бюджета, инфляционных процессов и экономической ситуации на территории муниципального образования город Набережные Челны»;</w:t>
            </w:r>
          </w:p>
        </w:tc>
      </w:tr>
    </w:tbl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главу 5 изложить в следующей редакции: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7"/>
        <w:widowControl/>
        <w:jc w:val="center"/>
        <w:rPr>
          <w:lang w:val="ru-RU"/>
        </w:rPr>
      </w:pPr>
      <w:r>
        <w:rPr>
          <w:lang w:val="ru-RU"/>
        </w:rPr>
        <w:t>«</w:t>
      </w:r>
      <w:r>
        <w:rPr/>
        <w:t xml:space="preserve">Глава 5. </w:t>
      </w:r>
      <w:r>
        <w:rPr>
          <w:lang w:val="ru-RU"/>
        </w:rPr>
        <w:t xml:space="preserve">Ресурсное обеспечение </w:t>
      </w:r>
      <w:r>
        <w:rPr/>
        <w:t>Программы</w:t>
      </w:r>
    </w:p>
    <w:p>
      <w:pPr>
        <w:pStyle w:val="Style17"/>
        <w:widowControl/>
        <w:jc w:val="both"/>
        <w:rPr/>
      </w:pPr>
      <w:r>
        <w:rPr/>
      </w:r>
    </w:p>
    <w:p>
      <w:pPr>
        <w:pStyle w:val="Style17"/>
        <w:widowControl/>
        <w:ind w:firstLine="708"/>
        <w:jc w:val="both"/>
        <w:rPr>
          <w:lang w:val="ru-RU"/>
        </w:rPr>
      </w:pPr>
      <w:r>
        <w:rPr>
          <w:lang w:val="ru-RU"/>
        </w:rPr>
        <w:t xml:space="preserve">Объем финансирования Программы на 2023-2025 годы составляет 601 426,6 тысяч рублей. </w:t>
      </w:r>
    </w:p>
    <w:p>
      <w:pPr>
        <w:pStyle w:val="Style17"/>
        <w:widowControl/>
        <w:ind w:firstLine="708"/>
        <w:jc w:val="both"/>
        <w:rPr>
          <w:lang w:val="ru-RU"/>
        </w:rPr>
      </w:pPr>
      <w:r>
        <w:rPr>
          <w:lang w:val="ru-RU"/>
        </w:rPr>
        <w:t>Источником финансирования Программы является бюджет муниципального образования город Набережные Челны.</w:t>
      </w:r>
    </w:p>
    <w:p>
      <w:pPr>
        <w:pStyle w:val="Style17"/>
        <w:widowControl/>
        <w:ind w:firstLine="708"/>
        <w:jc w:val="both"/>
        <w:rPr>
          <w:lang w:val="ru-RU"/>
        </w:rPr>
      </w:pPr>
      <w:r>
        <w:rPr>
          <w:lang w:val="ru-RU"/>
        </w:rPr>
        <w:t>Всего за период 2023-2025 годы – 601 426,6 тысяч рублей, в том числе по годам реализации Программы:</w:t>
      </w:r>
    </w:p>
    <w:p>
      <w:pPr>
        <w:pStyle w:val="Style17"/>
        <w:widowControl/>
        <w:ind w:firstLine="708"/>
        <w:jc w:val="both"/>
        <w:rPr>
          <w:lang w:val="ru-RU"/>
        </w:rPr>
      </w:pPr>
      <w:r>
        <w:rPr>
          <w:lang w:val="ru-RU"/>
        </w:rPr>
        <w:t>2023 год – 191 648,9 тысяч рублей, 2024 год – 202 219,4 тысяч рублей, 2025 год – 207 558,3 тысяч рублей.</w:t>
      </w:r>
    </w:p>
    <w:p>
      <w:pPr>
        <w:pStyle w:val="Style17"/>
        <w:widowControl/>
        <w:ind w:firstLine="708"/>
        <w:jc w:val="both"/>
        <w:rPr>
          <w:lang w:val="ru-RU"/>
        </w:rPr>
      </w:pPr>
      <w:r>
        <w:rPr>
          <w:lang w:val="ru-RU"/>
        </w:rPr>
        <w:t>Объемы финансирования носят прогнозный характер и подлежат уточнению при формировании проекта бюджета города Набережные Челны на текущий финансовый год и на плановый период.»;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главу 9 изложить в новой редакции согласно приложению.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Управлению делопроизводством Исполнительного комитета обеспечить официальное опубликованное настоящего постановления и размещение на официальном портале правовой информации Республики Татарстан (</w:t>
      </w:r>
      <w:r>
        <w:rPr>
          <w:rFonts w:ascii="Times New Roman" w:hAnsi="Times New Roman"/>
          <w:sz w:val="24"/>
          <w:szCs w:val="24"/>
          <w:lang w:val="en-US"/>
        </w:rPr>
        <w:t>pravo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tatarstan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>), на официальном сайте города Набережные Челны в сети «Интернет».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постановления возложить на заместителя Руководителя Исполнительного комитета Харисова В.Х.,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</w:t>
        <w:tab/>
        <w:tab/>
        <w:tab/>
        <w:tab/>
        <w:tab/>
        <w:tab/>
        <w:tab/>
        <w:tab/>
        <w:tab/>
        <w:t>Ф.Ш. Салахов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headerReference w:type="even" r:id="rId2"/>
          <w:headerReference w:type="default" r:id="rId3"/>
          <w:footerReference w:type="even" r:id="rId4"/>
          <w:footerReference w:type="default" r:id="rId5"/>
          <w:type w:val="nextPage"/>
          <w:pgSz w:w="11906" w:h="16838"/>
          <w:pgMar w:left="1134" w:right="567" w:gutter="0" w:header="709" w:top="1135" w:footer="709" w:bottom="992"/>
          <w:pgNumType w:start="1" w:fmt="decimal"/>
          <w:formProt w:val="false"/>
          <w:titlePg/>
          <w:textDirection w:val="lrTb"/>
          <w:docGrid w:type="default" w:linePitch="360" w:charSpace="0"/>
        </w:sect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9072" w:hanging="127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>
      <w:pPr>
        <w:pStyle w:val="Normal"/>
        <w:spacing w:lineRule="auto" w:line="240" w:before="0" w:after="0"/>
        <w:ind w:left="9072" w:hanging="127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>
      <w:pPr>
        <w:pStyle w:val="Normal"/>
        <w:spacing w:lineRule="auto" w:line="240" w:before="0" w:after="0"/>
        <w:ind w:left="9072" w:hanging="127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</w:t>
      </w:r>
    </w:p>
    <w:p>
      <w:pPr>
        <w:pStyle w:val="Normal"/>
        <w:spacing w:lineRule="auto" w:line="240" w:before="0" w:after="0"/>
        <w:ind w:left="9072" w:hanging="127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 _________2024 №_____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9. Цели, задачи, индикаторы оценки результатов и финансирование по мероприятиям муниципальной программы «Развитие молодежной политики в муниципальном образовании город Набережные Челны на 2023-2025 годы»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1573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35"/>
        <w:gridCol w:w="1986"/>
        <w:gridCol w:w="2267"/>
        <w:gridCol w:w="1986"/>
        <w:gridCol w:w="711"/>
        <w:gridCol w:w="848"/>
        <w:gridCol w:w="851"/>
        <w:gridCol w:w="853"/>
        <w:gridCol w:w="1141"/>
        <w:gridCol w:w="1133"/>
        <w:gridCol w:w="1122"/>
      </w:tblGrid>
      <w:tr>
        <w:trPr/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3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Значения индикаторов</w:t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Финансирование с указанием источника финансирования,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тысяч рублей</w:t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базовый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113" w:hanging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>
        <w:trPr/>
        <w:tc>
          <w:tcPr>
            <w:tcW w:w="123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цели: Реализация государственной молодежной политики в муниципальном образовании город Набережные Челны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</w:tr>
      <w:tr>
        <w:trPr/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Удельный вес молодежи в возрасте от 14 до 35 лет, охваченной мероприятиями муниципальной молодежной программы на 2023-2025 гг, 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 детей, подростков и молодежи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программ, проектов для молодежи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программ, проектов,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189 200,3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199 219,4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205 558,3</w:t>
            </w:r>
          </w:p>
        </w:tc>
      </w:tr>
      <w:tr>
        <w:trPr>
          <w:trHeight w:val="33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07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деятельности кружков и секций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кружков и секций,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69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2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3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занимающихся,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83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деятельности и поддержка молодежных общественных объединений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общественных объединений,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77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7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занимающихся,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Иная досуговая деятельность учреждений молодежной политики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1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21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24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культурно-досуговых, спортивно-массовых мероприятий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культурно-досуговых, спортивно-массовых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8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6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3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8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по профилактике асоциального и деструктивного поведения в молодежной среде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«ЦПППДИМ «Диалог»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28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28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собранной и обработанной статистической информации, единиц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«ЦПППДИМ «Диалог»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40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информационной и психологической помощи, в том числе по телефону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индивидуальных и групповых консультаций, методических консультаций, консультаций по телефону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консультаций,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«ЦПППДИМ «Диалог»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9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«ЦЭППТДМ «МТД»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8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обработанных вызовов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«ЦЭППТДМ «МТД»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потенциала подростков и молодежи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формирование и развитие системы поддержки талантливой и инициативной молодежи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«НЦСТО»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информационно-аналитических материалов,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7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1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мониторингов,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2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отчетов, составленных по результатам работы,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38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гражданское и патриотическое воспитание молодежи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собранной и обработанной статистической информации,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мониторингов,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5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развитие добровольческой деятельности, социально-значимых инициатив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1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6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92" w:hRule="atLeast"/>
        </w:trPr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временного трудоустройства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занятости подростков и молодежи путем организации временного трудоустройства в свободное от учебы время и период летних каникул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граждан, получивших услугу по временному трудоустройству, человек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«НЦСТО»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51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граждан, приступивших к временным работам, человек</w:t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1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и развитие кадрового резерва активистов государственной молодежной политики в городе Набережные Челны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Награждение активистов молодежной политики именными стипендиями Мэра города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лидеров и активистов в сфере молодежной политики, получивших адресную поддержку,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Вручение премии Мэра города лучшим работникам в сфере молодежной политики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лидеров и активистов в сфере молодежной политики, получивших адресную поддержку,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260,4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260,4</w:t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городских мероприятий, конкурсов, фестивалей, участие в республиканских и всероссийских конкурсах и мероприятиях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1 708,2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2 259,6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1 259,6</w:t>
            </w:r>
          </w:p>
        </w:tc>
      </w:tr>
      <w:tr>
        <w:trPr/>
        <w:tc>
          <w:tcPr>
            <w:tcW w:w="123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191 648,9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202 219,4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207 558,3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Руководителя Аппарата,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управления делопроизводством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Исполнительного комитета</w:t>
        <w:tab/>
        <w:tab/>
        <w:tab/>
        <w:t xml:space="preserve">   </w:t>
        <w:tab/>
        <w:tab/>
        <w:tab/>
        <w:tab/>
        <w:tab/>
        <w:tab/>
        <w:tab/>
        <w:tab/>
        <w:tab/>
        <w:tab/>
        <w:tab/>
        <w:t xml:space="preserve">   Н.И. Галиева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orient="landscape" w:w="16838" w:h="11906"/>
      <w:pgMar w:left="1134" w:right="1134" w:gutter="0" w:header="170" w:top="709" w:footer="17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2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7" name="Врезка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6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2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1435" cy="11557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8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53.05pt;margin-top:0.05pt;width:4pt;height:9.0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  <w:sz w:val="16"/>
                        <w:szCs w:val="16"/>
                      </w:rPr>
                    </w:pPr>
                    <w:r>
                      <w:rPr>
                        <w:rStyle w:val="Pagenumber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Врезка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4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2235" cy="115570"/>
              <wp:effectExtent l="0" t="0" r="0" b="0"/>
              <wp:wrapSquare wrapText="bothSides"/>
              <wp:docPr id="5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4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t>11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360.2pt;margin-top:0.05pt;width:8pt;height:9.0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  <w:sz w:val="16"/>
                        <w:szCs w:val="16"/>
                      </w:rPr>
                    </w:pPr>
                    <w:r>
                      <w:rPr>
                        <w:rStyle w:val="Pagenumber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t>11</w: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2235" cy="115570"/>
              <wp:effectExtent l="0" t="0" r="0" b="0"/>
              <wp:wrapSquare wrapText="bothSides"/>
              <wp:docPr id="6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4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t>11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360.2pt;margin-top:0.05pt;width:8pt;height:9.0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  <w:sz w:val="16"/>
                        <w:szCs w:val="16"/>
                      </w:rPr>
                    </w:pPr>
                    <w:r>
                      <w:rPr>
                        <w:rStyle w:val="Pagenumber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t>11</w: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1202ee"/>
    <w:pPr>
      <w:keepNext w:val="true"/>
      <w:keepLines/>
      <w:spacing w:before="240" w:after="0"/>
      <w:outlineLvl w:val="0"/>
    </w:pPr>
    <w:rPr>
      <w:rFonts w:ascii="Calibri Light" w:hAnsi="Calibri Light" w:eastAsia="Times New Roman"/>
      <w:color w:val="2E74B5"/>
      <w:sz w:val="32"/>
      <w:szCs w:val="32"/>
    </w:rPr>
  </w:style>
  <w:style w:type="paragraph" w:styleId="2">
    <w:name w:val="Heading 2"/>
    <w:basedOn w:val="Normal"/>
    <w:next w:val="Normal"/>
    <w:link w:val="21"/>
    <w:uiPriority w:val="99"/>
    <w:qFormat/>
    <w:rsid w:val="001f1b53"/>
    <w:pPr>
      <w:keepNext w:val="true"/>
      <w:spacing w:lineRule="auto" w:line="240" w:before="0" w:after="0"/>
      <w:jc w:val="center"/>
      <w:outlineLvl w:val="1"/>
    </w:pPr>
    <w:rPr>
      <w:rFonts w:ascii="Cambria" w:hAnsi="Cambria" w:eastAsia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b97798"/>
    <w:pPr>
      <w:keepNext w:val="true"/>
      <w:keepLines/>
      <w:spacing w:before="40" w:after="0"/>
      <w:outlineLvl w:val="2"/>
    </w:pPr>
    <w:rPr>
      <w:rFonts w:ascii="Calibri Light" w:hAnsi="Calibri Light" w:eastAsia="Times New Roman"/>
      <w:color w:val="1F4D7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uiPriority w:val="99"/>
    <w:qFormat/>
    <w:rsid w:val="001f1b53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21" w:customStyle="1">
    <w:name w:val="Заголовок 2 Знак"/>
    <w:uiPriority w:val="99"/>
    <w:qFormat/>
    <w:rsid w:val="001f1b53"/>
    <w:rPr>
      <w:rFonts w:ascii="Cambria" w:hAnsi="Cambria" w:eastAsia="Times New Roman" w:cs="Times New Roman"/>
      <w:b/>
      <w:bCs/>
      <w:i/>
      <w:iCs/>
      <w:sz w:val="28"/>
      <w:szCs w:val="28"/>
      <w:lang w:val="x-none" w:eastAsia="x-none"/>
    </w:rPr>
  </w:style>
  <w:style w:type="character" w:styleId="Style12" w:customStyle="1">
    <w:name w:val="Нижний колонтитул Знак"/>
    <w:uiPriority w:val="99"/>
    <w:qFormat/>
    <w:rsid w:val="001f1b53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Pagenumber">
    <w:name w:val="page number"/>
    <w:uiPriority w:val="99"/>
    <w:qFormat/>
    <w:rsid w:val="001f1b53"/>
    <w:rPr>
      <w:rFonts w:cs="Times New Roman"/>
    </w:rPr>
  </w:style>
  <w:style w:type="character" w:styleId="Style13" w:customStyle="1">
    <w:name w:val="Верхний колонтитул Знак"/>
    <w:uiPriority w:val="99"/>
    <w:qFormat/>
    <w:rsid w:val="001f1b53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4" w:customStyle="1">
    <w:name w:val="Название Знак"/>
    <w:uiPriority w:val="99"/>
    <w:qFormat/>
    <w:rsid w:val="00264135"/>
    <w:rPr>
      <w:rFonts w:ascii="Cambria" w:hAnsi="Cambria" w:eastAsia="Times New Roman" w:cs="Times New Roman"/>
      <w:b/>
      <w:bCs/>
      <w:kern w:val="2"/>
      <w:sz w:val="32"/>
      <w:szCs w:val="32"/>
      <w:lang w:val="x-none" w:eastAsia="x-none"/>
    </w:rPr>
  </w:style>
  <w:style w:type="character" w:styleId="Style15" w:customStyle="1">
    <w:name w:val="Текст выноски Знак"/>
    <w:link w:val="BalloonText"/>
    <w:uiPriority w:val="99"/>
    <w:semiHidden/>
    <w:qFormat/>
    <w:rsid w:val="00264135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basedOn w:val="DefaultParagraphFont"/>
    <w:qFormat/>
    <w:rsid w:val="009e52f8"/>
    <w:rPr/>
  </w:style>
  <w:style w:type="character" w:styleId="11" w:customStyle="1">
    <w:name w:val="Заголовок 1 Знак"/>
    <w:uiPriority w:val="9"/>
    <w:qFormat/>
    <w:rsid w:val="001202ee"/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31" w:customStyle="1">
    <w:name w:val="Заголовок 3 Знак"/>
    <w:uiPriority w:val="9"/>
    <w:semiHidden/>
    <w:qFormat/>
    <w:rsid w:val="00b97798"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-">
    <w:name w:val="Hyperlink"/>
    <w:uiPriority w:val="99"/>
    <w:semiHidden/>
    <w:unhideWhenUsed/>
    <w:rsid w:val="00b97798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1"/>
    <w:uiPriority w:val="99"/>
    <w:rsid w:val="001f1b53"/>
    <w:pPr>
      <w:widowControl w:val="false"/>
      <w:spacing w:lineRule="auto" w:line="240" w:before="0" w:after="0"/>
    </w:pPr>
    <w:rPr>
      <w:rFonts w:ascii="Times New Roman" w:hAnsi="Times New Roman" w:eastAsia="Times New Roman"/>
      <w:sz w:val="24"/>
      <w:szCs w:val="24"/>
      <w:lang w:val="x-none" w:eastAsia="x-none"/>
    </w:rPr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rsid w:val="001f1b53"/>
    <w:pPr>
      <w:spacing w:before="0" w:after="160"/>
      <w:ind w:left="720" w:hanging="0"/>
      <w:contextualSpacing/>
    </w:pPr>
    <w:rPr/>
  </w:style>
  <w:style w:type="paragraph" w:styleId="Style21">
    <w:name w:val="Колонтитул"/>
    <w:basedOn w:val="Normal"/>
    <w:qFormat/>
    <w:pPr/>
    <w:rPr/>
  </w:style>
  <w:style w:type="paragraph" w:styleId="Style22">
    <w:name w:val="Footer"/>
    <w:basedOn w:val="Normal"/>
    <w:link w:val="Style12"/>
    <w:uiPriority w:val="99"/>
    <w:rsid w:val="001f1b5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  <w:lang w:val="x-none" w:eastAsia="x-none"/>
    </w:rPr>
  </w:style>
  <w:style w:type="paragraph" w:styleId="Style23">
    <w:name w:val="Header"/>
    <w:basedOn w:val="Normal"/>
    <w:link w:val="Style13"/>
    <w:uiPriority w:val="99"/>
    <w:rsid w:val="001f1b5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  <w:lang w:val="x-none" w:eastAsia="x-none"/>
    </w:rPr>
  </w:style>
  <w:style w:type="paragraph" w:styleId="Style24">
    <w:name w:val="Title"/>
    <w:basedOn w:val="Normal"/>
    <w:link w:val="Style14"/>
    <w:uiPriority w:val="99"/>
    <w:qFormat/>
    <w:rsid w:val="00264135"/>
    <w:pPr>
      <w:spacing w:lineRule="auto" w:line="240" w:before="0" w:after="0"/>
      <w:jc w:val="center"/>
    </w:pPr>
    <w:rPr>
      <w:rFonts w:ascii="Cambria" w:hAnsi="Cambria" w:eastAsia="Times New Roman"/>
      <w:b/>
      <w:bCs/>
      <w:kern w:val="2"/>
      <w:sz w:val="32"/>
      <w:szCs w:val="32"/>
      <w:lang w:val="x-none" w:eastAsia="x-none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26413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370276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Default" w:customStyle="1">
    <w:name w:val="Default"/>
    <w:qFormat/>
    <w:rsid w:val="00fb3f5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qFormat/>
    <w:rsid w:val="00f3173c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Cell" w:customStyle="1">
    <w:name w:val="ConsPlusCell"/>
    <w:qFormat/>
    <w:rsid w:val="00f3173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fd236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fd23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FA3AB-8DE3-4EB0-918B-B9509044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LibreOffice/7.5.6.2$Linux_X86_64 LibreOffice_project/50$Build-2</Application>
  <AppVersion>15.0000</AppVersion>
  <Pages>11</Pages>
  <Words>1763</Words>
  <Characters>10065</Characters>
  <CharactersWithSpaces>11203</CharactersWithSpaces>
  <Paragraphs>667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2023-02-20T13:33:00Z</dcterms:created>
  <dc:creator>Управление по делам молодежи</dc:creator>
  <dc:description/>
  <dc:language>ru-RU</dc:language>
  <cp:lastModifiedBy/>
  <cp:lastPrinted>2022-08-17T06:22:00Z</cp:lastPrinted>
  <dcterms:modified xsi:type="dcterms:W3CDTF">2024-05-14T11:18:41Z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