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CF3DA3">
        <w:rPr>
          <w:rFonts w:cs="Times New Roman"/>
          <w:b/>
          <w:bCs/>
        </w:rPr>
        <w:t>28</w:t>
      </w:r>
      <w:r>
        <w:rPr>
          <w:rFonts w:cs="Times New Roman"/>
          <w:b/>
          <w:bCs/>
        </w:rPr>
        <w:t>.</w:t>
      </w:r>
      <w:r w:rsidR="00CF3DA3">
        <w:rPr>
          <w:rFonts w:cs="Times New Roman"/>
          <w:b/>
          <w:bCs/>
        </w:rPr>
        <w:t>05</w:t>
      </w:r>
      <w:r w:rsidRPr="0065559B">
        <w:rPr>
          <w:rFonts w:cs="Times New Roman"/>
          <w:b/>
          <w:bCs/>
        </w:rPr>
        <w:t>.202</w:t>
      </w:r>
      <w:r w:rsidR="002C3D24">
        <w:rPr>
          <w:rFonts w:cs="Times New Roman"/>
          <w:b/>
          <w:bCs/>
        </w:rPr>
        <w:t>4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CF3DA3">
        <w:rPr>
          <w:rFonts w:cs="Times New Roman"/>
          <w:b/>
          <w:bCs/>
        </w:rPr>
        <w:t>04.06</w:t>
      </w:r>
      <w:r w:rsidRPr="0065559B">
        <w:rPr>
          <w:rFonts w:cs="Times New Roman"/>
          <w:b/>
          <w:bCs/>
        </w:rPr>
        <w:t>.202</w:t>
      </w:r>
      <w:r w:rsidR="00CF3DA3">
        <w:rPr>
          <w:rFonts w:cs="Times New Roman"/>
          <w:b/>
          <w:bCs/>
        </w:rPr>
        <w:t>4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5559B">
        <w:rPr>
          <w:rFonts w:cs="Times New Roman"/>
          <w:b/>
          <w:bCs/>
        </w:rPr>
        <w:t>г.Казань</w:t>
      </w:r>
      <w:proofErr w:type="spellEnd"/>
      <w:r w:rsidRPr="0065559B">
        <w:rPr>
          <w:rFonts w:cs="Times New Roman"/>
          <w:b/>
          <w:bCs/>
        </w:rPr>
        <w:t xml:space="preserve">, </w:t>
      </w:r>
      <w:proofErr w:type="spellStart"/>
      <w:r w:rsidRPr="0065559B">
        <w:rPr>
          <w:rFonts w:cs="Times New Roman"/>
          <w:b/>
          <w:bCs/>
        </w:rPr>
        <w:t>ул.Груздева</w:t>
      </w:r>
      <w:proofErr w:type="spellEnd"/>
      <w:r w:rsidRPr="0065559B">
        <w:rPr>
          <w:rFonts w:cs="Times New Roman"/>
          <w:b/>
          <w:bCs/>
        </w:rPr>
        <w:t>, д.5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 w:rsidDel="00A20C67">
        <w:rPr>
          <w:rFonts w:cs="Times New Roman"/>
          <w:b/>
          <w:bCs/>
          <w:lang w:val="en-US"/>
        </w:rPr>
        <w:t xml:space="preserve"> </w:t>
      </w:r>
    </w:p>
    <w:p w:rsidR="00EB0D98" w:rsidRPr="0065559B" w:rsidRDefault="00EB0D98" w:rsidP="00EB0D98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EB0D98" w:rsidRPr="0065559B" w:rsidRDefault="00EB0D98" w:rsidP="00EB0D98">
      <w:pPr>
        <w:pStyle w:val="a5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:rsidR="00EB0D98" w:rsidRPr="0065559B" w:rsidRDefault="00EB0D98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 xml:space="preserve">Проект постановления Исполнительного комитета </w:t>
      </w:r>
      <w:proofErr w:type="spellStart"/>
      <w:r w:rsidRPr="0065559B">
        <w:rPr>
          <w:rFonts w:cs="Times New Roman"/>
          <w:b/>
          <w:color w:val="000000" w:themeColor="text1"/>
        </w:rPr>
        <w:t>г.Казани</w:t>
      </w:r>
      <w:proofErr w:type="spellEnd"/>
    </w:p>
    <w:p w:rsidR="00CF3DA3" w:rsidRDefault="00CF3DA3" w:rsidP="00CF3DA3">
      <w:pPr>
        <w:spacing w:line="288" w:lineRule="auto"/>
        <w:jc w:val="center"/>
        <w:rPr>
          <w:b/>
          <w:szCs w:val="28"/>
        </w:rPr>
      </w:pPr>
      <w:r w:rsidRPr="00562E47">
        <w:rPr>
          <w:b/>
          <w:szCs w:val="28"/>
        </w:rPr>
        <w:t xml:space="preserve">Об утверждении проекта планировки </w:t>
      </w:r>
      <w:r w:rsidRPr="0015664F">
        <w:rPr>
          <w:b/>
          <w:szCs w:val="28"/>
        </w:rPr>
        <w:t xml:space="preserve">территории южнее жилого массива Мирный юго-западнее улицы </w:t>
      </w:r>
      <w:proofErr w:type="spellStart"/>
      <w:r w:rsidRPr="0015664F">
        <w:rPr>
          <w:b/>
          <w:szCs w:val="28"/>
        </w:rPr>
        <w:t>Новосельская</w:t>
      </w:r>
      <w:proofErr w:type="spellEnd"/>
    </w:p>
    <w:p w:rsidR="00CF3DA3" w:rsidRPr="00925E27" w:rsidRDefault="00CF3DA3" w:rsidP="00CF3DA3">
      <w:pPr>
        <w:pStyle w:val="a7"/>
        <w:spacing w:before="0" w:line="288" w:lineRule="auto"/>
        <w:ind w:left="0" w:right="-1"/>
        <w:contextualSpacing/>
        <w:jc w:val="both"/>
        <w:rPr>
          <w:lang w:val="ru-RU"/>
        </w:rPr>
      </w:pPr>
      <w:r w:rsidRPr="00744693">
        <w:rPr>
          <w:lang w:val="ru-RU"/>
        </w:rPr>
        <w:t xml:space="preserve">В целях обеспечения территории градостроительной документацией, в соответствии со статьями 42, 45, 46 Градостроительного кодекса Российской Федерации, </w:t>
      </w:r>
      <w:r w:rsidRPr="00925E27">
        <w:rPr>
          <w:lang w:val="ru-RU"/>
        </w:rPr>
        <w:t>согласно постановлени</w:t>
      </w:r>
      <w:r>
        <w:rPr>
          <w:lang w:val="ru-RU"/>
        </w:rPr>
        <w:t xml:space="preserve">ю Исполнительного комитета </w:t>
      </w:r>
      <w:proofErr w:type="spellStart"/>
      <w:r>
        <w:rPr>
          <w:lang w:val="ru-RU"/>
        </w:rPr>
        <w:t>г.Казани</w:t>
      </w:r>
      <w:proofErr w:type="spellEnd"/>
      <w:r>
        <w:rPr>
          <w:lang w:val="ru-RU"/>
        </w:rPr>
        <w:t xml:space="preserve"> от 31.08.2023 №2524 «</w:t>
      </w:r>
      <w:r w:rsidRPr="00FB18CC">
        <w:rPr>
          <w:lang w:val="ru-RU"/>
        </w:rPr>
        <w:t xml:space="preserve">О подготовке проекта планировки территории южнее жилого массива Мирный юго-западнее улицы </w:t>
      </w:r>
      <w:proofErr w:type="spellStart"/>
      <w:r w:rsidRPr="00FB18CC">
        <w:rPr>
          <w:lang w:val="ru-RU"/>
        </w:rPr>
        <w:t>Новосельская</w:t>
      </w:r>
      <w:proofErr w:type="spellEnd"/>
      <w:proofErr w:type="gramStart"/>
      <w:r>
        <w:rPr>
          <w:lang w:val="ru-RU"/>
        </w:rPr>
        <w:t>»</w:t>
      </w:r>
      <w:proofErr w:type="gramEnd"/>
      <w:r w:rsidRPr="00925E27">
        <w:rPr>
          <w:lang w:val="ru-RU"/>
        </w:rPr>
        <w:t xml:space="preserve"> учитывая заключение по результатам общественных обсуждений, про</w:t>
      </w:r>
      <w:r>
        <w:rPr>
          <w:lang w:val="ru-RU"/>
        </w:rPr>
        <w:t>веденных с 02.05.2024</w:t>
      </w:r>
      <w:r w:rsidRPr="00925E27">
        <w:rPr>
          <w:lang w:val="ru-RU"/>
        </w:rPr>
        <w:t xml:space="preserve"> по </w:t>
      </w:r>
      <w:r>
        <w:rPr>
          <w:lang w:val="ru-RU"/>
        </w:rPr>
        <w:t>23.05.2024</w:t>
      </w:r>
      <w:r w:rsidRPr="00925E27">
        <w:rPr>
          <w:lang w:val="ru-RU"/>
        </w:rPr>
        <w:t xml:space="preserve">, </w:t>
      </w:r>
      <w:r w:rsidRPr="00925E27">
        <w:rPr>
          <w:b/>
          <w:lang w:val="ru-RU"/>
        </w:rPr>
        <w:t>постановляю</w:t>
      </w:r>
      <w:r w:rsidRPr="00925E27">
        <w:rPr>
          <w:lang w:val="ru-RU"/>
        </w:rPr>
        <w:t>:</w:t>
      </w:r>
    </w:p>
    <w:p w:rsidR="00CF3DA3" w:rsidRPr="00562E47" w:rsidRDefault="00CF3DA3" w:rsidP="00CF3DA3">
      <w:pPr>
        <w:pStyle w:val="15"/>
        <w:spacing w:line="288" w:lineRule="auto"/>
        <w:rPr>
          <w:sz w:val="28"/>
          <w:szCs w:val="28"/>
        </w:rPr>
      </w:pPr>
      <w:r w:rsidRPr="00562E47">
        <w:rPr>
          <w:sz w:val="28"/>
          <w:szCs w:val="28"/>
        </w:rPr>
        <w:t xml:space="preserve">1. Утвердить проект </w:t>
      </w:r>
      <w:r w:rsidRPr="0015664F">
        <w:rPr>
          <w:sz w:val="28"/>
          <w:szCs w:val="28"/>
        </w:rPr>
        <w:t xml:space="preserve">планировки территории южнее жилого массива Мирный юго-западнее улицы </w:t>
      </w:r>
      <w:proofErr w:type="spellStart"/>
      <w:r w:rsidRPr="0015664F">
        <w:rPr>
          <w:sz w:val="28"/>
          <w:szCs w:val="28"/>
        </w:rPr>
        <w:t>Новосельская</w:t>
      </w:r>
      <w:proofErr w:type="spellEnd"/>
      <w:r w:rsidRPr="0015664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562E47">
        <w:rPr>
          <w:color w:val="000000"/>
          <w:sz w:val="28"/>
          <w:szCs w:val="28"/>
        </w:rPr>
        <w:t>прилагается).</w:t>
      </w:r>
    </w:p>
    <w:p w:rsidR="00CF3DA3" w:rsidRPr="00562E47" w:rsidRDefault="00CF3DA3" w:rsidP="00CF3DA3">
      <w:pPr>
        <w:spacing w:line="288" w:lineRule="auto"/>
        <w:ind w:firstLine="709"/>
        <w:rPr>
          <w:bCs/>
          <w:szCs w:val="28"/>
        </w:rPr>
      </w:pPr>
      <w:r w:rsidRPr="00562E47">
        <w:rPr>
          <w:szCs w:val="28"/>
        </w:rPr>
        <w:t>2. Опубликовать настоящее постановление, за исключением перечня координат характерных точек устанавливаемых красных линий</w:t>
      </w:r>
      <w:r>
        <w:rPr>
          <w:szCs w:val="28"/>
        </w:rPr>
        <w:t xml:space="preserve"> </w:t>
      </w:r>
      <w:r w:rsidRPr="00562E47">
        <w:rPr>
          <w:szCs w:val="28"/>
        </w:rPr>
        <w:t xml:space="preserve">(материалы для служебного пользования), </w:t>
      </w:r>
      <w:r w:rsidRPr="00EB3B38">
        <w:rPr>
          <w:szCs w:val="28"/>
        </w:rPr>
        <w:t>в сетевом издании «Муниципальные правовые акты и иная официальная информация» (www.docskzn.ru)</w:t>
      </w:r>
      <w:r w:rsidRPr="00562E47">
        <w:rPr>
          <w:szCs w:val="28"/>
        </w:rPr>
        <w:t>.</w:t>
      </w:r>
    </w:p>
    <w:p w:rsidR="00CF3DA3" w:rsidRPr="00562E47" w:rsidRDefault="00CF3DA3" w:rsidP="00CF3DA3">
      <w:pPr>
        <w:spacing w:line="288" w:lineRule="auto"/>
        <w:ind w:firstLine="709"/>
        <w:rPr>
          <w:szCs w:val="28"/>
        </w:rPr>
      </w:pPr>
      <w:r w:rsidRPr="00562E47">
        <w:rPr>
          <w:szCs w:val="28"/>
        </w:rPr>
        <w:t>3. Разместить настоящее постановление, за исключением перечня координат характерных точек</w:t>
      </w:r>
      <w:r>
        <w:rPr>
          <w:szCs w:val="28"/>
        </w:rPr>
        <w:t xml:space="preserve"> устанавливаемых красных линий </w:t>
      </w:r>
      <w:r w:rsidRPr="00562E47">
        <w:rPr>
          <w:szCs w:val="28"/>
        </w:rPr>
        <w:t xml:space="preserve">(материалы для служебного пользования), </w:t>
      </w:r>
      <w:r w:rsidRPr="00EB3B38">
        <w:rPr>
          <w:szCs w:val="28"/>
        </w:rPr>
        <w:t>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</w:t>
      </w:r>
      <w:r w:rsidRPr="00562E47">
        <w:rPr>
          <w:color w:val="000000"/>
          <w:szCs w:val="28"/>
        </w:rPr>
        <w:t>.</w:t>
      </w:r>
    </w:p>
    <w:p w:rsidR="00CF3DA3" w:rsidRDefault="00CF3DA3" w:rsidP="00CF3DA3">
      <w:pPr>
        <w:spacing w:line="288" w:lineRule="auto"/>
        <w:ind w:firstLine="709"/>
        <w:rPr>
          <w:szCs w:val="28"/>
        </w:rPr>
      </w:pPr>
      <w:r w:rsidRPr="00562E47">
        <w:rPr>
          <w:szCs w:val="28"/>
        </w:rPr>
        <w:t xml:space="preserve">4. </w:t>
      </w:r>
      <w:r w:rsidRPr="00EB3B38">
        <w:rPr>
          <w:szCs w:val="28"/>
        </w:rPr>
        <w:t>Установить, что настоящее постановление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EB0D98" w:rsidRDefault="00CF3DA3" w:rsidP="00CF3DA3">
      <w:pPr>
        <w:suppressAutoHyphens/>
        <w:spacing w:line="288" w:lineRule="auto"/>
        <w:ind w:firstLine="709"/>
        <w:rPr>
          <w:sz w:val="26"/>
          <w:szCs w:val="26"/>
        </w:rPr>
      </w:pPr>
      <w:r w:rsidRPr="00562E47">
        <w:rPr>
          <w:szCs w:val="28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562E47">
        <w:rPr>
          <w:szCs w:val="28"/>
        </w:rPr>
        <w:t>г.Казани</w:t>
      </w:r>
      <w:proofErr w:type="spellEnd"/>
      <w:r w:rsidRPr="00562E47">
        <w:rPr>
          <w:szCs w:val="28"/>
        </w:rPr>
        <w:t xml:space="preserve"> </w:t>
      </w:r>
      <w:proofErr w:type="spellStart"/>
      <w:r w:rsidRPr="00562E47">
        <w:rPr>
          <w:szCs w:val="28"/>
        </w:rPr>
        <w:t>А.Р.Нигматзянова</w:t>
      </w:r>
      <w:proofErr w:type="spellEnd"/>
      <w:r w:rsidRPr="00562E47">
        <w:rPr>
          <w:szCs w:val="28"/>
        </w:rPr>
        <w:t>.</w:t>
      </w:r>
    </w:p>
    <w:p w:rsidR="00EB0D98" w:rsidRPr="00122320" w:rsidRDefault="00EB0D98" w:rsidP="00EB0D98">
      <w:pPr>
        <w:pStyle w:val="a7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>________________________</w:t>
      </w:r>
    </w:p>
    <w:p w:rsidR="00CF3DA3" w:rsidRPr="00D96AC6" w:rsidRDefault="00CF3DA3" w:rsidP="00CF3DA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</w:t>
      </w:r>
    </w:p>
    <w:p w:rsidR="00CF3DA3" w:rsidRPr="00D96AC6" w:rsidRDefault="00CF3DA3" w:rsidP="00CF3DA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</w:p>
    <w:p w:rsidR="00CF3DA3" w:rsidRPr="00D96AC6" w:rsidRDefault="00CF3DA3" w:rsidP="00CF3DA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 xml:space="preserve">Исполнительного комитета </w:t>
      </w:r>
      <w:proofErr w:type="spellStart"/>
      <w:r w:rsidRPr="00D96AC6">
        <w:rPr>
          <w:sz w:val="28"/>
          <w:szCs w:val="28"/>
        </w:rPr>
        <w:t>г.Казани</w:t>
      </w:r>
      <w:proofErr w:type="spellEnd"/>
      <w:r w:rsidRPr="00D96AC6">
        <w:rPr>
          <w:sz w:val="28"/>
          <w:szCs w:val="28"/>
        </w:rPr>
        <w:t xml:space="preserve"> </w:t>
      </w:r>
    </w:p>
    <w:p w:rsidR="00CF3DA3" w:rsidRPr="00D96AC6" w:rsidRDefault="00CF3DA3" w:rsidP="00CF3DA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от___________№_____</w:t>
      </w:r>
    </w:p>
    <w:p w:rsidR="00CF3DA3" w:rsidRPr="00D96AC6" w:rsidRDefault="00CF3DA3" w:rsidP="00CF3DA3">
      <w:pPr>
        <w:widowControl w:val="0"/>
        <w:tabs>
          <w:tab w:val="left" w:pos="6379"/>
        </w:tabs>
        <w:spacing w:line="288" w:lineRule="auto"/>
        <w:ind w:left="6237"/>
        <w:contextualSpacing/>
        <w:rPr>
          <w:szCs w:val="28"/>
          <w:u w:val="single"/>
        </w:rPr>
      </w:pPr>
    </w:p>
    <w:p w:rsidR="00CF3DA3" w:rsidRPr="00DC11EF" w:rsidRDefault="00CF3DA3" w:rsidP="00CF3DA3">
      <w:pPr>
        <w:widowControl w:val="0"/>
        <w:tabs>
          <w:tab w:val="left" w:pos="0"/>
        </w:tabs>
        <w:rPr>
          <w:rFonts w:cs="Times New Roman"/>
          <w:b/>
          <w:iCs/>
          <w:szCs w:val="26"/>
        </w:rPr>
      </w:pPr>
      <w:bookmarkStart w:id="0" w:name="_GoBack"/>
      <w:bookmarkEnd w:id="0"/>
    </w:p>
    <w:p w:rsidR="00CF3DA3" w:rsidRPr="00DC11EF" w:rsidRDefault="00CF3DA3" w:rsidP="00CF3DA3">
      <w:pPr>
        <w:jc w:val="center"/>
        <w:rPr>
          <w:rFonts w:cs="Times New Roman"/>
          <w:b/>
          <w:bCs/>
          <w:iCs/>
          <w:szCs w:val="26"/>
        </w:rPr>
      </w:pPr>
      <w:r w:rsidRPr="00DC11EF">
        <w:rPr>
          <w:rFonts w:cs="Times New Roman"/>
          <w:b/>
          <w:bCs/>
          <w:szCs w:val="26"/>
        </w:rPr>
        <w:t xml:space="preserve">Проект планировки территории южнее жилого массива Мирный юго-западнее улицы </w:t>
      </w:r>
      <w:proofErr w:type="spellStart"/>
      <w:r w:rsidRPr="00DC11EF">
        <w:rPr>
          <w:rFonts w:cs="Times New Roman"/>
          <w:b/>
          <w:bCs/>
          <w:szCs w:val="26"/>
        </w:rPr>
        <w:t>Новосельская</w:t>
      </w:r>
      <w:proofErr w:type="spellEnd"/>
    </w:p>
    <w:p w:rsidR="00CF3DA3" w:rsidRPr="00DC11EF" w:rsidRDefault="00CF3DA3" w:rsidP="00CF3DA3">
      <w:pPr>
        <w:jc w:val="center"/>
        <w:rPr>
          <w:rFonts w:cs="Times New Roman"/>
          <w:b/>
          <w:bCs/>
          <w:iCs/>
          <w:szCs w:val="26"/>
        </w:rPr>
      </w:pPr>
    </w:p>
    <w:p w:rsidR="00CF3DA3" w:rsidRPr="00DC11EF" w:rsidRDefault="00CF3DA3" w:rsidP="00CF3DA3">
      <w:pPr>
        <w:ind w:firstLine="708"/>
        <w:rPr>
          <w:rFonts w:cs="Times New Roman"/>
          <w:bCs/>
          <w:iCs/>
          <w:szCs w:val="26"/>
        </w:rPr>
      </w:pPr>
      <w:r w:rsidRPr="00DC11EF">
        <w:rPr>
          <w:rFonts w:cs="Times New Roman"/>
          <w:bCs/>
          <w:szCs w:val="26"/>
        </w:rPr>
        <w:t>Проект планировки территории</w:t>
      </w:r>
      <w:r w:rsidRPr="00DC11EF">
        <w:rPr>
          <w:rFonts w:cs="Times New Roman"/>
          <w:b/>
          <w:bCs/>
          <w:szCs w:val="26"/>
        </w:rPr>
        <w:t xml:space="preserve"> </w:t>
      </w:r>
      <w:r w:rsidRPr="00DC11EF">
        <w:rPr>
          <w:rFonts w:cs="Times New Roman"/>
          <w:szCs w:val="26"/>
        </w:rPr>
        <w:t xml:space="preserve">южнее жилого массива Мирный юго-западнее улицы </w:t>
      </w:r>
      <w:proofErr w:type="spellStart"/>
      <w:r w:rsidRPr="00DC11EF">
        <w:rPr>
          <w:rFonts w:cs="Times New Roman"/>
          <w:szCs w:val="26"/>
        </w:rPr>
        <w:t>Новосельская</w:t>
      </w:r>
      <w:proofErr w:type="spellEnd"/>
      <w:r w:rsidRPr="00DC11EF">
        <w:rPr>
          <w:rFonts w:cs="Times New Roman"/>
          <w:bCs/>
          <w:szCs w:val="26"/>
        </w:rPr>
        <w:t xml:space="preserve"> состоит из:</w:t>
      </w:r>
    </w:p>
    <w:p w:rsidR="00CF3DA3" w:rsidRPr="00DC11EF" w:rsidRDefault="00CF3DA3" w:rsidP="00CF3DA3">
      <w:pPr>
        <w:ind w:firstLine="708"/>
        <w:rPr>
          <w:rFonts w:cs="Times New Roman"/>
          <w:bCs/>
          <w:iCs/>
          <w:szCs w:val="26"/>
        </w:rPr>
      </w:pPr>
      <w:r w:rsidRPr="00DC11EF">
        <w:rPr>
          <w:rFonts w:cs="Times New Roman"/>
          <w:bCs/>
          <w:szCs w:val="26"/>
          <w:lang w:val="en-GB"/>
        </w:rPr>
        <w:t>I</w:t>
      </w:r>
      <w:r w:rsidRPr="00DC11EF">
        <w:rPr>
          <w:rFonts w:cs="Times New Roman"/>
          <w:bCs/>
          <w:szCs w:val="26"/>
        </w:rPr>
        <w:t>. Чертежа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</w:t>
      </w:r>
      <w:r>
        <w:rPr>
          <w:rFonts w:cs="Times New Roman"/>
          <w:bCs/>
          <w:szCs w:val="26"/>
        </w:rPr>
        <w:t xml:space="preserve"> с приложением </w:t>
      </w:r>
      <w:proofErr w:type="spellStart"/>
      <w:r>
        <w:rPr>
          <w:rFonts w:cs="Times New Roman"/>
          <w:bCs/>
          <w:szCs w:val="26"/>
        </w:rPr>
        <w:t>п</w:t>
      </w:r>
      <w:r w:rsidRPr="000E011C">
        <w:rPr>
          <w:rFonts w:cs="Times New Roman"/>
          <w:bCs/>
          <w:szCs w:val="26"/>
        </w:rPr>
        <w:t>еречен</w:t>
      </w:r>
      <w:r>
        <w:rPr>
          <w:rFonts w:cs="Times New Roman"/>
          <w:bCs/>
          <w:szCs w:val="26"/>
        </w:rPr>
        <w:t>я</w:t>
      </w:r>
      <w:proofErr w:type="spellEnd"/>
      <w:r w:rsidRPr="000E011C">
        <w:rPr>
          <w:rFonts w:cs="Times New Roman"/>
          <w:bCs/>
          <w:szCs w:val="26"/>
        </w:rPr>
        <w:t xml:space="preserve"> координат характерных точек устанавливаемых красных линий</w:t>
      </w:r>
      <w:r w:rsidRPr="00DC11EF">
        <w:rPr>
          <w:rFonts w:cs="Times New Roman"/>
          <w:bCs/>
          <w:szCs w:val="26"/>
        </w:rPr>
        <w:t>.</w:t>
      </w:r>
    </w:p>
    <w:p w:rsidR="00CF3DA3" w:rsidRPr="00DC11EF" w:rsidRDefault="00CF3DA3" w:rsidP="00CF3DA3">
      <w:pPr>
        <w:ind w:firstLine="708"/>
        <w:rPr>
          <w:rFonts w:cs="Times New Roman"/>
          <w:bCs/>
          <w:iCs/>
          <w:szCs w:val="26"/>
        </w:rPr>
      </w:pPr>
      <w:r w:rsidRPr="00DC11EF">
        <w:rPr>
          <w:rFonts w:cs="Times New Roman"/>
          <w:bCs/>
          <w:szCs w:val="26"/>
          <w:lang w:val="en-GB"/>
        </w:rPr>
        <w:t>II</w:t>
      </w:r>
      <w:r w:rsidRPr="00DC11EF">
        <w:rPr>
          <w:rFonts w:cs="Times New Roman"/>
          <w:bCs/>
          <w:szCs w:val="26"/>
        </w:rPr>
        <w:t>. Положения о характеристиках планируемого развития территории.</w:t>
      </w:r>
    </w:p>
    <w:p w:rsidR="00CF3DA3" w:rsidRPr="00DC11EF" w:rsidRDefault="00CF3DA3" w:rsidP="00CF3DA3">
      <w:pPr>
        <w:ind w:firstLine="708"/>
        <w:rPr>
          <w:rFonts w:cs="Times New Roman"/>
          <w:bCs/>
          <w:iCs/>
          <w:szCs w:val="26"/>
        </w:rPr>
      </w:pPr>
      <w:r w:rsidRPr="00DC11EF">
        <w:rPr>
          <w:rFonts w:cs="Times New Roman"/>
          <w:bCs/>
          <w:szCs w:val="26"/>
          <w:lang w:val="en-GB"/>
        </w:rPr>
        <w:t>III</w:t>
      </w:r>
      <w:r w:rsidRPr="00DC11EF">
        <w:rPr>
          <w:rFonts w:cs="Times New Roman"/>
          <w:bCs/>
          <w:szCs w:val="26"/>
        </w:rPr>
        <w:t>. Положение об очередности планируемого развития территории.</w:t>
      </w:r>
    </w:p>
    <w:p w:rsidR="00CF3DA3" w:rsidRPr="00DC11EF" w:rsidRDefault="00CF3DA3" w:rsidP="00CF3DA3">
      <w:pPr>
        <w:ind w:firstLine="708"/>
        <w:rPr>
          <w:rFonts w:cs="Times New Roman"/>
          <w:bCs/>
          <w:iCs/>
          <w:szCs w:val="26"/>
        </w:rPr>
      </w:pPr>
      <w:r w:rsidRPr="00DC11EF">
        <w:rPr>
          <w:rFonts w:cs="Times New Roman"/>
          <w:bCs/>
          <w:szCs w:val="26"/>
        </w:rPr>
        <w:t>Перечень координат характерных точек устанавливаемых красных линий является материалом для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(www.kzn.ru).</w:t>
      </w:r>
    </w:p>
    <w:p w:rsidR="00DD209D" w:rsidRDefault="00DD209D" w:rsidP="0093145C">
      <w:pPr>
        <w:jc w:val="center"/>
        <w:rPr>
          <w:sz w:val="26"/>
          <w:szCs w:val="26"/>
        </w:rPr>
      </w:pPr>
    </w:p>
    <w:p w:rsidR="00A759D3" w:rsidRDefault="00A759D3" w:rsidP="0093145C">
      <w:pPr>
        <w:jc w:val="center"/>
        <w:rPr>
          <w:sz w:val="26"/>
          <w:szCs w:val="26"/>
        </w:rPr>
      </w:pPr>
    </w:p>
    <w:p w:rsidR="00A759D3" w:rsidRDefault="00A759D3" w:rsidP="0093145C">
      <w:pPr>
        <w:jc w:val="center"/>
        <w:rPr>
          <w:sz w:val="26"/>
          <w:szCs w:val="26"/>
        </w:rPr>
      </w:pPr>
    </w:p>
    <w:p w:rsidR="00A759D3" w:rsidRDefault="00A759D3" w:rsidP="0093145C">
      <w:pPr>
        <w:jc w:val="center"/>
        <w:rPr>
          <w:sz w:val="26"/>
          <w:szCs w:val="26"/>
        </w:rPr>
        <w:sectPr w:rsidR="00A759D3" w:rsidSect="00623AC7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:rsidR="00A759D3" w:rsidRDefault="00CF3DA3" w:rsidP="00CF3DA3">
      <w:pPr>
        <w:rPr>
          <w:sz w:val="26"/>
          <w:szCs w:val="26"/>
        </w:rPr>
        <w:sectPr w:rsidR="00A759D3" w:rsidSect="00CF3DA3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15.8pt;height:767.5pt;z-index:251659264;mso-position-horizontal:center;mso-position-horizontal-relative:margin;mso-position-vertical:center;mso-position-vertical-relative:margin">
            <v:imagedata r:id="rId8" o:title="5 Основной чертеж" croptop="932f" cropbottom="413f" cropleft="2777f" cropright="1606f"/>
            <w10:wrap type="square" anchorx="margin" anchory="margin"/>
          </v:shape>
        </w:pict>
      </w:r>
    </w:p>
    <w:p w:rsidR="00CF3DA3" w:rsidRPr="00CF3DA3" w:rsidRDefault="00CF3DA3" w:rsidP="00CF3DA3">
      <w:pPr>
        <w:spacing w:line="240" w:lineRule="auto"/>
        <w:ind w:firstLine="709"/>
        <w:jc w:val="left"/>
        <w:rPr>
          <w:rFonts w:eastAsia="Times New Roman" w:cs="Arial"/>
          <w:b/>
          <w:bCs/>
          <w:iCs/>
          <w:kern w:val="32"/>
          <w:szCs w:val="28"/>
          <w:lang w:eastAsia="ru-RU"/>
        </w:rPr>
      </w:pPr>
      <w:bookmarkStart w:id="1" w:name="_17dp8vu" w:colFirst="0" w:colLast="0"/>
      <w:bookmarkEnd w:id="1"/>
      <w:r w:rsidRPr="00CF3DA3">
        <w:rPr>
          <w:rFonts w:eastAsia="Times New Roman" w:cs="Arial"/>
          <w:b/>
          <w:bCs/>
          <w:iCs/>
          <w:kern w:val="32"/>
          <w:szCs w:val="28"/>
          <w:lang w:val="en-GB" w:eastAsia="ru-RU"/>
        </w:rPr>
        <w:lastRenderedPageBreak/>
        <w:t>II</w:t>
      </w:r>
      <w:r w:rsidRPr="00CF3DA3">
        <w:rPr>
          <w:rFonts w:eastAsia="Times New Roman" w:cs="Arial"/>
          <w:b/>
          <w:bCs/>
          <w:iCs/>
          <w:kern w:val="32"/>
          <w:szCs w:val="28"/>
          <w:lang w:eastAsia="ru-RU"/>
        </w:rPr>
        <w:t>. Положение о характеристиках планируемого развития территории</w:t>
      </w:r>
    </w:p>
    <w:p w:rsidR="00CF3DA3" w:rsidRPr="00CF3DA3" w:rsidRDefault="00CF3DA3" w:rsidP="00CF3DA3">
      <w:pPr>
        <w:spacing w:line="240" w:lineRule="auto"/>
        <w:ind w:left="720"/>
        <w:contextualSpacing/>
        <w:rPr>
          <w:rFonts w:eastAsia="Times New Roman" w:cs="Arial"/>
          <w:b/>
          <w:iCs/>
          <w:kern w:val="32"/>
          <w:szCs w:val="28"/>
          <w:lang w:eastAsia="ru-RU"/>
        </w:rPr>
      </w:pPr>
    </w:p>
    <w:p w:rsidR="00CF3DA3" w:rsidRPr="00CF3DA3" w:rsidRDefault="00CF3DA3" w:rsidP="00CF3DA3">
      <w:pPr>
        <w:numPr>
          <w:ilvl w:val="0"/>
          <w:numId w:val="4"/>
        </w:numPr>
        <w:spacing w:line="240" w:lineRule="auto"/>
        <w:contextualSpacing/>
        <w:jc w:val="left"/>
        <w:rPr>
          <w:rFonts w:eastAsia="Times New Roman" w:cs="Arial"/>
          <w:b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b/>
          <w:iCs/>
          <w:kern w:val="32"/>
          <w:szCs w:val="28"/>
          <w:lang w:eastAsia="ru-RU"/>
        </w:rPr>
        <w:t>Границы проекта планировки территории</w:t>
      </w:r>
    </w:p>
    <w:p w:rsidR="00CF3DA3" w:rsidRPr="00CF3DA3" w:rsidRDefault="00CF3DA3" w:rsidP="00CF3DA3">
      <w:pPr>
        <w:spacing w:line="240" w:lineRule="auto"/>
        <w:rPr>
          <w:rFonts w:eastAsia="Times New Roman" w:cs="Arial"/>
          <w:bCs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 xml:space="preserve">Территория расположена в Приволжском районе г. Казани южнее жилого массива Мирный юго-западнее улицы </w:t>
      </w:r>
      <w:proofErr w:type="spellStart"/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>Новосельская</w:t>
      </w:r>
      <w:proofErr w:type="spellEnd"/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>.</w:t>
      </w:r>
    </w:p>
    <w:p w:rsidR="00CF3DA3" w:rsidRPr="00CF3DA3" w:rsidRDefault="00CF3DA3" w:rsidP="00CF3DA3">
      <w:pPr>
        <w:spacing w:line="240" w:lineRule="auto"/>
        <w:rPr>
          <w:rFonts w:eastAsia="Times New Roman" w:cs="Arial"/>
          <w:bCs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>Границами проекта планировки являются:</w:t>
      </w:r>
    </w:p>
    <w:p w:rsidR="00CF3DA3" w:rsidRPr="00CF3DA3" w:rsidRDefault="00CF3DA3" w:rsidP="00CF3DA3">
      <w:pPr>
        <w:spacing w:line="240" w:lineRule="auto"/>
        <w:rPr>
          <w:rFonts w:eastAsia="Times New Roman" w:cs="Arial"/>
          <w:bCs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 xml:space="preserve">- с северо-восточной стороны – ул. </w:t>
      </w:r>
      <w:proofErr w:type="spellStart"/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>Новосельская</w:t>
      </w:r>
      <w:proofErr w:type="spellEnd"/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>;</w:t>
      </w:r>
    </w:p>
    <w:p w:rsidR="00CF3DA3" w:rsidRPr="00CF3DA3" w:rsidRDefault="00CF3DA3" w:rsidP="00CF3DA3">
      <w:pPr>
        <w:spacing w:line="240" w:lineRule="auto"/>
        <w:rPr>
          <w:rFonts w:eastAsia="Times New Roman" w:cs="Arial"/>
          <w:bCs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>- с юго-восточной стороны – кладбище жилого массива Мирный;</w:t>
      </w:r>
    </w:p>
    <w:p w:rsidR="00CF3DA3" w:rsidRPr="00CF3DA3" w:rsidRDefault="00CF3DA3" w:rsidP="00CF3DA3">
      <w:pPr>
        <w:spacing w:line="240" w:lineRule="auto"/>
        <w:rPr>
          <w:rFonts w:eastAsia="Times New Roman" w:cs="Arial"/>
          <w:bCs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>- с юго-западной стороны – лесополоса;</w:t>
      </w:r>
    </w:p>
    <w:p w:rsidR="00CF3DA3" w:rsidRPr="00CF3DA3" w:rsidRDefault="00CF3DA3" w:rsidP="00CF3DA3">
      <w:pPr>
        <w:spacing w:line="240" w:lineRule="auto"/>
        <w:rPr>
          <w:rFonts w:eastAsia="Times New Roman" w:cs="Arial"/>
          <w:bCs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>- с северо-западной стороны – участки малоэтажной жилой застройки жилого массива Мирный.</w:t>
      </w:r>
    </w:p>
    <w:p w:rsidR="00CF3DA3" w:rsidRPr="00CF3DA3" w:rsidRDefault="00CF3DA3" w:rsidP="00CF3DA3">
      <w:pPr>
        <w:spacing w:line="240" w:lineRule="auto"/>
        <w:rPr>
          <w:rFonts w:eastAsia="Times New Roman" w:cs="Arial"/>
          <w:bCs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 xml:space="preserve">Границы проектирования приняты в соответствии с постановлением Исполнительного комитета г. Казани от 31.08.2023 №2524 О подготовке проекта планировки территории южнее жилого массива Мирный юго-западнее улицы </w:t>
      </w:r>
      <w:proofErr w:type="spellStart"/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>Новосельская</w:t>
      </w:r>
      <w:proofErr w:type="spellEnd"/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 xml:space="preserve"> и с учетом существующей ул. </w:t>
      </w:r>
      <w:proofErr w:type="spellStart"/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>Новосельская</w:t>
      </w:r>
      <w:proofErr w:type="spellEnd"/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 xml:space="preserve"> для возможности ее расширения и организации улицы районного значения.</w:t>
      </w:r>
    </w:p>
    <w:p w:rsidR="00CF3DA3" w:rsidRPr="00CF3DA3" w:rsidRDefault="00CF3DA3" w:rsidP="00CF3DA3">
      <w:pPr>
        <w:spacing w:line="240" w:lineRule="auto"/>
        <w:rPr>
          <w:rFonts w:eastAsia="Times New Roman" w:cs="Arial"/>
          <w:bCs/>
          <w:iCs/>
          <w:kern w:val="32"/>
          <w:szCs w:val="28"/>
          <w:lang w:eastAsia="ru-RU"/>
        </w:rPr>
      </w:pPr>
    </w:p>
    <w:p w:rsidR="00CF3DA3" w:rsidRPr="00CF3DA3" w:rsidRDefault="00CF3DA3" w:rsidP="00CF3DA3">
      <w:pPr>
        <w:spacing w:line="240" w:lineRule="auto"/>
        <w:rPr>
          <w:rFonts w:eastAsia="Times New Roman" w:cs="Arial"/>
          <w:b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b/>
          <w:iCs/>
          <w:kern w:val="32"/>
          <w:szCs w:val="28"/>
          <w:lang w:eastAsia="ru-RU"/>
        </w:rPr>
        <w:tab/>
        <w:t>2. Характеристики планируемого развития территории</w:t>
      </w:r>
    </w:p>
    <w:p w:rsidR="00CF3DA3" w:rsidRPr="00CF3DA3" w:rsidRDefault="00CF3DA3" w:rsidP="00CF3DA3">
      <w:pPr>
        <w:spacing w:line="240" w:lineRule="auto"/>
        <w:rPr>
          <w:rFonts w:eastAsia="Times New Roman" w:cs="Arial"/>
          <w:bCs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bCs/>
          <w:iCs/>
          <w:kern w:val="32"/>
          <w:szCs w:val="28"/>
          <w:lang w:eastAsia="ru-RU"/>
        </w:rPr>
        <w:t>- Площадь в границах проекта планировки территории – 46,0175 га.</w:t>
      </w:r>
    </w:p>
    <w:p w:rsidR="00CF3DA3" w:rsidRPr="00CF3DA3" w:rsidRDefault="00CF3DA3" w:rsidP="00CF3DA3">
      <w:pPr>
        <w:spacing w:line="240" w:lineRule="auto"/>
        <w:jc w:val="left"/>
        <w:rPr>
          <w:rFonts w:eastAsia="Times New Roman" w:cs="Arial"/>
          <w:bCs/>
          <w:iCs/>
          <w:kern w:val="32"/>
          <w:sz w:val="26"/>
          <w:szCs w:val="26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jc w:val="right"/>
        <w:rPr>
          <w:rFonts w:eastAsia="Times New Roman" w:cs="Arial"/>
          <w:bCs/>
          <w:iCs/>
          <w:kern w:val="32"/>
          <w:sz w:val="26"/>
          <w:szCs w:val="26"/>
          <w:lang w:eastAsia="ru-RU"/>
        </w:rPr>
      </w:pPr>
      <w:r w:rsidRPr="00CF3DA3">
        <w:rPr>
          <w:rFonts w:eastAsia="Times New Roman" w:cs="Arial"/>
          <w:bCs/>
          <w:iCs/>
          <w:kern w:val="32"/>
          <w:sz w:val="26"/>
          <w:szCs w:val="26"/>
          <w:lang w:eastAsia="ru-RU"/>
        </w:rPr>
        <w:t xml:space="preserve">Таблица 1. Характеристика планируемого развития территории </w:t>
      </w:r>
    </w:p>
    <w:tbl>
      <w:tblPr>
        <w:tblStyle w:val="af0"/>
        <w:tblW w:w="0" w:type="auto"/>
        <w:tblInd w:w="-714" w:type="dxa"/>
        <w:tblLook w:val="04A0" w:firstRow="1" w:lastRow="0" w:firstColumn="1" w:lastColumn="0" w:noHBand="0" w:noVBand="1"/>
      </w:tblPr>
      <w:tblGrid>
        <w:gridCol w:w="7797"/>
        <w:gridCol w:w="2262"/>
      </w:tblGrid>
      <w:tr w:rsidR="00CF3DA3" w:rsidRPr="00CF3DA3" w:rsidTr="00EA33AF">
        <w:trPr>
          <w:trHeight w:val="785"/>
        </w:trPr>
        <w:tc>
          <w:tcPr>
            <w:tcW w:w="7797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jc w:val="center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bookmarkStart w:id="2" w:name="_Hlk124949461"/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Наименование зон планируемого размещения объектов капитального строительства*</w:t>
            </w:r>
          </w:p>
        </w:tc>
        <w:tc>
          <w:tcPr>
            <w:tcW w:w="2262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jc w:val="center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Площадь, га</w:t>
            </w:r>
          </w:p>
        </w:tc>
      </w:tr>
      <w:tr w:rsidR="00CF3DA3" w:rsidRPr="00CF3DA3" w:rsidTr="00EA33AF">
        <w:tc>
          <w:tcPr>
            <w:tcW w:w="7797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 xml:space="preserve">Зона размещения спортивной базы и полей для конных прогулок </w:t>
            </w:r>
          </w:p>
        </w:tc>
        <w:tc>
          <w:tcPr>
            <w:tcW w:w="2262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jc w:val="center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1,7095</w:t>
            </w:r>
          </w:p>
        </w:tc>
      </w:tr>
      <w:tr w:rsidR="00CF3DA3" w:rsidRPr="00CF3DA3" w:rsidTr="00EA33AF">
        <w:tc>
          <w:tcPr>
            <w:tcW w:w="7797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 xml:space="preserve">Зона размещения спортивной базы и полей для конных прогулок </w:t>
            </w:r>
          </w:p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(зона размещения объектов спорта местного значения)</w:t>
            </w:r>
          </w:p>
        </w:tc>
        <w:tc>
          <w:tcPr>
            <w:tcW w:w="2262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jc w:val="center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29,0041</w:t>
            </w:r>
          </w:p>
        </w:tc>
      </w:tr>
      <w:tr w:rsidR="00CF3DA3" w:rsidRPr="00CF3DA3" w:rsidTr="00EA33AF">
        <w:tc>
          <w:tcPr>
            <w:tcW w:w="7797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Зона размещения объектов гостиничного и туристического обслуживания</w:t>
            </w:r>
          </w:p>
        </w:tc>
        <w:tc>
          <w:tcPr>
            <w:tcW w:w="2262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jc w:val="center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8,6992</w:t>
            </w:r>
          </w:p>
        </w:tc>
      </w:tr>
      <w:tr w:rsidR="00CF3DA3" w:rsidRPr="00CF3DA3" w:rsidTr="00EA33AF">
        <w:tc>
          <w:tcPr>
            <w:tcW w:w="7797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Зона размещения объектов общественного питания и бытового обслуживания</w:t>
            </w:r>
          </w:p>
        </w:tc>
        <w:tc>
          <w:tcPr>
            <w:tcW w:w="2262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jc w:val="center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2,2043</w:t>
            </w:r>
          </w:p>
        </w:tc>
      </w:tr>
      <w:tr w:rsidR="00CF3DA3" w:rsidRPr="00CF3DA3" w:rsidTr="00EA33AF">
        <w:tc>
          <w:tcPr>
            <w:tcW w:w="7797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Зона размещения объектов транспортной инфраструктуры</w:t>
            </w:r>
          </w:p>
        </w:tc>
        <w:tc>
          <w:tcPr>
            <w:tcW w:w="2262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jc w:val="center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1,5482</w:t>
            </w:r>
          </w:p>
        </w:tc>
      </w:tr>
      <w:tr w:rsidR="00CF3DA3" w:rsidRPr="00CF3DA3" w:rsidTr="00EA33AF">
        <w:tc>
          <w:tcPr>
            <w:tcW w:w="7797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Зона размещения объектов улично-дорожной сети</w:t>
            </w:r>
          </w:p>
        </w:tc>
        <w:tc>
          <w:tcPr>
            <w:tcW w:w="2262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jc w:val="center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2,8522</w:t>
            </w:r>
          </w:p>
        </w:tc>
      </w:tr>
      <w:tr w:rsidR="00CF3DA3" w:rsidRPr="00CF3DA3" w:rsidTr="00EA33AF">
        <w:tc>
          <w:tcPr>
            <w:tcW w:w="7797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Всего территорий</w:t>
            </w:r>
          </w:p>
        </w:tc>
        <w:tc>
          <w:tcPr>
            <w:tcW w:w="2262" w:type="dxa"/>
          </w:tcPr>
          <w:p w:rsidR="00CF3DA3" w:rsidRPr="00CF3DA3" w:rsidRDefault="00CF3DA3" w:rsidP="00CF3DA3">
            <w:pPr>
              <w:widowControl w:val="0"/>
              <w:tabs>
                <w:tab w:val="left" w:pos="0"/>
              </w:tabs>
              <w:spacing w:line="240" w:lineRule="auto"/>
              <w:jc w:val="center"/>
              <w:outlineLvl w:val="0"/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bCs/>
                <w:iCs/>
                <w:kern w:val="32"/>
                <w:sz w:val="24"/>
                <w:szCs w:val="24"/>
              </w:rPr>
              <w:t>46,0175</w:t>
            </w:r>
          </w:p>
        </w:tc>
      </w:tr>
      <w:bookmarkEnd w:id="2"/>
    </w:tbl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 w:val="26"/>
          <w:szCs w:val="26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iCs/>
          <w:kern w:val="32"/>
          <w:szCs w:val="28"/>
          <w:lang w:eastAsia="ru-RU"/>
        </w:rPr>
        <w:t>*</w:t>
      </w:r>
      <w:proofErr w:type="gramStart"/>
      <w:r w:rsidRPr="00CF3DA3">
        <w:rPr>
          <w:rFonts w:eastAsia="Times New Roman" w:cs="Arial"/>
          <w:iCs/>
          <w:kern w:val="32"/>
          <w:szCs w:val="28"/>
          <w:lang w:eastAsia="ru-RU"/>
        </w:rPr>
        <w:t>В</w:t>
      </w:r>
      <w:proofErr w:type="gramEnd"/>
      <w:r w:rsidRPr="00CF3DA3">
        <w:rPr>
          <w:rFonts w:eastAsia="Times New Roman" w:cs="Arial"/>
          <w:iCs/>
          <w:kern w:val="32"/>
          <w:szCs w:val="28"/>
          <w:lang w:eastAsia="ru-RU"/>
        </w:rPr>
        <w:t xml:space="preserve"> том числе объектов иного назначения в границах зон планируемого размещения объектов капитального строительства, необходимых для функционирования планируемых объектов и обеспечения жизнедеятельности граждан.</w:t>
      </w: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Cs w:val="28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jc w:val="right"/>
        <w:rPr>
          <w:rFonts w:eastAsia="Times New Roman" w:cs="Arial"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iCs/>
          <w:kern w:val="32"/>
          <w:szCs w:val="28"/>
          <w:lang w:eastAsia="ru-RU"/>
        </w:rPr>
        <w:t>Таблица 2. Характеристики объектов капитального строительства</w:t>
      </w:r>
    </w:p>
    <w:tbl>
      <w:tblPr>
        <w:tblStyle w:val="af0"/>
        <w:tblW w:w="0" w:type="auto"/>
        <w:tblInd w:w="-714" w:type="dxa"/>
        <w:tblLook w:val="04A0" w:firstRow="1" w:lastRow="0" w:firstColumn="1" w:lastColumn="0" w:noHBand="0" w:noVBand="1"/>
      </w:tblPr>
      <w:tblGrid>
        <w:gridCol w:w="1552"/>
        <w:gridCol w:w="6795"/>
        <w:gridCol w:w="1846"/>
      </w:tblGrid>
      <w:tr w:rsidR="00CF3DA3" w:rsidRPr="00CF3DA3" w:rsidTr="00EA33AF"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Обозначение</w:t>
            </w:r>
          </w:p>
        </w:tc>
        <w:tc>
          <w:tcPr>
            <w:tcW w:w="679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Наименование</w:t>
            </w:r>
          </w:p>
        </w:tc>
        <w:tc>
          <w:tcPr>
            <w:tcW w:w="184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Мощность</w:t>
            </w:r>
          </w:p>
        </w:tc>
      </w:tr>
      <w:tr w:rsidR="00CF3DA3" w:rsidRPr="00CF3DA3" w:rsidTr="00EA33AF"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К-1</w:t>
            </w:r>
          </w:p>
        </w:tc>
        <w:tc>
          <w:tcPr>
            <w:tcW w:w="6795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Проектируемый конно-спортивный комплекс</w:t>
            </w:r>
          </w:p>
        </w:tc>
        <w:tc>
          <w:tcPr>
            <w:tcW w:w="184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300 голов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2700 посетителей</w:t>
            </w:r>
          </w:p>
        </w:tc>
      </w:tr>
      <w:tr w:rsidR="00CF3DA3" w:rsidRPr="00CF3DA3" w:rsidTr="00EA33AF"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К-2</w:t>
            </w:r>
          </w:p>
        </w:tc>
        <w:tc>
          <w:tcPr>
            <w:tcW w:w="6795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Существующая конюшня </w:t>
            </w:r>
          </w:p>
        </w:tc>
        <w:tc>
          <w:tcPr>
            <w:tcW w:w="184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18 голов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18 посетителей</w:t>
            </w:r>
          </w:p>
        </w:tc>
      </w:tr>
      <w:tr w:rsidR="00CF3DA3" w:rsidRPr="00CF3DA3" w:rsidTr="00EA33AF"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В-1</w:t>
            </w:r>
          </w:p>
        </w:tc>
        <w:tc>
          <w:tcPr>
            <w:tcW w:w="6795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Визит-центр</w:t>
            </w:r>
          </w:p>
        </w:tc>
        <w:tc>
          <w:tcPr>
            <w:tcW w:w="184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до 150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кв.м</w:t>
            </w:r>
            <w:proofErr w:type="spellEnd"/>
          </w:p>
        </w:tc>
      </w:tr>
      <w:tr w:rsidR="00CF3DA3" w:rsidRPr="00CF3DA3" w:rsidTr="00EA33AF"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О-1</w:t>
            </w:r>
          </w:p>
        </w:tc>
        <w:tc>
          <w:tcPr>
            <w:tcW w:w="6795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Объекты общественного питания (ресторан)</w:t>
            </w:r>
          </w:p>
        </w:tc>
        <w:tc>
          <w:tcPr>
            <w:tcW w:w="184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90 посетителей</w:t>
            </w:r>
          </w:p>
        </w:tc>
      </w:tr>
      <w:tr w:rsidR="00CF3DA3" w:rsidRPr="00CF3DA3" w:rsidTr="00EA33AF"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ОК</w:t>
            </w:r>
          </w:p>
        </w:tc>
        <w:tc>
          <w:tcPr>
            <w:tcW w:w="6795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Объекты бытового обслуживания (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спа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-центр, баня)</w:t>
            </w:r>
          </w:p>
        </w:tc>
        <w:tc>
          <w:tcPr>
            <w:tcW w:w="184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106 посетителей</w:t>
            </w:r>
          </w:p>
        </w:tc>
      </w:tr>
      <w:tr w:rsidR="00CF3DA3" w:rsidRPr="00CF3DA3" w:rsidTr="00EA33AF"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lastRenderedPageBreak/>
              <w:t>Б-1</w:t>
            </w:r>
          </w:p>
        </w:tc>
        <w:tc>
          <w:tcPr>
            <w:tcW w:w="6795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База отдыха (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глэмпинг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)</w:t>
            </w:r>
          </w:p>
        </w:tc>
        <w:tc>
          <w:tcPr>
            <w:tcW w:w="184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94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шт</w:t>
            </w:r>
            <w:proofErr w:type="spellEnd"/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302 места</w:t>
            </w:r>
          </w:p>
        </w:tc>
      </w:tr>
      <w:tr w:rsidR="00CF3DA3" w:rsidRPr="00CF3DA3" w:rsidTr="00EA33AF"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Б-2</w:t>
            </w:r>
          </w:p>
        </w:tc>
        <w:tc>
          <w:tcPr>
            <w:tcW w:w="6795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База отдыха повышенной комфортности (дома для аренды)</w:t>
            </w:r>
          </w:p>
        </w:tc>
        <w:tc>
          <w:tcPr>
            <w:tcW w:w="184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6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шт</w:t>
            </w:r>
            <w:proofErr w:type="spellEnd"/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84 места</w:t>
            </w:r>
          </w:p>
        </w:tc>
      </w:tr>
      <w:tr w:rsidR="00CF3DA3" w:rsidRPr="00CF3DA3" w:rsidTr="00EA33AF"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И-1</w:t>
            </w:r>
          </w:p>
        </w:tc>
        <w:tc>
          <w:tcPr>
            <w:tcW w:w="6795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Котельная</w:t>
            </w:r>
          </w:p>
        </w:tc>
        <w:tc>
          <w:tcPr>
            <w:tcW w:w="184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10,5 МВт</w:t>
            </w:r>
          </w:p>
        </w:tc>
      </w:tr>
      <w:tr w:rsidR="00CF3DA3" w:rsidRPr="00CF3DA3" w:rsidTr="00EA33AF"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Ш-1</w:t>
            </w:r>
          </w:p>
        </w:tc>
        <w:tc>
          <w:tcPr>
            <w:tcW w:w="6795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Спортивная школа местного значения</w:t>
            </w:r>
          </w:p>
        </w:tc>
        <w:tc>
          <w:tcPr>
            <w:tcW w:w="184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  <w:lang w:val="en-GB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  <w:lang w:val="en-GB"/>
              </w:rPr>
              <w:t>-</w:t>
            </w:r>
          </w:p>
        </w:tc>
      </w:tr>
    </w:tbl>
    <w:p w:rsidR="00CF3DA3" w:rsidRPr="00CF3DA3" w:rsidRDefault="00CF3DA3" w:rsidP="00CF3DA3">
      <w:pPr>
        <w:spacing w:line="240" w:lineRule="auto"/>
        <w:jc w:val="left"/>
        <w:rPr>
          <w:rFonts w:eastAsia="Times New Roman" w:cs="Arial"/>
          <w:iCs/>
          <w:kern w:val="32"/>
          <w:sz w:val="26"/>
          <w:szCs w:val="26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b/>
          <w:bCs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b/>
          <w:bCs/>
          <w:iCs/>
          <w:kern w:val="32"/>
          <w:szCs w:val="28"/>
          <w:lang w:eastAsia="ru-RU"/>
        </w:rPr>
        <w:t>3. Предельные параметры</w:t>
      </w: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iCs/>
          <w:kern w:val="32"/>
          <w:szCs w:val="28"/>
          <w:lang w:eastAsia="ru-RU"/>
        </w:rPr>
        <w:t>Линии регулирования застройки, отраженные в Чертеже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строительства, определены, с учетом проекта застройки.</w:t>
      </w:r>
    </w:p>
    <w:p w:rsidR="00CF3DA3" w:rsidRPr="00CF3DA3" w:rsidRDefault="00CF3DA3" w:rsidP="00CF3DA3">
      <w:pPr>
        <w:spacing w:line="240" w:lineRule="auto"/>
        <w:ind w:firstLine="709"/>
        <w:jc w:val="right"/>
        <w:rPr>
          <w:rFonts w:eastAsia="Times New Roman" w:cs="Arial"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iCs/>
          <w:kern w:val="32"/>
          <w:szCs w:val="28"/>
          <w:lang w:eastAsia="ru-RU"/>
        </w:rPr>
        <w:t>Таблица 3. Предельные параметры разрешенного строительства объектов капитального строительства для земельных участков</w:t>
      </w:r>
    </w:p>
    <w:tbl>
      <w:tblPr>
        <w:tblStyle w:val="af0"/>
        <w:tblW w:w="10065" w:type="dxa"/>
        <w:tblInd w:w="-714" w:type="dxa"/>
        <w:tblLook w:val="04A0" w:firstRow="1" w:lastRow="0" w:firstColumn="1" w:lastColumn="0" w:noHBand="0" w:noVBand="1"/>
      </w:tblPr>
      <w:tblGrid>
        <w:gridCol w:w="851"/>
        <w:gridCol w:w="2552"/>
        <w:gridCol w:w="1275"/>
        <w:gridCol w:w="993"/>
        <w:gridCol w:w="708"/>
        <w:gridCol w:w="851"/>
        <w:gridCol w:w="1417"/>
        <w:gridCol w:w="1418"/>
      </w:tblGrid>
      <w:tr w:rsidR="00CF3DA3" w:rsidRPr="00CF3DA3" w:rsidTr="00EA33AF">
        <w:tc>
          <w:tcPr>
            <w:tcW w:w="851" w:type="dxa"/>
            <w:vMerge w:val="restart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Код</w:t>
            </w:r>
          </w:p>
        </w:tc>
        <w:tc>
          <w:tcPr>
            <w:tcW w:w="2552" w:type="dxa"/>
            <w:vMerge w:val="restart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Наименование вида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разрешенного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использования</w:t>
            </w:r>
          </w:p>
        </w:tc>
        <w:tc>
          <w:tcPr>
            <w:tcW w:w="1275" w:type="dxa"/>
            <w:vMerge w:val="restart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Объекты</w:t>
            </w:r>
          </w:p>
        </w:tc>
        <w:tc>
          <w:tcPr>
            <w:tcW w:w="5387" w:type="dxa"/>
            <w:gridSpan w:val="5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Предельные параметры</w:t>
            </w:r>
          </w:p>
        </w:tc>
      </w:tr>
      <w:tr w:rsidR="00CF3DA3" w:rsidRPr="00CF3DA3" w:rsidTr="00EA33AF">
        <w:tc>
          <w:tcPr>
            <w:tcW w:w="851" w:type="dxa"/>
            <w:vMerge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</w:p>
        </w:tc>
        <w:tc>
          <w:tcPr>
            <w:tcW w:w="2552" w:type="dxa"/>
            <w:gridSpan w:val="3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Отступ (м) от границ з/у</w:t>
            </w:r>
          </w:p>
        </w:tc>
        <w:tc>
          <w:tcPr>
            <w:tcW w:w="1417" w:type="dxa"/>
            <w:vMerge w:val="restart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Процент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застройки (%)</w:t>
            </w:r>
          </w:p>
        </w:tc>
        <w:tc>
          <w:tcPr>
            <w:tcW w:w="1418" w:type="dxa"/>
            <w:vMerge w:val="restart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Процент озеленения (%)</w:t>
            </w:r>
          </w:p>
        </w:tc>
      </w:tr>
      <w:tr w:rsidR="00CF3DA3" w:rsidRPr="00CF3DA3" w:rsidTr="00EA33AF">
        <w:tc>
          <w:tcPr>
            <w:tcW w:w="851" w:type="dxa"/>
            <w:vMerge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</w:p>
        </w:tc>
        <w:tc>
          <w:tcPr>
            <w:tcW w:w="993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П</w:t>
            </w:r>
          </w:p>
        </w:tc>
        <w:tc>
          <w:tcPr>
            <w:tcW w:w="70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Б</w:t>
            </w:r>
          </w:p>
        </w:tc>
        <w:tc>
          <w:tcPr>
            <w:tcW w:w="8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З</w:t>
            </w:r>
          </w:p>
        </w:tc>
        <w:tc>
          <w:tcPr>
            <w:tcW w:w="1417" w:type="dxa"/>
            <w:vMerge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</w:p>
        </w:tc>
      </w:tr>
      <w:tr w:rsidR="00CF3DA3" w:rsidRPr="00CF3DA3" w:rsidTr="00EA33AF">
        <w:tc>
          <w:tcPr>
            <w:tcW w:w="8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bookmarkStart w:id="3" w:name="_Hlk161299718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3.1.1</w:t>
            </w:r>
          </w:p>
        </w:tc>
        <w:tc>
          <w:tcPr>
            <w:tcW w:w="255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27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Все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виды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объектов</w:t>
            </w:r>
          </w:p>
        </w:tc>
        <w:tc>
          <w:tcPr>
            <w:tcW w:w="2552" w:type="dxa"/>
            <w:gridSpan w:val="3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Согласно ПЗЗ г. Казани </w:t>
            </w:r>
          </w:p>
        </w:tc>
        <w:tc>
          <w:tcPr>
            <w:tcW w:w="1417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</w:tr>
      <w:bookmarkEnd w:id="3"/>
      <w:tr w:rsidR="00CF3DA3" w:rsidRPr="00CF3DA3" w:rsidTr="00EA33AF">
        <w:tc>
          <w:tcPr>
            <w:tcW w:w="8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3.3</w:t>
            </w:r>
          </w:p>
        </w:tc>
        <w:tc>
          <w:tcPr>
            <w:tcW w:w="255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Бытовое обслуживание </w:t>
            </w:r>
          </w:p>
        </w:tc>
        <w:tc>
          <w:tcPr>
            <w:tcW w:w="127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Все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виды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объектов</w:t>
            </w:r>
          </w:p>
        </w:tc>
        <w:tc>
          <w:tcPr>
            <w:tcW w:w="2552" w:type="dxa"/>
            <w:gridSpan w:val="3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линиям регулирования застройки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</w:tr>
      <w:tr w:rsidR="00CF3DA3" w:rsidRPr="00CF3DA3" w:rsidTr="00EA33AF">
        <w:tc>
          <w:tcPr>
            <w:tcW w:w="8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4.6</w:t>
            </w:r>
          </w:p>
        </w:tc>
        <w:tc>
          <w:tcPr>
            <w:tcW w:w="255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Общественное питание </w:t>
            </w:r>
          </w:p>
        </w:tc>
        <w:tc>
          <w:tcPr>
            <w:tcW w:w="127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Все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виды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объектов</w:t>
            </w:r>
          </w:p>
        </w:tc>
        <w:tc>
          <w:tcPr>
            <w:tcW w:w="2552" w:type="dxa"/>
            <w:gridSpan w:val="3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линиям регулирования застройки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</w:p>
        </w:tc>
        <w:tc>
          <w:tcPr>
            <w:tcW w:w="1417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</w:tr>
      <w:tr w:rsidR="00CF3DA3" w:rsidRPr="00CF3DA3" w:rsidTr="00EA33AF">
        <w:tc>
          <w:tcPr>
            <w:tcW w:w="8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4.7</w:t>
            </w:r>
          </w:p>
        </w:tc>
        <w:tc>
          <w:tcPr>
            <w:tcW w:w="255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Гостиничное обслуживание </w:t>
            </w:r>
          </w:p>
        </w:tc>
        <w:tc>
          <w:tcPr>
            <w:tcW w:w="127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Все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виды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объектов</w:t>
            </w:r>
          </w:p>
        </w:tc>
        <w:tc>
          <w:tcPr>
            <w:tcW w:w="2552" w:type="dxa"/>
            <w:gridSpan w:val="3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линиям регулирования застройки</w:t>
            </w:r>
          </w:p>
        </w:tc>
        <w:tc>
          <w:tcPr>
            <w:tcW w:w="1417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</w:tr>
      <w:tr w:rsidR="00CF3DA3" w:rsidRPr="00CF3DA3" w:rsidTr="00EA33AF">
        <w:tc>
          <w:tcPr>
            <w:tcW w:w="8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5.2.1</w:t>
            </w:r>
          </w:p>
        </w:tc>
        <w:tc>
          <w:tcPr>
            <w:tcW w:w="255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127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Все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виды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объектов</w:t>
            </w:r>
          </w:p>
        </w:tc>
        <w:tc>
          <w:tcPr>
            <w:tcW w:w="2552" w:type="dxa"/>
            <w:gridSpan w:val="3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линиям регулирования застройки</w:t>
            </w:r>
          </w:p>
        </w:tc>
        <w:tc>
          <w:tcPr>
            <w:tcW w:w="1417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80</w:t>
            </w:r>
          </w:p>
        </w:tc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</w:tr>
      <w:tr w:rsidR="00CF3DA3" w:rsidRPr="00CF3DA3" w:rsidTr="00EA33AF">
        <w:tc>
          <w:tcPr>
            <w:tcW w:w="8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5.1.2</w:t>
            </w:r>
          </w:p>
        </w:tc>
        <w:tc>
          <w:tcPr>
            <w:tcW w:w="255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127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Все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виды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объектов</w:t>
            </w:r>
          </w:p>
        </w:tc>
        <w:tc>
          <w:tcPr>
            <w:tcW w:w="2552" w:type="dxa"/>
            <w:gridSpan w:val="3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линиям регулирования застройки</w:t>
            </w:r>
          </w:p>
        </w:tc>
        <w:tc>
          <w:tcPr>
            <w:tcW w:w="1417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</w:tr>
      <w:tr w:rsidR="00CF3DA3" w:rsidRPr="00CF3DA3" w:rsidTr="00EA33AF">
        <w:tc>
          <w:tcPr>
            <w:tcW w:w="8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5.1.7</w:t>
            </w:r>
          </w:p>
        </w:tc>
        <w:tc>
          <w:tcPr>
            <w:tcW w:w="255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Спортивные базы</w:t>
            </w:r>
          </w:p>
        </w:tc>
        <w:tc>
          <w:tcPr>
            <w:tcW w:w="127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Все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виды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объектов</w:t>
            </w:r>
          </w:p>
        </w:tc>
        <w:tc>
          <w:tcPr>
            <w:tcW w:w="2552" w:type="dxa"/>
            <w:gridSpan w:val="3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линиям регулирования застройки</w:t>
            </w:r>
          </w:p>
        </w:tc>
        <w:tc>
          <w:tcPr>
            <w:tcW w:w="1417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</w:tr>
      <w:tr w:rsidR="00CF3DA3" w:rsidRPr="00CF3DA3" w:rsidTr="00EA33AF">
        <w:tc>
          <w:tcPr>
            <w:tcW w:w="8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5.5</w:t>
            </w:r>
          </w:p>
        </w:tc>
        <w:tc>
          <w:tcPr>
            <w:tcW w:w="255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Поля для гольфа и конных прогулок</w:t>
            </w:r>
          </w:p>
        </w:tc>
        <w:tc>
          <w:tcPr>
            <w:tcW w:w="127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Все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виды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объектов</w:t>
            </w:r>
          </w:p>
        </w:tc>
        <w:tc>
          <w:tcPr>
            <w:tcW w:w="2552" w:type="dxa"/>
            <w:gridSpan w:val="3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lastRenderedPageBreak/>
              <w:t>линиям регулирования застройки</w:t>
            </w:r>
          </w:p>
        </w:tc>
        <w:tc>
          <w:tcPr>
            <w:tcW w:w="1417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lastRenderedPageBreak/>
              <w:t>Согласно ПЗЗ г. Казани</w:t>
            </w:r>
          </w:p>
        </w:tc>
        <w:tc>
          <w:tcPr>
            <w:tcW w:w="14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Согласно ПЗЗ г. Казани</w:t>
            </w:r>
          </w:p>
        </w:tc>
      </w:tr>
    </w:tbl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 w:val="26"/>
          <w:szCs w:val="26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iCs/>
          <w:kern w:val="32"/>
          <w:szCs w:val="28"/>
          <w:lang w:eastAsia="ru-RU"/>
        </w:rPr>
        <w:t>*ПЗЗ г. Казани - Правила землепользования и застройки г. Казани, утвержденные решением Казанской городской Думы от 16.08 .2021 №5-8 (с учетом внесенных изменений Решением Казанской городской Думы от 14.04.2023 №7-22).</w:t>
      </w: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Cs w:val="28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b/>
          <w:bCs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b/>
          <w:bCs/>
          <w:iCs/>
          <w:kern w:val="32"/>
          <w:szCs w:val="28"/>
          <w:lang w:eastAsia="ru-RU"/>
        </w:rPr>
        <w:t>4. Характеристики транспортной инфраструктуры</w:t>
      </w: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b/>
          <w:bCs/>
          <w:iCs/>
          <w:kern w:val="32"/>
          <w:szCs w:val="28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iCs/>
          <w:kern w:val="32"/>
          <w:szCs w:val="28"/>
          <w:lang w:eastAsia="ru-RU"/>
        </w:rPr>
        <w:t>Проектом планировки предусматриваются следующие мероприятия по развитию транспорта:</w:t>
      </w: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iCs/>
          <w:kern w:val="32"/>
          <w:szCs w:val="28"/>
          <w:lang w:eastAsia="ru-RU"/>
        </w:rPr>
        <w:t xml:space="preserve">- расширение ул. </w:t>
      </w:r>
      <w:proofErr w:type="spellStart"/>
      <w:r w:rsidRPr="00CF3DA3">
        <w:rPr>
          <w:rFonts w:eastAsia="Times New Roman" w:cs="Arial"/>
          <w:iCs/>
          <w:kern w:val="32"/>
          <w:szCs w:val="28"/>
          <w:lang w:eastAsia="ru-RU"/>
        </w:rPr>
        <w:t>Новосельская</w:t>
      </w:r>
      <w:proofErr w:type="spellEnd"/>
      <w:r w:rsidRPr="00CF3DA3">
        <w:rPr>
          <w:rFonts w:eastAsia="Times New Roman" w:cs="Arial"/>
          <w:iCs/>
          <w:kern w:val="32"/>
          <w:szCs w:val="28"/>
          <w:lang w:eastAsia="ru-RU"/>
        </w:rPr>
        <w:t xml:space="preserve">, с включением ее дополнительно в границы проектирования. Ширина ул. </w:t>
      </w:r>
      <w:proofErr w:type="spellStart"/>
      <w:r w:rsidRPr="00CF3DA3">
        <w:rPr>
          <w:rFonts w:eastAsia="Times New Roman" w:cs="Arial"/>
          <w:iCs/>
          <w:kern w:val="32"/>
          <w:szCs w:val="28"/>
          <w:lang w:eastAsia="ru-RU"/>
        </w:rPr>
        <w:t>Новосельская</w:t>
      </w:r>
      <w:proofErr w:type="spellEnd"/>
      <w:r w:rsidRPr="00CF3DA3">
        <w:rPr>
          <w:rFonts w:eastAsia="Times New Roman" w:cs="Arial"/>
          <w:iCs/>
          <w:kern w:val="32"/>
          <w:szCs w:val="28"/>
          <w:lang w:eastAsia="ru-RU"/>
        </w:rPr>
        <w:t xml:space="preserve"> в красных линиях принята 35 м;</w:t>
      </w: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iCs/>
          <w:kern w:val="32"/>
          <w:szCs w:val="28"/>
          <w:lang w:eastAsia="ru-RU"/>
        </w:rPr>
        <w:t xml:space="preserve">- организация проездов на территории проектируемого </w:t>
      </w:r>
      <w:proofErr w:type="gramStart"/>
      <w:r w:rsidRPr="00CF3DA3">
        <w:rPr>
          <w:rFonts w:eastAsia="Times New Roman" w:cs="Arial"/>
          <w:iCs/>
          <w:kern w:val="32"/>
          <w:szCs w:val="28"/>
          <w:lang w:eastAsia="ru-RU"/>
        </w:rPr>
        <w:t>конно-спортивного</w:t>
      </w:r>
      <w:proofErr w:type="gramEnd"/>
      <w:r w:rsidRPr="00CF3DA3">
        <w:rPr>
          <w:rFonts w:eastAsia="Times New Roman" w:cs="Arial"/>
          <w:iCs/>
          <w:kern w:val="32"/>
          <w:szCs w:val="28"/>
          <w:lang w:eastAsia="ru-RU"/>
        </w:rPr>
        <w:t xml:space="preserve"> комплекса, существующей конюшни, объектов общественного питания и бытового обслуживания, территории баз отдыха;</w:t>
      </w: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iCs/>
          <w:kern w:val="32"/>
          <w:szCs w:val="28"/>
          <w:lang w:eastAsia="ru-RU"/>
        </w:rPr>
        <w:t xml:space="preserve">- в границах проекта на территории зоны объектов транспортной инфраструктуры, территории проектируемого </w:t>
      </w:r>
      <w:proofErr w:type="gramStart"/>
      <w:r w:rsidRPr="00CF3DA3">
        <w:rPr>
          <w:rFonts w:eastAsia="Times New Roman" w:cs="Arial"/>
          <w:iCs/>
          <w:kern w:val="32"/>
          <w:szCs w:val="28"/>
          <w:lang w:eastAsia="ru-RU"/>
        </w:rPr>
        <w:t>конно-спортивного</w:t>
      </w:r>
      <w:proofErr w:type="gramEnd"/>
      <w:r w:rsidRPr="00CF3DA3">
        <w:rPr>
          <w:rFonts w:eastAsia="Times New Roman" w:cs="Arial"/>
          <w:iCs/>
          <w:kern w:val="32"/>
          <w:szCs w:val="28"/>
          <w:lang w:eastAsia="ru-RU"/>
        </w:rPr>
        <w:t xml:space="preserve"> комплекса, существующей конюшни и баз отдыха планируется размещение открытых плоскостных автостоянок вместимостью не менее мест:</w:t>
      </w: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iCs/>
          <w:kern w:val="32"/>
          <w:szCs w:val="28"/>
          <w:lang w:eastAsia="ru-RU"/>
        </w:rPr>
        <w:t>П-1 – 105; П-2 – 96; П-3 – 29; П-4 – 35; П-5 – 30; П-6 – 20.</w:t>
      </w: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iCs/>
          <w:kern w:val="32"/>
          <w:szCs w:val="28"/>
          <w:lang w:eastAsia="ru-RU"/>
        </w:rPr>
        <w:t xml:space="preserve">Открытые плоскостные автостоянки П-1 и П-2 размещаются на территории зоны объектов транспортной инфраструктуры на отдельном земельном участке. Автостоянка П-3 размещается в границах земельного участка проектируемого </w:t>
      </w:r>
      <w:proofErr w:type="gramStart"/>
      <w:r w:rsidRPr="00CF3DA3">
        <w:rPr>
          <w:rFonts w:eastAsia="Times New Roman" w:cs="Arial"/>
          <w:iCs/>
          <w:kern w:val="32"/>
          <w:szCs w:val="28"/>
          <w:lang w:eastAsia="ru-RU"/>
        </w:rPr>
        <w:t>конно-спортивного</w:t>
      </w:r>
      <w:proofErr w:type="gramEnd"/>
      <w:r w:rsidRPr="00CF3DA3">
        <w:rPr>
          <w:rFonts w:eastAsia="Times New Roman" w:cs="Arial"/>
          <w:iCs/>
          <w:kern w:val="32"/>
          <w:szCs w:val="28"/>
          <w:lang w:eastAsia="ru-RU"/>
        </w:rPr>
        <w:t xml:space="preserve"> комплекса К-1. Автостоянка П-4 размещается в границах земельного участка существующей конюшни К-2. Автостоянки П-5 и П-6 размещаются в границах земельных участков баз отдыха Б-1 и Б-2.</w:t>
      </w: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iCs/>
          <w:kern w:val="32"/>
          <w:szCs w:val="28"/>
          <w:lang w:eastAsia="ru-RU"/>
        </w:rPr>
        <w:t>Машино-места для объектов капитального строительства размещаются в том числе за границами земельных участков на открытых плоскостных автостоянках, расположенных на отдельном земельном участке, в пределах пешеходной доступности не более 500 м.</w:t>
      </w: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 w:val="26"/>
          <w:szCs w:val="26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jc w:val="right"/>
        <w:rPr>
          <w:rFonts w:eastAsia="Times New Roman" w:cs="Arial"/>
          <w:iCs/>
          <w:kern w:val="32"/>
          <w:sz w:val="26"/>
          <w:szCs w:val="26"/>
          <w:lang w:eastAsia="ru-RU"/>
        </w:rPr>
      </w:pPr>
      <w:r w:rsidRPr="00CF3DA3">
        <w:rPr>
          <w:rFonts w:eastAsia="Times New Roman" w:cs="Arial"/>
          <w:iCs/>
          <w:kern w:val="32"/>
          <w:sz w:val="26"/>
          <w:szCs w:val="26"/>
          <w:lang w:eastAsia="ru-RU"/>
        </w:rPr>
        <w:t>Таблица 4. Объекты транспортной инфраструктуры</w:t>
      </w:r>
    </w:p>
    <w:tbl>
      <w:tblPr>
        <w:tblStyle w:val="af0"/>
        <w:tblW w:w="10065" w:type="dxa"/>
        <w:tblInd w:w="-714" w:type="dxa"/>
        <w:tblLook w:val="04A0" w:firstRow="1" w:lastRow="0" w:firstColumn="1" w:lastColumn="0" w:noHBand="0" w:noVBand="1"/>
      </w:tblPr>
      <w:tblGrid>
        <w:gridCol w:w="1702"/>
        <w:gridCol w:w="2551"/>
        <w:gridCol w:w="2126"/>
        <w:gridCol w:w="3686"/>
      </w:tblGrid>
      <w:tr w:rsidR="00CF3DA3" w:rsidRPr="00CF3DA3" w:rsidTr="00EA33AF">
        <w:tc>
          <w:tcPr>
            <w:tcW w:w="170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Условное обозначение</w:t>
            </w:r>
          </w:p>
        </w:tc>
        <w:tc>
          <w:tcPr>
            <w:tcW w:w="25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Объект транспортной инфраструктуры</w:t>
            </w:r>
          </w:p>
        </w:tc>
        <w:tc>
          <w:tcPr>
            <w:tcW w:w="212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Мощность</w:t>
            </w:r>
          </w:p>
        </w:tc>
        <w:tc>
          <w:tcPr>
            <w:tcW w:w="368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Назначение</w:t>
            </w:r>
          </w:p>
        </w:tc>
      </w:tr>
      <w:tr w:rsidR="00CF3DA3" w:rsidRPr="00CF3DA3" w:rsidTr="00EA33AF">
        <w:tc>
          <w:tcPr>
            <w:tcW w:w="170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П-1</w:t>
            </w:r>
          </w:p>
        </w:tc>
        <w:tc>
          <w:tcPr>
            <w:tcW w:w="25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Открытая плоскостная автостоянка</w:t>
            </w:r>
          </w:p>
        </w:tc>
        <w:tc>
          <w:tcPr>
            <w:tcW w:w="212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  <w:lang w:val="en-GB"/>
              </w:rPr>
              <w:t>105</w:t>
            </w: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 xml:space="preserve">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машино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-мест</w:t>
            </w:r>
          </w:p>
        </w:tc>
        <w:tc>
          <w:tcPr>
            <w:tcW w:w="368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Для посетителей объектов общественного питания О-1, объектов бытового обслуживания ОК, визит-центра В-1, базы отдыха Б-1 и проектируемого конно-спортивного комплекса К-1</w:t>
            </w:r>
          </w:p>
        </w:tc>
      </w:tr>
      <w:tr w:rsidR="00CF3DA3" w:rsidRPr="00CF3DA3" w:rsidTr="00EA33AF">
        <w:tc>
          <w:tcPr>
            <w:tcW w:w="170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lastRenderedPageBreak/>
              <w:t>П-2</w:t>
            </w:r>
          </w:p>
        </w:tc>
        <w:tc>
          <w:tcPr>
            <w:tcW w:w="25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Открытая плоскостная автостоянка</w:t>
            </w:r>
          </w:p>
        </w:tc>
        <w:tc>
          <w:tcPr>
            <w:tcW w:w="212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9</w:t>
            </w: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  <w:lang w:val="en-GB"/>
              </w:rPr>
              <w:t>6</w:t>
            </w: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 xml:space="preserve">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машино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-мест</w:t>
            </w:r>
          </w:p>
        </w:tc>
        <w:tc>
          <w:tcPr>
            <w:tcW w:w="368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Для посетителей проектируемого конно-спортивного комплекса К-1 и сотрудников спортивной школы местного значения Ш-1</w:t>
            </w:r>
          </w:p>
        </w:tc>
      </w:tr>
      <w:tr w:rsidR="00CF3DA3" w:rsidRPr="00CF3DA3" w:rsidTr="00EA33AF">
        <w:tc>
          <w:tcPr>
            <w:tcW w:w="170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П-3</w:t>
            </w:r>
          </w:p>
        </w:tc>
        <w:tc>
          <w:tcPr>
            <w:tcW w:w="25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Открытая плоскостная автостоянка</w:t>
            </w:r>
          </w:p>
        </w:tc>
        <w:tc>
          <w:tcPr>
            <w:tcW w:w="212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 xml:space="preserve">29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машино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 xml:space="preserve">-мест (в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т.ч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 xml:space="preserve">. 12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машино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 xml:space="preserve">-мест для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коневозов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)</w:t>
            </w:r>
          </w:p>
        </w:tc>
        <w:tc>
          <w:tcPr>
            <w:tcW w:w="368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Для сотрудников проектируемого конно-спортивного комплекса К-1</w:t>
            </w:r>
          </w:p>
        </w:tc>
      </w:tr>
      <w:tr w:rsidR="00CF3DA3" w:rsidRPr="00CF3DA3" w:rsidTr="00EA33AF">
        <w:tc>
          <w:tcPr>
            <w:tcW w:w="170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П-4</w:t>
            </w:r>
          </w:p>
        </w:tc>
        <w:tc>
          <w:tcPr>
            <w:tcW w:w="25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Открытая плоскостная автостоянка</w:t>
            </w:r>
          </w:p>
        </w:tc>
        <w:tc>
          <w:tcPr>
            <w:tcW w:w="212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 xml:space="preserve">35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машино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 xml:space="preserve">-мест (в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т.ч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 xml:space="preserve">. 5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машино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 xml:space="preserve">-мест для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коневозов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)</w:t>
            </w:r>
          </w:p>
        </w:tc>
        <w:tc>
          <w:tcPr>
            <w:tcW w:w="368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Для посетителей и сотрудников существующей конюшни К-2</w:t>
            </w:r>
          </w:p>
        </w:tc>
      </w:tr>
      <w:tr w:rsidR="00CF3DA3" w:rsidRPr="00CF3DA3" w:rsidTr="00EA33AF">
        <w:tc>
          <w:tcPr>
            <w:tcW w:w="170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П-5</w:t>
            </w:r>
          </w:p>
        </w:tc>
        <w:tc>
          <w:tcPr>
            <w:tcW w:w="25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Открытая плоскостная автостоянка</w:t>
            </w:r>
          </w:p>
        </w:tc>
        <w:tc>
          <w:tcPr>
            <w:tcW w:w="212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  <w:lang w:val="en-GB"/>
              </w:rPr>
              <w:t>30</w:t>
            </w: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 xml:space="preserve">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машино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-места</w:t>
            </w:r>
          </w:p>
        </w:tc>
        <w:tc>
          <w:tcPr>
            <w:tcW w:w="368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Для сотрудников объектов общественного питания О-1, объектов бытового обслуживания ОК и баз отдыха Б-1, Б-2</w:t>
            </w:r>
          </w:p>
        </w:tc>
      </w:tr>
      <w:tr w:rsidR="00CF3DA3" w:rsidRPr="00CF3DA3" w:rsidTr="00EA33AF">
        <w:tc>
          <w:tcPr>
            <w:tcW w:w="1702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П-6</w:t>
            </w:r>
          </w:p>
        </w:tc>
        <w:tc>
          <w:tcPr>
            <w:tcW w:w="255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Открытая плоскостная автостоянка</w:t>
            </w:r>
          </w:p>
        </w:tc>
        <w:tc>
          <w:tcPr>
            <w:tcW w:w="212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 xml:space="preserve">20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машино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-мест</w:t>
            </w:r>
          </w:p>
        </w:tc>
        <w:tc>
          <w:tcPr>
            <w:tcW w:w="3686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Для посетителей базы отдыха повышенной комфортности Б-2</w:t>
            </w:r>
          </w:p>
        </w:tc>
      </w:tr>
    </w:tbl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 w:val="26"/>
          <w:szCs w:val="26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 w:val="26"/>
          <w:szCs w:val="26"/>
          <w:lang w:eastAsia="ru-RU"/>
        </w:rPr>
      </w:pPr>
      <w:r w:rsidRPr="00CF3DA3">
        <w:rPr>
          <w:rFonts w:eastAsia="Times New Roman" w:cs="Arial"/>
          <w:iCs/>
          <w:kern w:val="32"/>
          <w:sz w:val="26"/>
          <w:szCs w:val="26"/>
          <w:lang w:eastAsia="ru-RU"/>
        </w:rPr>
        <w:t>Список участков, подлежащих изъятию и резервированию с утверждением проекта планировки территории указан в таблице 5.</w:t>
      </w:r>
    </w:p>
    <w:p w:rsidR="00CF3DA3" w:rsidRPr="00CF3DA3" w:rsidRDefault="00CF3DA3" w:rsidP="00CF3DA3">
      <w:pPr>
        <w:spacing w:line="240" w:lineRule="auto"/>
        <w:ind w:firstLine="708"/>
        <w:jc w:val="right"/>
        <w:rPr>
          <w:rFonts w:eastAsia="Times New Roman" w:cs="Times New Roman"/>
          <w:sz w:val="26"/>
          <w:szCs w:val="26"/>
          <w:lang w:eastAsia="ru-RU"/>
        </w:rPr>
      </w:pPr>
      <w:bookmarkStart w:id="4" w:name="_Hlk147242572"/>
    </w:p>
    <w:p w:rsidR="00CF3DA3" w:rsidRPr="00CF3DA3" w:rsidRDefault="00CF3DA3" w:rsidP="00CF3DA3">
      <w:pPr>
        <w:spacing w:line="240" w:lineRule="auto"/>
        <w:ind w:firstLine="708"/>
        <w:jc w:val="right"/>
        <w:rPr>
          <w:rFonts w:eastAsia="Times New Roman" w:cs="Times New Roman"/>
          <w:sz w:val="26"/>
          <w:szCs w:val="26"/>
          <w:lang w:eastAsia="ru-RU"/>
        </w:rPr>
      </w:pPr>
      <w:r w:rsidRPr="00CF3DA3">
        <w:rPr>
          <w:rFonts w:eastAsia="Times New Roman" w:cs="Times New Roman"/>
          <w:sz w:val="26"/>
          <w:szCs w:val="26"/>
          <w:lang w:eastAsia="ru-RU"/>
        </w:rPr>
        <w:t>Таблица 5</w:t>
      </w:r>
    </w:p>
    <w:tbl>
      <w:tblPr>
        <w:tblStyle w:val="3"/>
        <w:tblW w:w="0" w:type="auto"/>
        <w:tblInd w:w="-572" w:type="dxa"/>
        <w:tblLook w:val="04A0" w:firstRow="1" w:lastRow="0" w:firstColumn="1" w:lastColumn="0" w:noHBand="0" w:noVBand="1"/>
      </w:tblPr>
      <w:tblGrid>
        <w:gridCol w:w="983"/>
        <w:gridCol w:w="2253"/>
        <w:gridCol w:w="4561"/>
        <w:gridCol w:w="2120"/>
      </w:tblGrid>
      <w:tr w:rsidR="00CF3DA3" w:rsidRPr="00CF3DA3" w:rsidTr="00EA33AF">
        <w:tc>
          <w:tcPr>
            <w:tcW w:w="983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/>
                <w:iCs/>
                <w:kern w:val="32"/>
                <w:sz w:val="26"/>
                <w:szCs w:val="26"/>
              </w:rPr>
              <w:t>№ п/п</w:t>
            </w:r>
          </w:p>
        </w:tc>
        <w:tc>
          <w:tcPr>
            <w:tcW w:w="2253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/>
                <w:iCs/>
                <w:kern w:val="32"/>
                <w:sz w:val="26"/>
                <w:szCs w:val="26"/>
              </w:rPr>
              <w:t>Кадастровый номер, обозначение, учетный номер объекта</w:t>
            </w:r>
          </w:p>
        </w:tc>
        <w:tc>
          <w:tcPr>
            <w:tcW w:w="4561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/>
                <w:iCs/>
                <w:kern w:val="32"/>
                <w:sz w:val="26"/>
                <w:szCs w:val="26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2120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/>
                <w:iCs/>
                <w:kern w:val="32"/>
                <w:sz w:val="26"/>
                <w:szCs w:val="26"/>
              </w:rPr>
              <w:t>Изъятие/ резервирование</w:t>
            </w:r>
          </w:p>
        </w:tc>
      </w:tr>
      <w:tr w:rsidR="00CF3DA3" w:rsidRPr="00CF3DA3" w:rsidTr="00EA33AF">
        <w:tc>
          <w:tcPr>
            <w:tcW w:w="983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/>
                <w:iCs/>
                <w:kern w:val="32"/>
                <w:sz w:val="26"/>
                <w:szCs w:val="26"/>
              </w:rPr>
              <w:t>1</w:t>
            </w:r>
          </w:p>
        </w:tc>
        <w:tc>
          <w:tcPr>
            <w:tcW w:w="2253" w:type="dxa"/>
          </w:tcPr>
          <w:p w:rsidR="00CF3DA3" w:rsidRPr="00CF3DA3" w:rsidRDefault="00CF3DA3" w:rsidP="00CF3DA3">
            <w:pPr>
              <w:spacing w:line="240" w:lineRule="auto"/>
              <w:jc w:val="left"/>
              <w:rPr>
                <w:rFonts w:eastAsia="Times New Roman"/>
                <w:iCs/>
                <w:kern w:val="32"/>
                <w:sz w:val="26"/>
                <w:szCs w:val="26"/>
                <w:shd w:val="clear" w:color="auto" w:fill="FFFFFF"/>
              </w:rPr>
            </w:pPr>
            <w:r w:rsidRPr="00CF3DA3">
              <w:rPr>
                <w:rFonts w:eastAsia="Times New Roman"/>
                <w:iCs/>
                <w:kern w:val="32"/>
                <w:sz w:val="26"/>
                <w:szCs w:val="26"/>
              </w:rPr>
              <w:t>16:50:171802:14</w:t>
            </w:r>
          </w:p>
        </w:tc>
        <w:tc>
          <w:tcPr>
            <w:tcW w:w="4561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/>
                <w:iCs/>
                <w:kern w:val="32"/>
                <w:sz w:val="26"/>
                <w:szCs w:val="26"/>
              </w:rPr>
              <w:t>Улично-дорожная сеть (код 12.0.1)</w:t>
            </w:r>
          </w:p>
        </w:tc>
        <w:tc>
          <w:tcPr>
            <w:tcW w:w="2120" w:type="dxa"/>
          </w:tcPr>
          <w:p w:rsidR="00CF3DA3" w:rsidRPr="00CF3DA3" w:rsidRDefault="00CF3DA3" w:rsidP="00CF3DA3">
            <w:pPr>
              <w:spacing w:line="240" w:lineRule="auto"/>
              <w:jc w:val="left"/>
              <w:rPr>
                <w:rFonts w:eastAsia="Times New Roman"/>
                <w:iCs/>
                <w:kern w:val="32"/>
                <w:sz w:val="26"/>
                <w:szCs w:val="26"/>
              </w:rPr>
            </w:pPr>
            <w:r w:rsidRPr="00CF3DA3">
              <w:rPr>
                <w:rFonts w:eastAsia="Times New Roman" w:cs="Arial"/>
                <w:iCs/>
                <w:kern w:val="32"/>
                <w:sz w:val="26"/>
                <w:szCs w:val="26"/>
              </w:rPr>
              <w:t>Резервирование частичное</w:t>
            </w:r>
          </w:p>
        </w:tc>
      </w:tr>
      <w:bookmarkEnd w:id="4"/>
    </w:tbl>
    <w:p w:rsidR="00CF3DA3" w:rsidRPr="00CF3DA3" w:rsidRDefault="00CF3DA3" w:rsidP="00CF3DA3">
      <w:pPr>
        <w:spacing w:line="240" w:lineRule="auto"/>
        <w:jc w:val="left"/>
        <w:rPr>
          <w:rFonts w:eastAsia="Times New Roman" w:cs="Arial"/>
          <w:iCs/>
          <w:kern w:val="32"/>
          <w:sz w:val="26"/>
          <w:szCs w:val="26"/>
          <w:lang w:eastAsia="ru-RU"/>
        </w:rPr>
      </w:pPr>
      <w:r w:rsidRPr="00CF3DA3">
        <w:rPr>
          <w:rFonts w:eastAsia="Times New Roman" w:cs="Arial"/>
          <w:iCs/>
          <w:kern w:val="32"/>
          <w:sz w:val="26"/>
          <w:szCs w:val="26"/>
          <w:lang w:eastAsia="ru-RU"/>
        </w:rPr>
        <w:br w:type="page"/>
      </w:r>
    </w:p>
    <w:p w:rsidR="00CF3DA3" w:rsidRPr="00CF3DA3" w:rsidRDefault="00CF3DA3" w:rsidP="00CF3DA3">
      <w:pPr>
        <w:spacing w:line="240" w:lineRule="auto"/>
        <w:jc w:val="left"/>
        <w:rPr>
          <w:rFonts w:eastAsia="Times New Roman" w:cs="Arial"/>
          <w:iCs/>
          <w:kern w:val="32"/>
          <w:sz w:val="26"/>
          <w:szCs w:val="26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b/>
          <w:bCs/>
          <w:iCs/>
          <w:kern w:val="32"/>
          <w:sz w:val="26"/>
          <w:szCs w:val="26"/>
          <w:lang w:eastAsia="ru-RU"/>
        </w:rPr>
      </w:pPr>
      <w:r w:rsidRPr="00CF3DA3">
        <w:rPr>
          <w:rFonts w:eastAsia="Times New Roman" w:cs="Arial"/>
          <w:b/>
          <w:bCs/>
          <w:iCs/>
          <w:kern w:val="32"/>
          <w:sz w:val="26"/>
          <w:szCs w:val="26"/>
          <w:lang w:eastAsia="ru-RU"/>
        </w:rPr>
        <w:t>5. Характеристики объектов коммунальной инфраструктуры</w:t>
      </w: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 w:val="26"/>
          <w:szCs w:val="26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jc w:val="right"/>
        <w:rPr>
          <w:rFonts w:eastAsia="Times New Roman" w:cs="Arial"/>
          <w:iCs/>
          <w:kern w:val="32"/>
          <w:sz w:val="26"/>
          <w:szCs w:val="26"/>
          <w:lang w:eastAsia="ru-RU"/>
        </w:rPr>
      </w:pPr>
      <w:r w:rsidRPr="00CF3DA3">
        <w:rPr>
          <w:rFonts w:eastAsia="Times New Roman" w:cs="Arial"/>
          <w:iCs/>
          <w:kern w:val="32"/>
          <w:sz w:val="26"/>
          <w:szCs w:val="26"/>
          <w:lang w:eastAsia="ru-RU"/>
        </w:rPr>
        <w:t>Таблица 6</w:t>
      </w:r>
    </w:p>
    <w:tbl>
      <w:tblPr>
        <w:tblStyle w:val="af0"/>
        <w:tblW w:w="0" w:type="auto"/>
        <w:tblInd w:w="-572" w:type="dxa"/>
        <w:tblLook w:val="04A0" w:firstRow="1" w:lastRow="0" w:firstColumn="1" w:lastColumn="0" w:noHBand="0" w:noVBand="1"/>
      </w:tblPr>
      <w:tblGrid>
        <w:gridCol w:w="1985"/>
        <w:gridCol w:w="3118"/>
        <w:gridCol w:w="4814"/>
      </w:tblGrid>
      <w:tr w:rsidR="00CF3DA3" w:rsidRPr="00CF3DA3" w:rsidTr="00EA33AF">
        <w:tc>
          <w:tcPr>
            <w:tcW w:w="198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Наименование</w:t>
            </w:r>
          </w:p>
        </w:tc>
        <w:tc>
          <w:tcPr>
            <w:tcW w:w="31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Характеристики</w:t>
            </w:r>
          </w:p>
        </w:tc>
        <w:tc>
          <w:tcPr>
            <w:tcW w:w="4814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Мероприятия, точки подключения</w:t>
            </w:r>
          </w:p>
        </w:tc>
      </w:tr>
      <w:tr w:rsidR="00CF3DA3" w:rsidRPr="00CF3DA3" w:rsidTr="00EA33AF">
        <w:tc>
          <w:tcPr>
            <w:tcW w:w="198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Водоснабжение</w:t>
            </w:r>
          </w:p>
        </w:tc>
        <w:tc>
          <w:tcPr>
            <w:tcW w:w="3118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Водопотребление – 159,128 м3/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сут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.</w:t>
            </w:r>
          </w:p>
        </w:tc>
        <w:tc>
          <w:tcPr>
            <w:tcW w:w="4814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Точка подключения – водозабор «Мирный», с установкой отдельной группы насосов на водозаборе.</w:t>
            </w:r>
          </w:p>
        </w:tc>
      </w:tr>
      <w:tr w:rsidR="00CF3DA3" w:rsidRPr="00CF3DA3" w:rsidTr="00EA33AF">
        <w:tc>
          <w:tcPr>
            <w:tcW w:w="198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Водоотведение</w:t>
            </w:r>
          </w:p>
        </w:tc>
        <w:tc>
          <w:tcPr>
            <w:tcW w:w="3118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Расход хозяйственно-бытовых сточных вод 159,128 м3/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сут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.</w:t>
            </w:r>
          </w:p>
        </w:tc>
        <w:tc>
          <w:tcPr>
            <w:tcW w:w="4814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Точка подключения- напорный канализационный коллектор 2Ø300 мм по ул. Рубежная. Строительство 2-х канализационных насосных станций.</w:t>
            </w:r>
          </w:p>
        </w:tc>
      </w:tr>
      <w:tr w:rsidR="00CF3DA3" w:rsidRPr="00CF3DA3" w:rsidTr="00EA33AF">
        <w:tc>
          <w:tcPr>
            <w:tcW w:w="198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Дождевая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канализация</w:t>
            </w:r>
          </w:p>
        </w:tc>
        <w:tc>
          <w:tcPr>
            <w:tcW w:w="31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Расчетный расход дождевых вод - 171,953 л/с.</w:t>
            </w:r>
          </w:p>
        </w:tc>
        <w:tc>
          <w:tcPr>
            <w:tcW w:w="4814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Проектом предусмотрена увязка вертикальной планировки территории объекта с существующим рельефом местности.</w:t>
            </w:r>
            <w:r w:rsidRPr="00CF3DA3">
              <w:rPr>
                <w:rFonts w:eastAsia="Times New Roman" w:cs="Arial"/>
                <w:iCs/>
                <w:kern w:val="32"/>
                <w:szCs w:val="28"/>
              </w:rPr>
              <w:t xml:space="preserve"> </w:t>
            </w:r>
          </w:p>
        </w:tc>
      </w:tr>
      <w:tr w:rsidR="00CF3DA3" w:rsidRPr="00CF3DA3" w:rsidTr="00EA33AF">
        <w:tc>
          <w:tcPr>
            <w:tcW w:w="198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Электро-</w:t>
            </w:r>
          </w:p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потребление</w:t>
            </w:r>
          </w:p>
        </w:tc>
        <w:tc>
          <w:tcPr>
            <w:tcW w:w="3118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Общая потребность в электроснабжении – 1723,1 кВт, категория электроснабжения – </w:t>
            </w: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  <w:lang w:val="en-GB"/>
              </w:rPr>
              <w:t>II</w:t>
            </w: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.</w:t>
            </w:r>
          </w:p>
        </w:tc>
        <w:tc>
          <w:tcPr>
            <w:tcW w:w="4814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Центр питания – ПС 110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кВ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 Мирная.</w:t>
            </w:r>
          </w:p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Строительство 2-х трансформаторных подстанций,  КЛ-6/0,4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кВ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 с установкой ВРУ в зданиях конно-спортивного комплекса, вынос кабелей 6кВ из пятна застройки.</w:t>
            </w:r>
          </w:p>
        </w:tc>
      </w:tr>
      <w:tr w:rsidR="00CF3DA3" w:rsidRPr="00CF3DA3" w:rsidTr="00EA33AF">
        <w:tc>
          <w:tcPr>
            <w:tcW w:w="198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Газоснабжение</w:t>
            </w:r>
          </w:p>
        </w:tc>
        <w:tc>
          <w:tcPr>
            <w:tcW w:w="3118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Общая потребность в газоснабжении – 1265 м3/час.</w:t>
            </w:r>
          </w:p>
        </w:tc>
        <w:tc>
          <w:tcPr>
            <w:tcW w:w="4814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Точки подключения –  газопровод высокого давления, расположенный вдоль ул. 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Новосельская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. </w:t>
            </w:r>
          </w:p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Установка 2-х газорегуляторных пунктов.</w:t>
            </w:r>
          </w:p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Теплоснабжение планируемых объектов капитального</w:t>
            </w:r>
            <w:r w:rsidRPr="00CF3DA3">
              <w:rPr>
                <w:rFonts w:eastAsia="Times New Roman" w:cs="Arial"/>
                <w:iCs/>
                <w:kern w:val="32"/>
                <w:szCs w:val="28"/>
              </w:rPr>
              <w:t xml:space="preserve"> </w:t>
            </w: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строительства, кроме проектируемого </w:t>
            </w:r>
            <w:proofErr w:type="gramStart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конно-спортивного</w:t>
            </w:r>
            <w:proofErr w:type="gramEnd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 комплекса, от индивидуальных бытовых котлов. </w:t>
            </w:r>
          </w:p>
        </w:tc>
      </w:tr>
      <w:tr w:rsidR="00CF3DA3" w:rsidRPr="00CF3DA3" w:rsidTr="00EA33AF">
        <w:tc>
          <w:tcPr>
            <w:tcW w:w="198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Теплоснабжение</w:t>
            </w:r>
          </w:p>
        </w:tc>
        <w:tc>
          <w:tcPr>
            <w:tcW w:w="3118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 xml:space="preserve">Общая потребность в тепловой энергии (газовая котельная) – 8,1602 Гкал/час. </w:t>
            </w:r>
          </w:p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Общая потребность в тепловой энергии (индивидуальные котлы) – 1,3855 Гкал/час.</w:t>
            </w:r>
          </w:p>
        </w:tc>
        <w:tc>
          <w:tcPr>
            <w:tcW w:w="4814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Строительство котельной мощностью 10,5 МВт. Теплоснабжение проектируемого конно-спортивного комплекса от котельной.</w:t>
            </w:r>
          </w:p>
        </w:tc>
      </w:tr>
      <w:tr w:rsidR="00CF3DA3" w:rsidRPr="00CF3DA3" w:rsidTr="00EA33AF">
        <w:tc>
          <w:tcPr>
            <w:tcW w:w="1985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Связь</w:t>
            </w:r>
          </w:p>
        </w:tc>
        <w:tc>
          <w:tcPr>
            <w:tcW w:w="3118" w:type="dxa"/>
          </w:tcPr>
          <w:p w:rsidR="00CF3DA3" w:rsidRPr="00CF3DA3" w:rsidRDefault="00CF3DA3" w:rsidP="00CF3DA3">
            <w:pPr>
              <w:spacing w:line="240" w:lineRule="auto"/>
              <w:jc w:val="center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Подключение к услугам передачи данных осуществляется по волоконно-оптическому кабелю.</w:t>
            </w:r>
          </w:p>
        </w:tc>
        <w:tc>
          <w:tcPr>
            <w:tcW w:w="4814" w:type="dxa"/>
          </w:tcPr>
          <w:p w:rsidR="00CF3DA3" w:rsidRPr="00CF3DA3" w:rsidRDefault="00CF3DA3" w:rsidP="00CF3DA3">
            <w:pPr>
              <w:spacing w:line="240" w:lineRule="auto"/>
              <w:rPr>
                <w:rFonts w:eastAsia="Times New Roman" w:cs="Arial"/>
                <w:iCs/>
                <w:kern w:val="32"/>
                <w:sz w:val="24"/>
                <w:szCs w:val="24"/>
              </w:rPr>
            </w:pPr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Точка подключения - сети передачи данных (СПД), расположенное на узле доступа ПАО «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Таттелеком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» ПСЭ 264/1, по адресу: Республика Татарстан, г. Казань, ул. Ново-</w:t>
            </w:r>
            <w:proofErr w:type="spellStart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Давликеевская</w:t>
            </w:r>
            <w:proofErr w:type="spellEnd"/>
            <w:r w:rsidRPr="00CF3DA3">
              <w:rPr>
                <w:rFonts w:eastAsia="Times New Roman" w:cs="Arial"/>
                <w:iCs/>
                <w:kern w:val="32"/>
                <w:sz w:val="24"/>
                <w:szCs w:val="24"/>
              </w:rPr>
              <w:t>, д.90.</w:t>
            </w:r>
          </w:p>
        </w:tc>
      </w:tr>
    </w:tbl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 w:val="26"/>
          <w:szCs w:val="26"/>
          <w:lang w:eastAsia="ru-RU"/>
        </w:rPr>
      </w:pPr>
    </w:p>
    <w:p w:rsidR="00CF3DA3" w:rsidRPr="00CF3DA3" w:rsidRDefault="00CF3DA3" w:rsidP="00CF3DA3">
      <w:pPr>
        <w:spacing w:line="240" w:lineRule="auto"/>
        <w:jc w:val="left"/>
        <w:rPr>
          <w:rFonts w:eastAsia="Times New Roman" w:cs="Arial"/>
          <w:iCs/>
          <w:kern w:val="32"/>
          <w:szCs w:val="28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b/>
          <w:bCs/>
          <w:iCs/>
          <w:kern w:val="32"/>
          <w:szCs w:val="28"/>
          <w:lang w:eastAsia="ru-RU"/>
        </w:rPr>
      </w:pPr>
      <w:r w:rsidRPr="00CF3DA3">
        <w:rPr>
          <w:rFonts w:eastAsia="Times New Roman" w:cs="Arial"/>
          <w:b/>
          <w:bCs/>
          <w:iCs/>
          <w:kern w:val="32"/>
          <w:szCs w:val="28"/>
          <w:lang w:val="en-GB" w:eastAsia="ru-RU"/>
        </w:rPr>
        <w:t>III</w:t>
      </w:r>
      <w:r w:rsidRPr="00CF3DA3">
        <w:rPr>
          <w:rFonts w:eastAsia="Times New Roman" w:cs="Arial"/>
          <w:b/>
          <w:bCs/>
          <w:iCs/>
          <w:kern w:val="32"/>
          <w:szCs w:val="28"/>
          <w:lang w:eastAsia="ru-RU"/>
        </w:rPr>
        <w:t>. Положение об очередности планируемого развития территории</w:t>
      </w: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Cs w:val="28"/>
          <w:lang w:eastAsia="ru-RU"/>
        </w:rPr>
      </w:pPr>
    </w:p>
    <w:p w:rsidR="00CF3DA3" w:rsidRPr="00CF3DA3" w:rsidRDefault="00CF3DA3" w:rsidP="00CF3DA3">
      <w:pPr>
        <w:spacing w:line="240" w:lineRule="auto"/>
        <w:rPr>
          <w:rFonts w:eastAsia="Calibri" w:cs="Times New Roman"/>
          <w:szCs w:val="28"/>
        </w:rPr>
      </w:pPr>
      <w:r w:rsidRPr="00CF3DA3">
        <w:rPr>
          <w:rFonts w:eastAsia="Times New Roman" w:cs="Arial"/>
          <w:iCs/>
          <w:kern w:val="32"/>
          <w:szCs w:val="28"/>
          <w:lang w:eastAsia="ru-RU"/>
        </w:rPr>
        <w:tab/>
        <w:t>Реализация проекта планировки территории предусмотрена в один этап.</w:t>
      </w:r>
    </w:p>
    <w:p w:rsidR="00CF3DA3" w:rsidRPr="00CF3DA3" w:rsidRDefault="00CF3DA3" w:rsidP="00CF3DA3">
      <w:pPr>
        <w:spacing w:line="240" w:lineRule="auto"/>
        <w:rPr>
          <w:rFonts w:eastAsia="Calibri" w:cs="Times New Roman"/>
          <w:szCs w:val="28"/>
        </w:rPr>
      </w:pPr>
      <w:r w:rsidRPr="00CF3DA3">
        <w:rPr>
          <w:rFonts w:eastAsia="Calibri" w:cs="Times New Roman"/>
          <w:szCs w:val="28"/>
        </w:rPr>
        <w:tab/>
        <w:t>Примечание:</w:t>
      </w:r>
    </w:p>
    <w:p w:rsidR="00CF3DA3" w:rsidRPr="00CF3DA3" w:rsidRDefault="00CF3DA3" w:rsidP="00CF3DA3">
      <w:pPr>
        <w:spacing w:line="240" w:lineRule="auto"/>
        <w:rPr>
          <w:rFonts w:eastAsia="Calibri" w:cs="Times New Roman"/>
          <w:szCs w:val="28"/>
        </w:rPr>
      </w:pPr>
      <w:r w:rsidRPr="00CF3DA3">
        <w:rPr>
          <w:rFonts w:eastAsia="Calibri" w:cs="Times New Roman"/>
          <w:szCs w:val="28"/>
        </w:rPr>
        <w:lastRenderedPageBreak/>
        <w:tab/>
        <w:t>- Освоение земельных участков, на которых территориальная зона не соответствует функциональному назначению объекта, предусмотренного проектом планировки территории, будет производиться после внесения изменений в карту зон градостроительных регламентов Правил землепользования и застройки г. Казань на соответствующую территориальную зону;</w:t>
      </w:r>
    </w:p>
    <w:p w:rsidR="00CF3DA3" w:rsidRPr="00CF3DA3" w:rsidRDefault="00CF3DA3" w:rsidP="00CF3DA3">
      <w:pPr>
        <w:spacing w:line="240" w:lineRule="auto"/>
        <w:ind w:firstLine="709"/>
        <w:rPr>
          <w:rFonts w:eastAsia="Calibri" w:cs="Times New Roman"/>
          <w:szCs w:val="28"/>
        </w:rPr>
      </w:pPr>
      <w:r w:rsidRPr="00CF3DA3">
        <w:rPr>
          <w:rFonts w:eastAsia="Calibri" w:cs="Times New Roman"/>
          <w:szCs w:val="28"/>
        </w:rPr>
        <w:t xml:space="preserve">- Реализация данного проекта не зависит от сроков переустройства существующих инженерных сетей, попадающих в зону строительства дороги (по </w:t>
      </w:r>
      <w:r w:rsidRPr="00CF3DA3">
        <w:rPr>
          <w:rFonts w:eastAsia="Times New Roman" w:cs="Arial"/>
          <w:iCs/>
          <w:kern w:val="32"/>
          <w:szCs w:val="28"/>
          <w:lang w:eastAsia="ru-RU"/>
        </w:rPr>
        <w:t>п</w:t>
      </w:r>
      <w:r w:rsidRPr="00CF3DA3">
        <w:rPr>
          <w:rFonts w:eastAsia="Calibri" w:cs="Times New Roman"/>
          <w:szCs w:val="28"/>
        </w:rPr>
        <w:t xml:space="preserve">роекту планировки территории, предусматривающий размещение линейного объекта улично-дорожной сети в Приволжском районе г. Казани на участке улично-дорожной сети (часть ул. </w:t>
      </w:r>
      <w:proofErr w:type="spellStart"/>
      <w:r w:rsidRPr="00CF3DA3">
        <w:rPr>
          <w:rFonts w:eastAsia="Calibri" w:cs="Times New Roman"/>
          <w:szCs w:val="28"/>
        </w:rPr>
        <w:t>Новосельская</w:t>
      </w:r>
      <w:proofErr w:type="spellEnd"/>
      <w:r w:rsidRPr="00CF3DA3">
        <w:rPr>
          <w:rFonts w:eastAsia="Calibri" w:cs="Times New Roman"/>
          <w:szCs w:val="28"/>
        </w:rPr>
        <w:t>), соединяющем планируемые генеральным планом г. Казани пр. проезд №93 с пр. проездом №94, утвержденного Постановлением ИК г. Казани № 1217 от 27.04.2023</w:t>
      </w:r>
      <w:proofErr w:type="gramStart"/>
      <w:r w:rsidRPr="00CF3DA3">
        <w:rPr>
          <w:rFonts w:eastAsia="Calibri" w:cs="Times New Roman"/>
          <w:szCs w:val="28"/>
        </w:rPr>
        <w:t>г. )</w:t>
      </w:r>
      <w:proofErr w:type="gramEnd"/>
    </w:p>
    <w:p w:rsidR="00CF3DA3" w:rsidRPr="00CF3DA3" w:rsidRDefault="00CF3DA3" w:rsidP="00CF3DA3">
      <w:pPr>
        <w:spacing w:line="240" w:lineRule="auto"/>
        <w:rPr>
          <w:rFonts w:eastAsia="Times New Roman" w:cs="Times New Roman"/>
          <w:iCs/>
          <w:kern w:val="32"/>
          <w:sz w:val="26"/>
          <w:szCs w:val="26"/>
          <w:lang w:eastAsia="ru-RU"/>
        </w:rPr>
      </w:pPr>
    </w:p>
    <w:p w:rsidR="00CF3DA3" w:rsidRPr="00CF3DA3" w:rsidRDefault="00CF3DA3" w:rsidP="00CF3DA3">
      <w:pPr>
        <w:spacing w:line="240" w:lineRule="auto"/>
        <w:ind w:firstLine="709"/>
        <w:rPr>
          <w:rFonts w:eastAsia="Times New Roman" w:cs="Arial"/>
          <w:iCs/>
          <w:kern w:val="32"/>
          <w:sz w:val="26"/>
          <w:szCs w:val="26"/>
          <w:lang w:eastAsia="ru-RU"/>
        </w:rPr>
      </w:pPr>
    </w:p>
    <w:p w:rsidR="00A759D3" w:rsidRPr="00A5347C" w:rsidRDefault="00A759D3" w:rsidP="00CF3DA3">
      <w:pPr>
        <w:pStyle w:val="1"/>
        <w:spacing w:line="288" w:lineRule="auto"/>
        <w:rPr>
          <w:sz w:val="26"/>
          <w:szCs w:val="26"/>
        </w:rPr>
      </w:pPr>
    </w:p>
    <w:sectPr w:rsidR="00A759D3" w:rsidRPr="00A5347C" w:rsidSect="002E0A5E">
      <w:headerReference w:type="even" r:id="rId9"/>
      <w:headerReference w:type="default" r:id="rId10"/>
      <w:footerReference w:type="default" r:id="rId11"/>
      <w:pgSz w:w="11906" w:h="16838"/>
      <w:pgMar w:top="851" w:right="567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38A" w:rsidRDefault="0058138A" w:rsidP="00335FFE">
      <w:pPr>
        <w:spacing w:line="240" w:lineRule="auto"/>
      </w:pPr>
      <w:r>
        <w:separator/>
      </w:r>
    </w:p>
  </w:endnote>
  <w:endnote w:type="continuationSeparator" w:id="0">
    <w:p w:rsidR="0058138A" w:rsidRDefault="0058138A" w:rsidP="00335F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4BA" w:rsidRDefault="0058138A">
    <w:pPr>
      <w:pStyle w:val="a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38A" w:rsidRDefault="0058138A" w:rsidP="00335FFE">
      <w:pPr>
        <w:spacing w:line="240" w:lineRule="auto"/>
      </w:pPr>
      <w:r>
        <w:separator/>
      </w:r>
    </w:p>
  </w:footnote>
  <w:footnote w:type="continuationSeparator" w:id="0">
    <w:p w:rsidR="0058138A" w:rsidRDefault="0058138A" w:rsidP="00335F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4BA" w:rsidRDefault="0058138A" w:rsidP="00DA578D">
    <w:pPr>
      <w:pStyle w:val="a9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4</w:t>
    </w:r>
    <w:r>
      <w:rPr>
        <w:rStyle w:val="af"/>
      </w:rPr>
      <w:fldChar w:fldCharType="end"/>
    </w:r>
  </w:p>
  <w:p w:rsidR="008224BA" w:rsidRDefault="0058138A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7203301"/>
      <w:docPartObj>
        <w:docPartGallery w:val="Page Numbers (Top of Page)"/>
        <w:docPartUnique/>
      </w:docPartObj>
    </w:sdtPr>
    <w:sdtEndPr/>
    <w:sdtContent>
      <w:p w:rsidR="002E0A5E" w:rsidRDefault="0058138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3DA3">
          <w:rPr>
            <w:noProof/>
          </w:rPr>
          <w:t>9</w:t>
        </w:r>
        <w:r>
          <w:fldChar w:fldCharType="end"/>
        </w:r>
      </w:p>
    </w:sdtContent>
  </w:sdt>
  <w:p w:rsidR="002E0A5E" w:rsidRDefault="0058138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A1D78"/>
    <w:multiLevelType w:val="multilevel"/>
    <w:tmpl w:val="96BC1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329005F"/>
    <w:multiLevelType w:val="hybridMultilevel"/>
    <w:tmpl w:val="E898A132"/>
    <w:lvl w:ilvl="0" w:tplc="E44242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DCB5043"/>
    <w:multiLevelType w:val="hybridMultilevel"/>
    <w:tmpl w:val="30F206DE"/>
    <w:lvl w:ilvl="0" w:tplc="E0FCC2E8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070C1E"/>
    <w:rsid w:val="00087AE9"/>
    <w:rsid w:val="00116667"/>
    <w:rsid w:val="001340CF"/>
    <w:rsid w:val="001B386D"/>
    <w:rsid w:val="001B5FCA"/>
    <w:rsid w:val="001D0045"/>
    <w:rsid w:val="002114D0"/>
    <w:rsid w:val="0021595B"/>
    <w:rsid w:val="00253B53"/>
    <w:rsid w:val="002C3D24"/>
    <w:rsid w:val="002D6DCA"/>
    <w:rsid w:val="00305E33"/>
    <w:rsid w:val="00335FFE"/>
    <w:rsid w:val="004B5BD8"/>
    <w:rsid w:val="004C36AB"/>
    <w:rsid w:val="004F1FC6"/>
    <w:rsid w:val="00580B92"/>
    <w:rsid w:val="0058138A"/>
    <w:rsid w:val="005A63BD"/>
    <w:rsid w:val="00607445"/>
    <w:rsid w:val="00623AC7"/>
    <w:rsid w:val="00640593"/>
    <w:rsid w:val="00681F0E"/>
    <w:rsid w:val="00721600"/>
    <w:rsid w:val="007C39D4"/>
    <w:rsid w:val="007C747E"/>
    <w:rsid w:val="008229AA"/>
    <w:rsid w:val="00863E3F"/>
    <w:rsid w:val="008D5F59"/>
    <w:rsid w:val="0093145C"/>
    <w:rsid w:val="0097430F"/>
    <w:rsid w:val="00984938"/>
    <w:rsid w:val="009B01F6"/>
    <w:rsid w:val="009B0AF7"/>
    <w:rsid w:val="00A05AFB"/>
    <w:rsid w:val="00A20AE9"/>
    <w:rsid w:val="00A50F94"/>
    <w:rsid w:val="00A5347C"/>
    <w:rsid w:val="00A759D3"/>
    <w:rsid w:val="00A76F9F"/>
    <w:rsid w:val="00A8357A"/>
    <w:rsid w:val="00AE4151"/>
    <w:rsid w:val="00B37378"/>
    <w:rsid w:val="00B60157"/>
    <w:rsid w:val="00C14064"/>
    <w:rsid w:val="00C806E4"/>
    <w:rsid w:val="00CE0C36"/>
    <w:rsid w:val="00CF3DA3"/>
    <w:rsid w:val="00D826F2"/>
    <w:rsid w:val="00DD209D"/>
    <w:rsid w:val="00DF24F9"/>
    <w:rsid w:val="00E01A18"/>
    <w:rsid w:val="00E21B1C"/>
    <w:rsid w:val="00E663D2"/>
    <w:rsid w:val="00E67644"/>
    <w:rsid w:val="00EB0D98"/>
    <w:rsid w:val="00F7732E"/>
    <w:rsid w:val="00F86A2C"/>
    <w:rsid w:val="00FB00A0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0968DD"/>
  <w15:chartTrackingRefBased/>
  <w15:docId w15:val="{ED72E386-2E37-4347-B88C-C06F6CC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AF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5347C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47C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aliases w:val="ПАРАГРАФ,Ненумерованный список,it_List1,Абзац списка - заголовок 3,Абзац списка1,Абзац с отступом,Абзац списка11,Заголовок_3,List Paragraph,Абзац списка литературы"/>
    <w:basedOn w:val="a"/>
    <w:link w:val="a4"/>
    <w:uiPriority w:val="34"/>
    <w:qFormat/>
    <w:rsid w:val="00C14064"/>
    <w:pPr>
      <w:ind w:left="720"/>
      <w:contextualSpacing/>
    </w:pPr>
  </w:style>
  <w:style w:type="paragraph" w:customStyle="1" w:styleId="15">
    <w:name w:val="Обычный + 15 пт"/>
    <w:basedOn w:val="a"/>
    <w:rsid w:val="00EB0D98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paragraph" w:styleId="a5">
    <w:name w:val="Title"/>
    <w:basedOn w:val="a"/>
    <w:link w:val="a6"/>
    <w:qFormat/>
    <w:rsid w:val="00EB0D98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EB0D98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EB0D98"/>
    <w:pPr>
      <w:widowControl w:val="0"/>
      <w:spacing w:before="95" w:line="240" w:lineRule="auto"/>
      <w:ind w:left="1132" w:firstLine="709"/>
      <w:jc w:val="left"/>
    </w:pPr>
    <w:rPr>
      <w:rFonts w:eastAsia="Times New Roman" w:cs="Times New Roman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EB0D9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rsid w:val="00EB0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Абзац списка Знак"/>
    <w:aliases w:val="ПАРАГРАФ Знак,Ненумерованный список Знак,it_List1 Знак,Абзац списка - заголовок 3 Знак,Абзац списка1 Знак,Абзац с отступом Знак,Абзац списка11 Знак,Заголовок_3 Знак,List Paragraph Знак,Абзац списка литературы Знак"/>
    <w:link w:val="a3"/>
    <w:uiPriority w:val="34"/>
    <w:rsid w:val="00335FFE"/>
    <w:rPr>
      <w:rFonts w:ascii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5FFE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5FFE"/>
    <w:rPr>
      <w:rFonts w:ascii="Times New Roman" w:hAnsi="Times New Roman"/>
      <w:sz w:val="28"/>
    </w:rPr>
  </w:style>
  <w:style w:type="paragraph" w:customStyle="1" w:styleId="ad">
    <w:name w:val="Д.к.н.: Таблица"/>
    <w:basedOn w:val="a"/>
    <w:autoRedefine/>
    <w:uiPriority w:val="99"/>
    <w:rsid w:val="00A759D3"/>
    <w:pPr>
      <w:jc w:val="center"/>
    </w:pPr>
    <w:rPr>
      <w:rFonts w:eastAsia="Times New Roman" w:cs="Times New Roman"/>
      <w:szCs w:val="28"/>
      <w:lang w:eastAsia="ru-RU"/>
    </w:rPr>
  </w:style>
  <w:style w:type="character" w:styleId="ae">
    <w:name w:val="Strong"/>
    <w:basedOn w:val="a0"/>
    <w:uiPriority w:val="22"/>
    <w:qFormat/>
    <w:rsid w:val="00A759D3"/>
    <w:rPr>
      <w:b/>
      <w:bCs/>
    </w:rPr>
  </w:style>
  <w:style w:type="paragraph" w:customStyle="1" w:styleId="14">
    <w:name w:val="Обычный + 14 пт"/>
    <w:basedOn w:val="a"/>
    <w:rsid w:val="00A759D3"/>
    <w:pPr>
      <w:widowControl w:val="0"/>
      <w:spacing w:line="336" w:lineRule="auto"/>
      <w:ind w:firstLine="709"/>
      <w:outlineLvl w:val="0"/>
    </w:pPr>
    <w:rPr>
      <w:rFonts w:eastAsia="Times New Roman" w:cs="Times New Roman"/>
      <w:szCs w:val="28"/>
      <w:lang w:eastAsia="ru-RU"/>
    </w:rPr>
  </w:style>
  <w:style w:type="paragraph" w:customStyle="1" w:styleId="12-----">
    <w:name w:val="12-Спис-не-нумеров--"/>
    <w:basedOn w:val="a"/>
    <w:rsid w:val="00A759D3"/>
    <w:pPr>
      <w:numPr>
        <w:numId w:val="3"/>
      </w:numPr>
      <w:tabs>
        <w:tab w:val="left" w:pos="540"/>
      </w:tabs>
      <w:spacing w:before="60" w:after="60"/>
      <w:ind w:left="540" w:hanging="360"/>
    </w:pPr>
    <w:rPr>
      <w:rFonts w:eastAsia="Times New Roman" w:cs="Arial"/>
      <w:kern w:val="32"/>
      <w:szCs w:val="28"/>
      <w:lang w:eastAsia="ru-RU"/>
    </w:rPr>
  </w:style>
  <w:style w:type="character" w:styleId="af">
    <w:name w:val="page number"/>
    <w:basedOn w:val="a0"/>
    <w:rsid w:val="00CF3DA3"/>
  </w:style>
  <w:style w:type="table" w:styleId="af0">
    <w:name w:val="Table Grid"/>
    <w:basedOn w:val="a1"/>
    <w:uiPriority w:val="59"/>
    <w:rsid w:val="00CF3D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f0"/>
    <w:uiPriority w:val="59"/>
    <w:rsid w:val="00CF3D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64A24-BFD6-4D23-A0DA-3A6DB4F8C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9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Галия Р. Величкина</cp:lastModifiedBy>
  <cp:revision>10</cp:revision>
  <dcterms:created xsi:type="dcterms:W3CDTF">2023-08-08T11:54:00Z</dcterms:created>
  <dcterms:modified xsi:type="dcterms:W3CDTF">2024-05-27T14:02:00Z</dcterms:modified>
</cp:coreProperties>
</file>