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349" w:type="dxa"/>
        <w:jc w:val="left"/>
        <w:tblInd w:w="28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58"/>
        <w:gridCol w:w="1842"/>
        <w:gridCol w:w="4549"/>
      </w:tblGrid>
      <w:tr>
        <w:trPr>
          <w:trHeight w:val="1428" w:hRule="exact"/>
          <w:cantSplit w:val="true"/>
        </w:trPr>
        <w:tc>
          <w:tcPr>
            <w:tcW w:w="3958" w:type="dxa"/>
            <w:tcBorders/>
          </w:tcPr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И ПРИРОДНЫХ РЕСУРСОВ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8"/>
              </w:rPr>
            </w:pPr>
            <w:r>
              <w:rPr>
                <w:b/>
                <w:color w:val="000000"/>
                <w:spacing w:val="-18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3" wp14:anchorId="551D67D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5080" t="5080" r="5080" b="5080"/>
                      <wp:wrapNone/>
                      <wp:docPr id="1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15pt,7.45pt" to="518.55pt,7.5pt" ID="Прямая соединительная линия 4" stroked="t" o:allowincell="f" style="position:absolute;flip:y" wp14:anchorId="551D67D8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/>
              <w:drawing>
                <wp:inline distT="0" distB="0" distL="0" distR="0">
                  <wp:extent cx="781050" cy="790575"/>
                  <wp:effectExtent l="0" t="0" r="0" b="0"/>
                  <wp:docPr id="2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49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ЭКОЛОГИЯ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ҺӘМ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ТАБИГАТЬ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 МИНИСТРЛЫГЫ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</w:rPr>
      </w:pPr>
      <w:r>
        <w:rPr/>
        <w:t xml:space="preserve">                         </w:t>
      </w:r>
      <w:r>
        <w:rPr>
          <w:b/>
        </w:rPr>
        <w:t xml:space="preserve">ПРИКАЗ </w:t>
      </w:r>
      <w:r>
        <w:rPr/>
        <w:t xml:space="preserve">                                    г. Казань                                    </w:t>
      </w:r>
      <w:r>
        <w:rPr>
          <w:b/>
        </w:rPr>
        <w:t>БОЕРЫК</w:t>
      </w:r>
    </w:p>
    <w:p>
      <w:pPr>
        <w:pStyle w:val="Normal"/>
        <w:spacing w:lineRule="exact" w:line="280"/>
        <w:ind w:left="-284" w:hanging="0"/>
        <w:jc w:val="both"/>
        <w:rPr/>
      </w:pPr>
      <w:r>
        <w:rPr/>
        <w:t xml:space="preserve">                            </w:t>
      </w:r>
      <w:r>
        <w:rPr/>
        <w:t>__________                                                                                    ___</w:t>
      </w:r>
      <w:r>
        <w:rPr>
          <w:u w:val="none"/>
        </w:rPr>
        <w:t>__</w:t>
      </w:r>
      <w:r>
        <w:rPr/>
        <w:t>_____</w:t>
      </w:r>
    </w:p>
    <w:p>
      <w:pPr>
        <w:pStyle w:val="Default"/>
        <w:tabs>
          <w:tab w:val="clear" w:pos="708"/>
          <w:tab w:val="left" w:pos="4111" w:leader="none"/>
        </w:tabs>
        <w:ind w:right="6007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left="284" w:right="5438" w:hanging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13 к </w:t>
      </w:r>
      <w:r>
        <w:rPr>
          <w:rFonts w:eastAsia="Calibri"/>
          <w:bCs/>
          <w:sz w:val="28"/>
          <w:szCs w:val="28"/>
        </w:rPr>
        <w:t xml:space="preserve">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</w:t>
        <w:br/>
        <w:t>№ 949-п</w:t>
      </w:r>
    </w:p>
    <w:p>
      <w:pPr>
        <w:pStyle w:val="Normal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708"/>
          <w:tab w:val="left" w:pos="617" w:leader="none"/>
        </w:tabs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2</w:t>
      </w:r>
      <w:r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, пунктами 3, 7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, 9 статьи 4, пунктами 1, 2, 4 части третьей статьи 16 Закона Российской Федерации от 21 февраля 1992 года № 2395-1 </w:t>
        <w:br/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а также внесения в них изменений, утвержденным приказом Федерального агентства по недропользованию от 29 мая 2023 г. № 304,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>
      <w:pPr>
        <w:pStyle w:val="Normal"/>
        <w:tabs>
          <w:tab w:val="clear" w:pos="708"/>
          <w:tab w:val="left" w:pos="851" w:leader="none"/>
          <w:tab w:val="left" w:pos="1276" w:leader="none"/>
        </w:tabs>
        <w:ind w:firstLine="567"/>
        <w:jc w:val="both"/>
        <w:rPr>
          <w:rFonts w:ascii="Calibri" w:hAnsi="Calibri" w:eastAsia="Calibri"/>
          <w:sz w:val="20"/>
          <w:szCs w:val="28"/>
        </w:rPr>
      </w:pPr>
      <w:r>
        <w:rPr>
          <w:rFonts w:eastAsia="Calibri" w:ascii="Calibri" w:hAnsi="Calibri"/>
          <w:sz w:val="20"/>
          <w:szCs w:val="28"/>
        </w:rPr>
      </w:r>
    </w:p>
    <w:p>
      <w:pPr>
        <w:pStyle w:val="Normal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Утвердить прилагаемое Дополнение № 13 к Перечню участков недр местного значения по Республике Татарстан, утвержденному приказом Министерства </w:t>
      </w:r>
      <w:r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 (</w:t>
      </w:r>
      <w:r>
        <w:rPr>
          <w:rFonts w:eastAsia="Calibri"/>
          <w:sz w:val="28"/>
          <w:szCs w:val="28"/>
        </w:rPr>
        <w:t xml:space="preserve">с изменениями, внесёнными </w:t>
      </w:r>
      <w:r>
        <w:rPr>
          <w:rFonts w:eastAsia="Calibri"/>
          <w:sz w:val="28"/>
          <w:szCs w:val="28"/>
          <w:lang w:val="tt-RU"/>
        </w:rPr>
        <w:t>п</w:t>
      </w:r>
      <w:r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1226-п, от 17.12.2021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1433-п, от 14.04.2022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 xml:space="preserve">268-п, от 08.09.2022 № 785-п, от 10.11.2022 № 1031-п, от 26.12.2022 № 1256-п, от 06.06.2023 </w:t>
        <w:br/>
        <w:t>№ 694-п, от 14.07.2023 № 826-п, от 17.10.2023 №1201-п, от 23.10.2023 №1237-п, от 19.12.2023 №1515-п, от 04.04.2024 №382-п) (далее - Дополнение № 13 к Перечню), согласованное с Департаментом по недропользованию по Приволжскому федеральному округу.</w:t>
      </w:r>
    </w:p>
    <w:p>
      <w:pPr>
        <w:pStyle w:val="Normal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 Установить в отношении участка недр местного значения, указанного в пункте 347 </w:t>
      </w:r>
      <w:r>
        <w:rPr>
          <w:rFonts w:eastAsia="Calibri"/>
          <w:sz w:val="28"/>
          <w:szCs w:val="28"/>
        </w:rPr>
        <w:t>Дополнения № 13 к Перечню</w:t>
      </w:r>
      <w:r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>
      <w:pPr>
        <w:pStyle w:val="Normal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Установить в отношении участков недр местного значения, указанных в пунктах 348-349 Дополнения № 13 к Перечню, вид пользования «разведка и добыча полезных ископаемых».</w:t>
      </w:r>
    </w:p>
    <w:p>
      <w:pPr>
        <w:pStyle w:val="Normal"/>
        <w:ind w:firstLine="567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 Отделу информационных геологических ресурсов и мониторинга геологической среды обеспечить </w:t>
      </w:r>
      <w:r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13 к Перечню </w:t>
      </w:r>
      <w:r>
        <w:rPr>
          <w:rFonts w:eastAsia="Calibri"/>
          <w:sz w:val="28"/>
          <w:szCs w:val="28"/>
        </w:rPr>
        <w:t>на официальном сайте Министерства экологии и природных ресурсов Республики Татарстан и на официальном сайте Российской Федерации в информационно-телекоммуникационной сети «Интернет».</w:t>
      </w:r>
    </w:p>
    <w:p>
      <w:pPr>
        <w:pStyle w:val="Normal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>
      <w:pPr>
        <w:pStyle w:val="Normal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 Контроль за исполнением настоящего приказа возложить на заместителя министра А.А. Тугушева.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709" w:right="570" w:gutter="0" w:header="0" w:top="709" w:footer="0" w:bottom="1135"/>
          <w:pgNumType w:fmt="decimal"/>
          <w:formProt w:val="false"/>
          <w:textDirection w:val="lrTb"/>
          <w:docGrid w:type="default" w:linePitch="100" w:charSpace="0"/>
        </w:sect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А.В. Шадриков</w: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635" distB="0" distL="635" distR="0" simplePos="0" locked="0" layoutInCell="1" allowOverlap="1" relativeHeight="4" wp14:anchorId="4B8EABDB">
                <wp:simplePos x="0" y="0"/>
                <wp:positionH relativeFrom="column">
                  <wp:posOffset>6834505</wp:posOffset>
                </wp:positionH>
                <wp:positionV relativeFrom="paragraph">
                  <wp:posOffset>-65405</wp:posOffset>
                </wp:positionV>
                <wp:extent cx="3343275" cy="1599565"/>
                <wp:effectExtent l="635" t="635" r="0" b="0"/>
                <wp:wrapNone/>
                <wp:docPr id="3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320" cy="159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Департамента по недропользованию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______________Р.Н. Мухаметшин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2024 г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fillcolor="white" stroked="f" o:allowincell="f" style="position:absolute;margin-left:538.15pt;margin-top:-5.15pt;width:263.2pt;height:125.9pt;mso-wrap-style:square;v-text-anchor:top" wp14:anchorId="4B8EABDB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СОГЛАСОВАНО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Заместитель начальника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Департамента по недропользованию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 xml:space="preserve">по Приволжскому федеральному 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округу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______________Р.Н. Мухаметшин</w:t>
                      </w:r>
                    </w:p>
                    <w:p>
                      <w:pPr>
                        <w:pStyle w:val="Style28"/>
                        <w:widowControl w:val="false"/>
                        <w:ind w:firstLine="1701"/>
                        <w:rPr/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"____" ___________</w:t>
                      </w: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2024 г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72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7"/>
        <w:gridCol w:w="1010"/>
        <w:gridCol w:w="3"/>
        <w:gridCol w:w="1392"/>
        <w:gridCol w:w="114"/>
        <w:gridCol w:w="803"/>
        <w:gridCol w:w="1"/>
        <w:gridCol w:w="275"/>
        <w:gridCol w:w="592"/>
        <w:gridCol w:w="397"/>
        <w:gridCol w:w="451"/>
        <w:gridCol w:w="405"/>
        <w:gridCol w:w="720"/>
        <w:gridCol w:w="406"/>
        <w:gridCol w:w="449"/>
        <w:gridCol w:w="257"/>
        <w:gridCol w:w="478"/>
        <w:gridCol w:w="2"/>
        <w:gridCol w:w="568"/>
        <w:gridCol w:w="796"/>
        <w:gridCol w:w="4"/>
        <w:gridCol w:w="485"/>
        <w:gridCol w:w="1"/>
        <w:gridCol w:w="40"/>
        <w:gridCol w:w="4"/>
        <w:gridCol w:w="597"/>
        <w:gridCol w:w="3"/>
        <w:gridCol w:w="1019"/>
        <w:gridCol w:w="4"/>
        <w:gridCol w:w="1023"/>
        <w:gridCol w:w="2"/>
        <w:gridCol w:w="672"/>
        <w:gridCol w:w="1023"/>
        <w:gridCol w:w="1573"/>
        <w:gridCol w:w="2"/>
        <w:gridCol w:w="275"/>
        <w:gridCol w:w="3"/>
        <w:gridCol w:w="916"/>
      </w:tblGrid>
      <w:tr>
        <w:trPr>
          <w:trHeight w:val="900" w:hRule="atLeast"/>
        </w:trPr>
        <w:tc>
          <w:tcPr>
            <w:tcW w:w="3820" w:type="dxa"/>
            <w:gridSpan w:val="7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2024 г.</w:t>
            </w:r>
          </w:p>
        </w:tc>
        <w:tc>
          <w:tcPr>
            <w:tcW w:w="3952" w:type="dxa"/>
            <w:gridSpan w:val="9"/>
            <w:tcBorders/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848" w:type="dxa"/>
            <w:gridSpan w:val="5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530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623" w:type="dxa"/>
            <w:gridSpan w:val="4"/>
            <w:tcBorders/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697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876" w:type="dxa"/>
            <w:gridSpan w:val="5"/>
            <w:tcBorders/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СОГЛАСОВАНО</w:t>
            </w:r>
          </w:p>
        </w:tc>
        <w:tc>
          <w:tcPr>
            <w:tcW w:w="916" w:type="dxa"/>
            <w:tcBorders/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1507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mc:AlternateContent>
                <mc:Choice Requires="wps">
                  <w:drawing>
                    <wp:anchor behindDoc="0" distT="0" distB="0" distL="635" distR="0" simplePos="0" locked="0" layoutInCell="1" allowOverlap="1" relativeHeight="8" wp14:anchorId="7CFCAC5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1902460" cy="285750"/>
                      <wp:effectExtent l="635" t="0" r="0" b="0"/>
                      <wp:wrapNone/>
                      <wp:docPr id="4" name="Надпись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6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8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6" path="m0,0l-2147483645,0l-2147483645,-2147483646l0,-2147483646xe" fillcolor="white" stroked="f" o:allowincell="f" style="position:absolute;margin-left:-7.75pt;margin-top:2.05pt;width:149.75pt;height:22.45pt;mso-wrap-style:none;v-text-anchor:middle" wp14:anchorId="7CFCAC5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509" w:type="dxa"/>
            <w:gridSpan w:val="3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mc:AlternateContent>
                <mc:Choice Requires="wps">
                  <w:drawing>
                    <wp:anchor behindDoc="0" distT="0" distB="0" distL="635" distR="0" simplePos="0" locked="0" layoutInCell="1" allowOverlap="1" relativeHeight="6" wp14:anchorId="293F39E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89535</wp:posOffset>
                      </wp:positionV>
                      <wp:extent cx="6791325" cy="342900"/>
                      <wp:effectExtent l="635" t="0" r="0" b="0"/>
                      <wp:wrapNone/>
                      <wp:docPr id="5" name="Надпись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1400" cy="343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8"/>
                                    <w:widowControl w:val="false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Дополнение № 13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7" path="m0,0l-2147483645,0l-2147483645,-2147483646l0,-2147483646xe" fillcolor="white" stroked="f" o:allowincell="f" style="position:absolute;margin-left:61.9pt;margin-top:7.05pt;width:534.7pt;height:26.95pt;mso-wrap-style:square;v-text-anchor:top" wp14:anchorId="293F39E4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8"/>
                              <w:widowControl w:val="fals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Дополнение № 13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7" w:type="dxa"/>
            <w:gridSpan w:val="3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1507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09" w:type="dxa"/>
            <w:gridSpan w:val="3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7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7" w:type="dxa"/>
            <w:gridSpan w:val="3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  <w:br/>
              <w:t>Географические координаты крайних точек участка недр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  <w:bookmarkStart w:id="0" w:name="_GoBack_Копия_1"/>
            <w:bookmarkEnd w:id="0"/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 том, планируется участок недр к лицензированию (указывается квартал и год) или не планируется к лицензированию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-170" w:hanging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2585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5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19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59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9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2585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точ.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57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64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47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28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0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«Камышлинское»</w:t>
            </w:r>
          </w:p>
        </w:tc>
        <w:tc>
          <w:tcPr>
            <w:tcW w:w="119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Азнакаевский</w:t>
            </w:r>
          </w:p>
        </w:tc>
        <w:tc>
          <w:tcPr>
            <w:tcW w:w="5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18,573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48,268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4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64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ТАТ 15930 НЭ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Ромашкинский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Часть участка недр попадает в зону минимальных расстояний от промысловых трубопроводов. Согласно СП 284.1325800.2016. «Трубопроводы промысловые для нефти и газа. Правила проектирования и производства работ» в зоне минимальных расстояний от промысловых трубопроводов не допускается размещать карьеры разработки полезных ископаемых.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20,140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59,818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20,107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8,045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19,504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12,409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21,691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20,855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14,387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28,674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11,908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36,611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1,516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50,938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55,578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40,234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57,297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37,762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55,24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29,721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55,694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12,263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348</w:t>
            </w:r>
          </w:p>
        </w:tc>
        <w:tc>
          <w:tcPr>
            <w:tcW w:w="10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глины светложгущиеся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месторождение «Жуковское»</w:t>
            </w:r>
          </w:p>
        </w:tc>
        <w:tc>
          <w:tcPr>
            <w:tcW w:w="119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Тетюшский</w:t>
            </w:r>
          </w:p>
        </w:tc>
        <w:tc>
          <w:tcPr>
            <w:tcW w:w="5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31,2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44,820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31,220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С1-3521,94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РКЗ РТ №873 от 2023г,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РКЗ РТ №242 от 2008г.</w:t>
            </w:r>
          </w:p>
        </w:tc>
        <w:tc>
          <w:tcPr>
            <w:tcW w:w="4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Часть участка располагается в зоне минимальных расстояний до газопровода.</w:t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50,651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32,753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56,469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34,976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5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54,570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47,368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52,913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58,824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50,439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10,1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43,601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2,108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37,653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58,966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30,468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2,322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33,667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49,890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38,980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40,014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349</w:t>
            </w:r>
          </w:p>
        </w:tc>
        <w:tc>
          <w:tcPr>
            <w:tcW w:w="10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кирпичные глины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месторождение «Берлекское»</w:t>
            </w:r>
          </w:p>
        </w:tc>
        <w:tc>
          <w:tcPr>
            <w:tcW w:w="119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Тетюшский</w:t>
            </w:r>
          </w:p>
        </w:tc>
        <w:tc>
          <w:tcPr>
            <w:tcW w:w="5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19,01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34,012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31,001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С1-1964,954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РКЗ РТ №873 от 2023г,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РКЗ РТ №241 от 2008г.</w:t>
            </w:r>
          </w:p>
        </w:tc>
        <w:tc>
          <w:tcPr>
            <w:tcW w:w="4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40,621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36,325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33,464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3,974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29,727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19,656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23,560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13,744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24,954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5,651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9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29,012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49,839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8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4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2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69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Default"/>
        <w:ind w:left="567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ind w:left="567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Default"/>
        <w:ind w:left="567" w:hanging="0"/>
        <w:jc w:val="center"/>
        <w:rPr/>
      </w:pPr>
      <w:bookmarkStart w:id="1" w:name="_GoBack"/>
      <w:bookmarkEnd w:id="1"/>
      <w:r>
        <w:rPr/>
        <w:t>Заместитель министра</w:t>
        <w:tab/>
        <w:tab/>
        <w:tab/>
        <w:tab/>
        <w:tab/>
        <w:tab/>
        <w:tab/>
        <w:tab/>
        <w:tab/>
        <w:tab/>
        <w:t xml:space="preserve">   А.А. Тугушев</w:t>
      </w:r>
    </w:p>
    <w:sectPr>
      <w:type w:val="nextPage"/>
      <w:pgSz w:orient="landscape" w:w="16838" w:h="11906"/>
      <w:pgMar w:left="580" w:right="540" w:gutter="0" w:header="0" w:top="105" w:footer="0" w:bottom="29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40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1eff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Основной текст_"/>
    <w:link w:val="11"/>
    <w:qFormat/>
    <w:rsid w:val="009d3099"/>
    <w:rPr>
      <w:sz w:val="27"/>
      <w:szCs w:val="27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374ba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374ba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8" w:customStyle="1">
    <w:name w:val="Основной текст Знак"/>
    <w:basedOn w:val="DefaultParagraphFont"/>
    <w:uiPriority w:val="1"/>
    <w:qFormat/>
    <w:rsid w:val="00db60fe"/>
    <w:rPr>
      <w:rFonts w:ascii="Times New Roman" w:hAnsi="Times New Roman" w:eastAsia="Times New Roman" w:cs="Times New Roman"/>
      <w:b/>
      <w:bCs/>
      <w:sz w:val="15"/>
      <w:szCs w:val="15"/>
      <w:lang w:eastAsia="ru-RU" w:bidi="ru-RU"/>
    </w:rPr>
  </w:style>
  <w:style w:type="character" w:styleId="1" w:customStyle="1">
    <w:name w:val="Табл_1 Знак"/>
    <w:basedOn w:val="DefaultParagraphFont"/>
    <w:link w:val="12"/>
    <w:qFormat/>
    <w:rsid w:val="00e7393a"/>
    <w:rPr>
      <w:rFonts w:ascii="Times New Roman" w:hAnsi="Times New Roman" w:eastAsia="Calibri" w:cs="Times New Roman"/>
      <w:sz w:val="26"/>
      <w:szCs w:val="26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Style18"/>
    <w:uiPriority w:val="1"/>
    <w:qFormat/>
    <w:rsid w:val="00db60fe"/>
    <w:pPr>
      <w:widowControl w:val="false"/>
      <w:ind w:left="557" w:hanging="0"/>
    </w:pPr>
    <w:rPr>
      <w:rFonts w:eastAsia="Times New Roman"/>
      <w:b/>
      <w:bCs/>
      <w:sz w:val="15"/>
      <w:szCs w:val="15"/>
      <w:lang w:bidi="ru-RU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5140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" w:customStyle="1">
    <w:name w:val="заголовок 2"/>
    <w:basedOn w:val="Normal"/>
    <w:next w:val="Normal"/>
    <w:qFormat/>
    <w:rsid w:val="00a70016"/>
    <w:pPr>
      <w:keepNext w:val="true"/>
      <w:jc w:val="center"/>
    </w:pPr>
    <w:rPr>
      <w:rFonts w:eastAsia="Times New Roman"/>
      <w:b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1eff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link w:val="Style15"/>
    <w:qFormat/>
    <w:rsid w:val="009d3099"/>
    <w:pPr>
      <w:shd w:val="clear" w:color="auto" w:fill="FFFFFF"/>
      <w:spacing w:lineRule="exact" w:line="322" w:before="600" w:after="600"/>
      <w:ind w:hanging="640"/>
      <w:jc w:val="both"/>
    </w:pPr>
    <w:rPr>
      <w:rFonts w:ascii="Calibri" w:hAnsi="Calibri" w:eastAsia="Calibri" w:cs="" w:asciiTheme="minorHAnsi" w:cstheme="minorBidi" w:eastAsiaTheme="minorHAnsi" w:hAnsiTheme="minorHAnsi"/>
      <w:sz w:val="27"/>
      <w:szCs w:val="27"/>
      <w:lang w:eastAsia="en-US"/>
    </w:rPr>
  </w:style>
  <w:style w:type="paragraph" w:styleId="ConsPlusNormal" w:customStyle="1">
    <w:name w:val="ConsPlusNormal"/>
    <w:qFormat/>
    <w:rsid w:val="005c61b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f374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7"/>
    <w:uiPriority w:val="99"/>
    <w:unhideWhenUsed/>
    <w:rsid w:val="00f374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 w:customStyle="1">
    <w:name w:val="заголовок 3"/>
    <w:basedOn w:val="Normal"/>
    <w:next w:val="Normal"/>
    <w:qFormat/>
    <w:rsid w:val="00a622b0"/>
    <w:pPr>
      <w:keepNext w:val="true"/>
      <w:ind w:firstLine="3"/>
      <w:jc w:val="center"/>
    </w:pPr>
    <w:rPr>
      <w:rFonts w:eastAsia="Times New Roman"/>
      <w:b/>
      <w:szCs w:val="20"/>
    </w:rPr>
  </w:style>
  <w:style w:type="paragraph" w:styleId="ListParagraph">
    <w:name w:val="List Paragraph"/>
    <w:basedOn w:val="Normal"/>
    <w:uiPriority w:val="1"/>
    <w:qFormat/>
    <w:rsid w:val="00db60fe"/>
    <w:pPr>
      <w:widowControl w:val="false"/>
    </w:pPr>
    <w:rPr>
      <w:rFonts w:eastAsia="Times New Roman"/>
      <w:sz w:val="22"/>
      <w:szCs w:val="22"/>
      <w:lang w:bidi="ru-RU"/>
    </w:rPr>
  </w:style>
  <w:style w:type="paragraph" w:styleId="TableParagraph" w:customStyle="1">
    <w:name w:val="Table Paragraph"/>
    <w:basedOn w:val="Normal"/>
    <w:uiPriority w:val="1"/>
    <w:qFormat/>
    <w:rsid w:val="00db60fe"/>
    <w:pPr>
      <w:widowControl w:val="false"/>
      <w:spacing w:before="12" w:after="0"/>
      <w:jc w:val="center"/>
    </w:pPr>
    <w:rPr>
      <w:rFonts w:eastAsia="Times New Roman"/>
      <w:sz w:val="22"/>
      <w:szCs w:val="22"/>
      <w:lang w:bidi="ru-RU"/>
    </w:rPr>
  </w:style>
  <w:style w:type="paragraph" w:styleId="NormalWeb">
    <w:name w:val="Normal (Web)"/>
    <w:basedOn w:val="Normal"/>
    <w:uiPriority w:val="99"/>
    <w:semiHidden/>
    <w:unhideWhenUsed/>
    <w:qFormat/>
    <w:rsid w:val="00db60fe"/>
    <w:pPr>
      <w:spacing w:beforeAutospacing="1" w:afterAutospacing="1"/>
    </w:pPr>
    <w:rPr/>
  </w:style>
  <w:style w:type="paragraph" w:styleId="12" w:customStyle="1">
    <w:name w:val="Табл_1"/>
    <w:basedOn w:val="NoSpacing"/>
    <w:link w:val="1"/>
    <w:qFormat/>
    <w:rsid w:val="00e7393a"/>
    <w:pPr>
      <w:widowControl w:val="false"/>
      <w:jc w:val="center"/>
    </w:pPr>
    <w:rPr>
      <w:rFonts w:eastAsia="Calibri"/>
      <w:sz w:val="26"/>
      <w:szCs w:val="26"/>
    </w:rPr>
  </w:style>
  <w:style w:type="paragraph" w:styleId="NoSpacing">
    <w:name w:val="No Spacing"/>
    <w:uiPriority w:val="1"/>
    <w:qFormat/>
    <w:rsid w:val="00e739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f374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db60f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2CC8-88D4-4A66-845A-20E848B0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LibreOffice/7.5.6.2$Linux_X86_64 LibreOffice_project/50$Build-2</Application>
  <AppVersion>15.0000</AppVersion>
  <Pages>4</Pages>
  <Words>862</Words>
  <Characters>4969</Characters>
  <CharactersWithSpaces>5852</CharactersWithSpaces>
  <Paragraphs>305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2023-07-17T11:25:00Z</dcterms:created>
  <dc:creator>Администратор</dc:creator>
  <dc:description/>
  <dc:language>ru-RU</dc:language>
  <cp:lastModifiedBy/>
  <cp:lastPrinted>2024-05-30T10:28:39Z</cp:lastPrinted>
  <dcterms:modified xsi:type="dcterms:W3CDTF">2024-05-30T10:29:29Z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