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sz w:val="24"/>
        </w:rPr>
      </w:pP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sz w:val="24"/>
        </w:rPr>
        <w:t xml:space="preserve">  </w:t>
      </w:r>
      <w:r>
        <w:t> </w:t>
      </w:r>
      <w:r>
        <w:rPr>
          <w:rFonts w:ascii="Times New Roman" w:hAnsi="Times New Roman"/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 w:hint="eastAsia"/>
          <w:bCs/>
          <w:color w:val="auto"/>
          <w:szCs w:val="28"/>
        </w:rPr>
        <w:t>Злобин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Сергей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Николаевич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 w:hint="eastAsia"/>
          <w:bCs/>
          <w:color w:val="auto"/>
          <w:szCs w:val="28"/>
        </w:rPr>
        <w:t>Начальник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отдела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финансирования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Cs w:val="28"/>
        </w:rPr>
        <w:tab/>
        <w:t>+7 (843) 221-76-04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Cs w:val="28"/>
        </w:rPr>
        <w:t xml:space="preserve">: </w:t>
      </w:r>
      <w:r>
        <w:rPr>
          <w:rFonts w:ascii="Times New Roman" w:hAnsi="Times New Roman"/>
        </w:rPr>
        <w:t>sergey.zlobin@tatarstan.ru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Cs w:val="28"/>
        </w:rPr>
        <w:t>-</w:t>
      </w:r>
      <w:r>
        <w:rPr>
          <w:rFonts w:ascii="Times New Roman" w:hAnsi="Times New Roman"/>
          <w:bCs/>
          <w:color w:val="auto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Cs w:val="28"/>
        </w:rPr>
        <w:t xml:space="preserve">: </w:t>
      </w:r>
      <w:hyperlink r:id="rId5" w:history="1">
        <w:r>
          <w:rPr>
            <w:rFonts w:ascii="Times New Roman" w:hAnsi="Times New Roman"/>
            <w:bCs/>
            <w:color w:val="auto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Cs w:val="28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ind w:firstLine="709"/>
        <w:rPr>
          <w:rFonts w:ascii="Times New Roman" w:hAnsi="Times New Roman"/>
        </w:rPr>
      </w:pPr>
      <w:bookmarkStart w:id="0" w:name="_GoBack"/>
      <w:bookmarkEnd w:id="0"/>
    </w:p>
    <w:p>
      <w:pPr>
        <w:ind w:right="5385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постановление Кабинета Министров Республики Татарстан от 31.05.2021            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ind w:right="5102" w:firstLine="709"/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Кабинет Министров Республики Татарстан ПОСТАНОВЛЯЕТ:</w:t>
      </w:r>
    </w:p>
    <w:p>
      <w:pPr>
        <w:ind w:firstLine="709"/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(с изменениями, внесенными постановлениями Кабинета Министров Республики Татарстан от 03.07.2021 № 534, от 20.08.2021 № 750, от 06.10.2021 № 951, от 17.12.2021 № 1245, от 15.03.2022 № 239, от 13.07.2022 № 673, от 27.09.2022 № 1038, от 11.02.2023 № 133, от 22.06.2023 № 734, от 08.09.2023 № 1114, от 21.03.2024 № 171, 15.06.2024 № 429) следующие изменения: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пункт 1 дополнить абзацем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«Порядок предоставления из бюджета Республики Татарстан субсидии звероводческим хозяйствам на возмещение части затрат по мероприятиям, направленным на развитие клеточного пушного звероводства.»;</w:t>
      </w:r>
    </w:p>
    <w:p>
      <w:pPr>
        <w:ind w:firstLine="709"/>
      </w:pPr>
      <w:r>
        <w:rPr>
          <w:rStyle w:val="1f2"/>
          <w:rFonts w:ascii="Times New Roman" w:hAnsi="Times New Roman"/>
        </w:rPr>
        <w:t>в Порядке предоставления из бюджета Республики Татарстан субсидии на поддержку племенного животноводства, утвержденном указанным постановлением:</w:t>
      </w:r>
    </w:p>
    <w:p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пункте 1:</w:t>
      </w:r>
    </w:p>
    <w:p>
      <w:pPr>
        <w:ind w:firstLine="709"/>
      </w:pPr>
      <w:r>
        <w:rPr>
          <w:rStyle w:val="1f2"/>
          <w:rFonts w:ascii="Times New Roman" w:hAnsi="Times New Roman"/>
        </w:rPr>
        <w:t>подпункт 1.2.8 подпункта 1.2 признать утратившим силу;</w:t>
      </w:r>
    </w:p>
    <w:p>
      <w:pPr>
        <w:ind w:firstLine="709"/>
      </w:pPr>
      <w:r>
        <w:rPr>
          <w:rStyle w:val="1f2"/>
          <w:rFonts w:ascii="Times New Roman" w:hAnsi="Times New Roman"/>
        </w:rPr>
        <w:t>подпункт 1.3.5 подпункта 1.3 изложить в следующей редакции: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«1.3.5. Предоставление субсидии на возмещение части затрат, связанных с содержанием и оказанием услуг по тренингу и испытанию лошадей татарской породы, племенных коней верховой и рысистой пород.»;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1.4:</w:t>
      </w:r>
    </w:p>
    <w:p>
      <w:pPr>
        <w:ind w:firstLine="709"/>
      </w:pPr>
      <w:r>
        <w:rPr>
          <w:rStyle w:val="1f2"/>
          <w:rFonts w:ascii="Times New Roman" w:hAnsi="Times New Roman"/>
        </w:rPr>
        <w:t>подпункт 1.4.2 изложить в следующей редакции: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«1.4.2. Предоставление субсидии на возмещение части затрат, связанных с приобретением рыбопосадочного материала карповых, осетровых и лососевых видов рыб (личинок, молоди, сеголеток, годовиков, двухлеток), оплодотворенной икры и маточного поголовья осетровых и лососевых видов рыб.»;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пункте 6: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6.11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пятый подпункта 6.16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абзаце четвертом подпункта 6.17 перед словом «оказание» дополнить словами «содержание и», слова «племенных коней татарской, верховой и рысистой пород» заменить словами «лошадей татарской породы, племенных коней верховой и рысистой пород»;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третий подпункта 6.18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четвертый подпункта 6.19 изложить в следующей редакции: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«приобретение участником отбора в отчетном и (или) текущем финансовых годах рыбопосадочного материала карповых, осетровых и лососевых видов рыб (личинок, молоди, сеголеток, годовиков, двухлеток), оплодотворенной икры и маточного поголовья осетровых и лососевых видов рыб.»;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пункте 8: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четвертый подпункта 8.1 изложить в следующей редакции: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«копии ежемесячных внутрихозяйственных отчетов о движении скота и птицы на ферме за месяц приобретения сельскохозяйственных животных, по состоянию на 1 января финансового года, в котором приобретались племенные сельскохозяйственные животные, на 1 января финансового года, предшествовавшего приобретению племенных сельскохозяйственных животных;»;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8.10 дополнить абзацем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«копии ежемесячных внутрихозяйственных отчетов о движении скота и птицы на ферме за месяц приобретения племенных быков-производителей мясного направления.»;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8.11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8.14 дополнить абзацем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«копия племенного паспорта жеребца-производителя, от которого получена семя племенного жеребца-производителя.»;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8.15: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второй изложить в следующей редакции: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«копии племенных паспортов </w:t>
      </w:r>
      <w:r>
        <w:rPr>
          <w:rStyle w:val="1"/>
        </w:rPr>
        <w:t>на приобретенных племенных коней</w:t>
      </w:r>
      <w:r>
        <w:rPr>
          <w:rFonts w:ascii="Times New Roman" w:hAnsi="Times New Roman"/>
        </w:rPr>
        <w:t>;»;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дополнить абзацем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«копии ежемесячных внутрихозяйственных отчетов о движении скота и птицы на ферме за месяц приобретения племенных коней верховых и рысистых пород, испытываемых в ипподромах.»;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8.16: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первый после слов «участники отбора» дополнить словами «за исключением граждан, ведущих личное подсобное хозяйство,»;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третий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дополнить абзацами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«Участники отбора, являющиеся гражданами, ведущими личное подсобное хозяйство:</w:t>
      </w:r>
    </w:p>
    <w:p>
      <w:pPr>
        <w:ind w:left="119" w:right="119" w:firstLine="590"/>
        <w:rPr>
          <w:rFonts w:ascii="Times New Roman" w:hAnsi="Times New Roman"/>
        </w:rPr>
      </w:pPr>
      <w:r>
        <w:rPr>
          <w:rFonts w:ascii="Times New Roman" w:hAnsi="Times New Roman"/>
        </w:rPr>
        <w:t>копии договора, счета-фактуры, выписки банка, платежного поручения, заверенные банком-плательщиком, накладной или гуртовой ведомости, подтверждающих приобретение в отчетном и текущем финансовых годах участником отбора маточного поголовья лошадей и жеребцов татарской породы;</w:t>
      </w:r>
    </w:p>
    <w:p>
      <w:pPr>
        <w:ind w:left="119" w:right="119" w:firstLine="590"/>
        <w:rPr>
          <w:rFonts w:ascii="Times New Roman" w:hAnsi="Times New Roman"/>
        </w:rPr>
      </w:pPr>
      <w:r>
        <w:rPr>
          <w:rFonts w:ascii="Times New Roman" w:hAnsi="Times New Roman"/>
        </w:rPr>
        <w:t>копии ветеринарных сопроводительных документов (ветеринарное свидетельство, ветеринарная справка), полученных из государственной информационной системы «Меркурий», на приобретенное маточное поголовье лошадей и жеребцов татарской породы;</w:t>
      </w:r>
    </w:p>
    <w:p>
      <w:pPr>
        <w:ind w:left="119" w:right="119" w:firstLine="590"/>
        <w:rPr>
          <w:rFonts w:ascii="PT Astra Serif" w:hAnsi="PT Astra Serif"/>
        </w:rPr>
      </w:pPr>
      <w:r>
        <w:rPr>
          <w:rFonts w:ascii="Times New Roman" w:hAnsi="Times New Roman"/>
        </w:rPr>
        <w:t>копию акта снятия животных с карантина, выданную государственным ветеринарным объединением муниципального образования Республики Татарстан;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выписка из электронной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книги за квартал приобретения маточного поголовья лошадей и жеребцов татарской породы.»;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8.17: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абзацы третий и четвертый изложить в следующей редакции: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«копии договора, счета-фактуры, выписки банка, платежного поручения, заверенные банком-получателем, акта выполненных работ, подтверждающих оплату услуг по содержанию, тренингу и испытанию лошадей татарской породы, племенных коней верховой и рысистой пород в отчетном и текущем финансовых годах;»;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справку о фактически произведенных затратах на оказание услуг по содержанию, тренингу и испытанию лошадей татарской породы, племенных коней верховой и рысистой пород в отчетном и текущем финансовых годах.»;</w:t>
      </w:r>
    </w:p>
    <w:p>
      <w:pPr>
        <w:ind w:firstLine="709"/>
      </w:pPr>
      <w:r>
        <w:t>в подпункте 8.18:</w:t>
      </w:r>
    </w:p>
    <w:p>
      <w:pPr>
        <w:ind w:firstLine="709"/>
      </w:pPr>
      <w:r>
        <w:t>абзац первый после слов «участники отбора» добавить слова «за исключением граждан, ведущих личное подсобное хозяйство,»;</w:t>
      </w:r>
    </w:p>
    <w:p>
      <w:pPr>
        <w:ind w:firstLine="709"/>
      </w:pPr>
      <w:r>
        <w:t>дополнить абзацами следующего содержания:</w:t>
      </w:r>
    </w:p>
    <w:p>
      <w:pPr>
        <w:ind w:firstLine="709"/>
      </w:pPr>
      <w:r>
        <w:t>«Участники отбора граждане, ведущие личное подсобное хозяйство:</w:t>
      </w:r>
    </w:p>
    <w:p>
      <w:pPr>
        <w:ind w:right="119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выписка из электронной </w:t>
      </w:r>
      <w:proofErr w:type="spellStart"/>
      <w:r>
        <w:rPr>
          <w:rFonts w:ascii="PT Astra Serif" w:hAnsi="PT Astra Serif"/>
        </w:rPr>
        <w:t>похозяйственной</w:t>
      </w:r>
      <w:proofErr w:type="spellEnd"/>
      <w:r>
        <w:rPr>
          <w:rFonts w:ascii="PT Astra Serif" w:hAnsi="PT Astra Serif"/>
        </w:rPr>
        <w:t xml:space="preserve"> книги за отчетный финансовый год и за квартал, предшествующий представлению заявки;</w:t>
      </w:r>
    </w:p>
    <w:p>
      <w:pPr>
        <w:ind w:firstLine="709"/>
      </w:pPr>
      <w:r>
        <w:t>справку о фактически произведенных затратах в отчетном финансовом году на содержание маточного поголовья лошадей татарской породы.»;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подпункте 8.22: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абзацы четвертый и пятый признать утратившими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дополнить абзацем следующего содержания:</w:t>
      </w:r>
    </w:p>
    <w:p>
      <w:pPr>
        <w:ind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«копии племенных свидетельств на племенное поголовье птицы (индеек, уток).»;</w:t>
      </w:r>
    </w:p>
    <w:p>
      <w:pPr>
        <w:ind w:firstLine="709"/>
      </w:pPr>
      <w:r>
        <w:t>в подпункте 8.24:</w:t>
      </w:r>
    </w:p>
    <w:p>
      <w:pPr>
        <w:ind w:firstLine="709"/>
      </w:pPr>
      <w:r>
        <w:t>абзац второй изложить в следующей редакции:</w:t>
      </w:r>
    </w:p>
    <w:p>
      <w:pPr>
        <w:ind w:firstLine="709"/>
      </w:pPr>
      <w:r>
        <w:rPr>
          <w:rStyle w:val="1"/>
        </w:rPr>
        <w:t>«копии племенных свидетельств на родителей эмбриона овец;»;</w:t>
      </w:r>
    </w:p>
    <w:p>
      <w:pPr>
        <w:ind w:firstLine="709"/>
      </w:pPr>
      <w:r>
        <w:t>дополнить абзацем следующего содержания:</w:t>
      </w:r>
    </w:p>
    <w:p>
      <w:pPr>
        <w:ind w:firstLine="709"/>
      </w:pPr>
      <w:r>
        <w:t>«справка, подтверждающая достоверность происхождения ягненка от родителей, указанных во втором абзаце настоящего пункта, племенных свидетельств, выданная аккредитованной лабораторией.»;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пункте 12: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абзац двенадцатый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пункте 13: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абзаце пятнадцатом подпункта 13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1 слова «сохранившим маточное поголовье» заменить словами «которые соблюдают условие сохранения маточного поголовья», дополнить предложением следующего содержания: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«Указанное условие не относится к получателям субсидии, которые пострадали от туберкулеза и (или) бруцеллеза крупного рогатого скота;»;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13.25 изложить в следующей редакции: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«13.25. Стоимость приобретений, указанных в подпунктах 13.1 - 13.3, 13.5, 13.6, 13.8 - 13.10, 13.12 - 13.15, 13.19 - 13.22, 13.24 настоящего пункта, где согласно договору, предусмотрена оплата в иностранной валюте, рассчитывается из стоимости, указанной в таможенной декларации в российских рублях по курсу, установленной Центральным банком Российской Федерации к иностранной валюте.»;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подпункт 14.11 пункта 14 признать утратившим силу;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дополнить указанное постановление Порядком предоставления из бюджета Республики Татарстан субсидии звероводческим хозяйствам на возмещение части затрат по мероприятиям, направленным на развитие клеточного пушного звероводства (прилагается).</w:t>
      </w:r>
    </w:p>
    <w:p>
      <w:pPr>
        <w:ind w:firstLine="709"/>
        <w:rPr>
          <w:rFonts w:ascii="Times New Roman" w:hAnsi="Times New Roman"/>
        </w:rPr>
      </w:pPr>
    </w:p>
    <w:p>
      <w:pPr>
        <w:ind w:firstLine="709"/>
        <w:jc w:val="center"/>
        <w:rPr>
          <w:rFonts w:ascii="Times New Roman" w:hAnsi="Times New Roman"/>
        </w:rPr>
      </w:pPr>
    </w:p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Премьер-министр</w:t>
      </w:r>
    </w:p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                                                                   </w:t>
      </w:r>
      <w:r>
        <w:rPr>
          <w:rFonts w:ascii="Times New Roman" w:hAnsi="Times New Roman"/>
        </w:rPr>
        <w:tab/>
        <w:t xml:space="preserve">   </w:t>
      </w:r>
      <w:proofErr w:type="spellStart"/>
      <w:r>
        <w:rPr>
          <w:rFonts w:ascii="Times New Roman" w:hAnsi="Times New Roman"/>
        </w:rPr>
        <w:t>А.В.Песошин</w:t>
      </w:r>
      <w:proofErr w:type="spellEnd"/>
    </w:p>
    <w:p>
      <w:pPr>
        <w:ind w:firstLine="709"/>
        <w:jc w:val="center"/>
        <w:rPr>
          <w:rFonts w:ascii="Times New Roman" w:hAnsi="Times New Roman"/>
        </w:rPr>
      </w:pPr>
    </w:p>
    <w:p>
      <w:pPr>
        <w:ind w:firstLine="709"/>
        <w:jc w:val="center"/>
        <w:rPr>
          <w:rFonts w:ascii="Times New Roman" w:hAnsi="Times New Roman"/>
        </w:rPr>
      </w:pPr>
    </w:p>
    <w:p>
      <w:pPr>
        <w:ind w:firstLine="709"/>
        <w:jc w:val="center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right="120" w:firstLine="709"/>
        <w:rPr>
          <w:rFonts w:ascii="Times New Roman" w:hAnsi="Times New Roman"/>
        </w:rPr>
      </w:pPr>
    </w:p>
    <w:p>
      <w:pPr>
        <w:ind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6804" w:right="120" w:firstLine="709"/>
        <w:rPr>
          <w:rFonts w:ascii="Times New Roman" w:hAnsi="Times New Roman"/>
        </w:rPr>
      </w:pPr>
    </w:p>
    <w:p>
      <w:pPr>
        <w:ind w:left="5760" w:right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 постановлением </w:t>
      </w:r>
    </w:p>
    <w:p>
      <w:pPr>
        <w:ind w:left="5760" w:right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Кабинета Министров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31.05.2021 № 397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 редакции постановления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Кабинета Министров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</w:t>
      </w:r>
    </w:p>
    <w:p>
      <w:pPr>
        <w:ind w:left="5040" w:right="120" w:firstLine="720"/>
        <w:rPr>
          <w:rFonts w:ascii="Times New Roman" w:hAnsi="Times New Roman"/>
        </w:rPr>
      </w:pPr>
      <w:r>
        <w:rPr>
          <w:rFonts w:ascii="Times New Roman" w:hAnsi="Times New Roman"/>
        </w:rPr>
        <w:t>от ______ 2024 № ___)</w:t>
      </w:r>
    </w:p>
    <w:p>
      <w:pPr>
        <w:rPr>
          <w:rFonts w:ascii="Times New Roman" w:hAnsi="Times New Roman"/>
        </w:rPr>
      </w:pPr>
    </w:p>
    <w:p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</w:t>
      </w:r>
    </w:p>
    <w:p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из бюджета Республики Татарстан субсидии звероводческим хозяйствам на возмещение части затрат по мероприятиям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</w:rPr>
        <w:t>направленным на развитие клеточного пушного звероводства</w:t>
      </w:r>
    </w:p>
    <w:p>
      <w:pPr>
        <w:ind w:firstLine="709"/>
        <w:jc w:val="center"/>
        <w:rPr>
          <w:rFonts w:ascii="Times New Roman" w:hAnsi="Times New Roman"/>
          <w:sz w:val="24"/>
        </w:rPr>
      </w:pPr>
    </w:p>
    <w:p>
      <w:pPr>
        <w:tabs>
          <w:tab w:val="left" w:pos="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1. Настоящий Порядок определяет условия и порядок предоставления из бюджета Республики Татарстан субсидии звероводческим хозяйствам на возмещение части затрат по мероприятиям, направленным на развитие клеточного пушного звероводства, связанных с выполнением работ по строительству, и (или) реконструкции, и (или) капитальному ремонту производственных объектов звероводческих хозяйств, а также приобретением технологического, лабораторного оборудования и специальной техники (далее соответственно – субсидия, участники отбора,  производственные объекты, оборудование, техника).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Используемые в настоящем Порядке понятия означают следующее: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 отбора – юридическое лицо, осуществляющее разведение кроликов и прочих пушных зверей на фермах (код вида экономической деятельности в соответствии с Общероссийским </w:t>
      </w:r>
      <w:hyperlink r:id="rId6" w:history="1">
        <w:r>
          <w:rPr>
            <w:rFonts w:ascii="Times New Roman" w:hAnsi="Times New Roman"/>
          </w:rPr>
          <w:t>классификатором</w:t>
        </w:r>
      </w:hyperlink>
      <w:r>
        <w:rPr>
          <w:rFonts w:ascii="Times New Roman" w:hAnsi="Times New Roman"/>
        </w:rPr>
        <w:t xml:space="preserve"> видов экономической деятельности (ОК 029-2014 (КДЕС Ред. 2) — 01.49.2);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производственные объекты  - комплекс зданий, строений или сооружений, предназначенных для содержания и кормления зверей, связанных единым технологическим процессом на базе комплексной механизации производственных процессов, а также </w:t>
      </w:r>
      <w:proofErr w:type="spellStart"/>
      <w:r>
        <w:rPr>
          <w:rFonts w:ascii="Times New Roman" w:hAnsi="Times New Roman"/>
        </w:rPr>
        <w:t>шеды</w:t>
      </w:r>
      <w:proofErr w:type="spellEnd"/>
      <w:r>
        <w:rPr>
          <w:rFonts w:ascii="Times New Roman" w:hAnsi="Times New Roman"/>
        </w:rPr>
        <w:t xml:space="preserve"> (навесы) для содержания зверей, оснащенные соответствующим технологическим оборудованием, здания вспомогательного назначения - ветеринарно-санитарные и хозяйственно-бытовые постройки (здания лабораторий для проведения исследований), инженерные коммуникации, в том числе установка систем видеонаблюдения, сооружения для хранения и приготовления кормов (кормовые цеха), забойные пункты (цеха), здания холодильных камер для хранения пушнины и кормов, специальные помещения с оборудованием, обеспечивающим строгий санитарно-гигиенический контроль, сооружения для хранения навоза, помещения для хранения и стоянки техники. </w:t>
      </w:r>
    </w:p>
    <w:p>
      <w:pPr>
        <w:sectPr>
          <w:pgSz w:w="11906" w:h="16838"/>
          <w:pgMar w:top="1134" w:right="707" w:bottom="1134" w:left="1304" w:header="0" w:footer="0" w:gutter="0"/>
          <w:cols w:space="720"/>
        </w:sectPr>
      </w:pPr>
    </w:p>
    <w:p>
      <w:pPr>
        <w:ind w:firstLine="709"/>
        <w:rPr>
          <w:rFonts w:ascii="Times New Roman" w:hAnsi="Times New Roman"/>
        </w:rPr>
      </w:pPr>
      <w:bookmarkStart w:id="1" w:name="p1"/>
      <w:bookmarkEnd w:id="1"/>
      <w:r>
        <w:rPr>
          <w:rFonts w:ascii="Times New Roman" w:hAnsi="Times New Roman"/>
        </w:rPr>
        <w:t xml:space="preserve">3. Субсидия предоставляется в рамках регионального проекта «Развитие клеточного пушного звероводства в Республике Татарстан»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</w:t>
      </w:r>
      <w:r>
        <w:rPr>
          <w:rFonts w:ascii="Times New Roman" w:hAnsi="Times New Roman"/>
        </w:rPr>
        <w:lastRenderedPageBreak/>
        <w:t>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ind w:firstLine="709"/>
      </w:pPr>
      <w:r>
        <w:rPr>
          <w:rFonts w:ascii="Times New Roman" w:hAnsi="Times New Roman"/>
        </w:rPr>
        <w:t xml:space="preserve">7. Министерство размещает на едином портале и на своем официальном сайте </w:t>
      </w:r>
      <w:hyperlink r:id="rId7" w:history="1">
        <w:r>
          <w:rPr>
            <w:rFonts w:ascii="Times New Roman" w:hAnsi="Times New Roman"/>
          </w:rPr>
          <w:t>https://agro.tatarstan.ru</w:t>
        </w:r>
      </w:hyperlink>
      <w:r>
        <w:rPr>
          <w:rFonts w:ascii="Times New Roman" w:hAnsi="Times New Roman"/>
        </w:rPr>
        <w:t xml:space="preserve"> в сети «Интернет»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</w:t>
      </w:r>
    </w:p>
    <w:p>
      <w:pPr>
        <w:ind w:firstLine="709"/>
      </w:pPr>
      <w:r>
        <w:rPr>
          <w:rFonts w:ascii="Times New Roman" w:hAnsi="Times New Roman"/>
        </w:rPr>
        <w:t>сроков проведения отбора;</w:t>
      </w:r>
    </w:p>
    <w:p>
      <w:pPr>
        <w:ind w:firstLine="709"/>
      </w:pPr>
      <w:r>
        <w:rPr>
          <w:rFonts w:ascii="Times New Roman" w:hAnsi="Times New Roman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ind w:firstLine="709"/>
      </w:pPr>
      <w:r>
        <w:rPr>
          <w:rFonts w:ascii="Times New Roman" w:hAnsi="Times New Roman"/>
        </w:rPr>
        <w:t>наименования, места нахождения, почтового адреса, адреса электронной почты Министерства;</w:t>
      </w:r>
    </w:p>
    <w:p>
      <w:pPr>
        <w:ind w:firstLine="709"/>
      </w:pPr>
      <w:r>
        <w:rPr>
          <w:rFonts w:ascii="Times New Roman" w:hAnsi="Times New Roman"/>
        </w:rPr>
        <w:t xml:space="preserve">результата предоставления субсидии в соответствии с </w:t>
      </w:r>
      <w:hyperlink r:id="rId8" w:history="1">
        <w:r>
          <w:rPr>
            <w:rFonts w:ascii="Times New Roman" w:hAnsi="Times New Roman"/>
          </w:rPr>
          <w:t xml:space="preserve">пунктом </w:t>
        </w:r>
      </w:hyperlink>
      <w:r>
        <w:rPr>
          <w:rFonts w:ascii="Times New Roman" w:hAnsi="Times New Roman"/>
        </w:rPr>
        <w:t>24 настоящего Порядка;</w:t>
      </w:r>
    </w:p>
    <w:p>
      <w:pPr>
        <w:ind w:firstLine="709"/>
      </w:pPr>
      <w:r>
        <w:rPr>
          <w:rFonts w:ascii="Times New Roman" w:hAnsi="Times New Roman"/>
        </w:rPr>
        <w:t>доменного имени, и (или) сетевого адреса, и (или) указателей страниц сайта в сети «Интернет», на котором обеспечивается проведение отбора;</w:t>
      </w:r>
    </w:p>
    <w:p>
      <w:pPr>
        <w:ind w:firstLine="709"/>
      </w:pPr>
      <w:r>
        <w:rPr>
          <w:rFonts w:ascii="Times New Roman" w:hAnsi="Times New Roman"/>
        </w:rPr>
        <w:t xml:space="preserve">требований к участникам отбора в соответствии с </w:t>
      </w:r>
      <w:hyperlink r:id="rId9" w:history="1">
        <w:r>
          <w:rPr>
            <w:rFonts w:ascii="Times New Roman" w:hAnsi="Times New Roman"/>
          </w:rPr>
          <w:t xml:space="preserve">пунктом </w:t>
        </w:r>
      </w:hyperlink>
      <w:r>
        <w:rPr>
          <w:rFonts w:ascii="Times New Roman" w:hAnsi="Times New Roman"/>
        </w:rPr>
        <w:t>10 настоящего Порядка и перечня документов, представляемых для подтверждения их соответствия указанным требованиям;</w:t>
      </w:r>
    </w:p>
    <w:p>
      <w:pPr>
        <w:ind w:firstLine="709"/>
      </w:pPr>
      <w:r>
        <w:rPr>
          <w:rFonts w:ascii="Times New Roman" w:hAnsi="Times New Roman"/>
        </w:rPr>
        <w:t xml:space="preserve">порядка подачи заявок и требований, предъявляемых к форме и содержанию заявок в соответствии с </w:t>
      </w:r>
      <w:hyperlink r:id="rId10" w:history="1">
        <w:r>
          <w:rPr>
            <w:rFonts w:ascii="Times New Roman" w:hAnsi="Times New Roman"/>
          </w:rPr>
          <w:t xml:space="preserve">абзацем вторым пункта </w:t>
        </w:r>
      </w:hyperlink>
      <w:r>
        <w:rPr>
          <w:rFonts w:ascii="Times New Roman" w:hAnsi="Times New Roman"/>
        </w:rPr>
        <w:t>11 настоящего Порядка;</w:t>
      </w:r>
    </w:p>
    <w:p>
      <w:pPr>
        <w:ind w:firstLine="709"/>
      </w:pPr>
      <w:r>
        <w:rPr>
          <w:rFonts w:ascii="Times New Roman" w:hAnsi="Times New Roman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ind w:firstLine="709"/>
      </w:pPr>
      <w:r>
        <w:rPr>
          <w:rFonts w:ascii="Times New Roman" w:hAnsi="Times New Roman"/>
        </w:rPr>
        <w:t xml:space="preserve">правил рассмотрения заявок в соответствии с </w:t>
      </w:r>
      <w:hyperlink r:id="rId11" w:history="1">
        <w:r>
          <w:rPr>
            <w:rFonts w:ascii="Times New Roman" w:hAnsi="Times New Roman"/>
          </w:rPr>
          <w:t xml:space="preserve">пунктами </w:t>
        </w:r>
      </w:hyperlink>
      <w:r>
        <w:rPr>
          <w:rFonts w:ascii="Times New Roman" w:hAnsi="Times New Roman"/>
        </w:rPr>
        <w:t>14 и 15 настоящего Порядка;</w:t>
      </w:r>
    </w:p>
    <w:p>
      <w:pPr>
        <w:ind w:firstLine="709"/>
      </w:pPr>
      <w:r>
        <w:rPr>
          <w:rFonts w:ascii="Times New Roman" w:hAnsi="Times New Roman"/>
        </w:rPr>
        <w:lastRenderedPageBreak/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ind w:firstLine="709"/>
      </w:pPr>
      <w:r>
        <w:rPr>
          <w:rFonts w:ascii="Times New Roman" w:hAnsi="Times New Roman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>
      <w:pPr>
        <w:ind w:firstLine="709"/>
      </w:pPr>
      <w:r>
        <w:rPr>
          <w:rFonts w:ascii="Times New Roman" w:hAnsi="Times New Roman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ind w:firstLine="709"/>
      </w:pPr>
      <w:r>
        <w:rPr>
          <w:rFonts w:ascii="Times New Roman" w:hAnsi="Times New Roman"/>
        </w:rPr>
        <w:t>даты размещения результатов отбора на едином портале и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ind w:firstLine="709"/>
      </w:pPr>
      <w:r>
        <w:rPr>
          <w:rFonts w:ascii="Times New Roman" w:hAnsi="Times New Roman"/>
        </w:rPr>
        <w:t>8. Получатель субсидии должен соответствовать следующим критериям:</w:t>
      </w:r>
    </w:p>
    <w:p>
      <w:pPr>
        <w:ind w:firstLine="709"/>
      </w:pPr>
      <w:r>
        <w:rPr>
          <w:rFonts w:ascii="Times New Roman" w:hAnsi="Times New Roman"/>
        </w:rPr>
        <w:tab/>
        <w:t xml:space="preserve">ведение деятельности на территории Республики Татарстан и уплата налогов в бюджет Республики Татарстан; </w:t>
      </w:r>
    </w:p>
    <w:p>
      <w:pPr>
        <w:ind w:firstLine="709"/>
      </w:pPr>
      <w:r>
        <w:tab/>
      </w:r>
      <w:r>
        <w:rPr>
          <w:rFonts w:ascii="Times New Roman" w:hAnsi="Times New Roman"/>
        </w:rPr>
        <w:t xml:space="preserve">осуществление вида экономической деятельности, предусмотренного Общероссийским классификатором видов экономической деятельности (ОК 029-2014 (КДЕС Ред. 2) — 01.49.2); </w:t>
      </w:r>
    </w:p>
    <w:p>
      <w:pPr>
        <w:ind w:firstLine="709"/>
      </w:pPr>
      <w:r>
        <w:rPr>
          <w:rFonts w:ascii="Times New Roman" w:hAnsi="Times New Roman"/>
        </w:rPr>
        <w:t>наличие в собственности участника отбора производственных объектов построенных, и (или) реконструированных, и (или) в которых проведен капитальный ремонт не ранее текущего финансового года;</w:t>
      </w:r>
    </w:p>
    <w:p>
      <w:pPr>
        <w:ind w:firstLine="709"/>
      </w:pPr>
      <w:r>
        <w:rPr>
          <w:rFonts w:ascii="Times New Roman" w:hAnsi="Times New Roman"/>
        </w:rPr>
        <w:tab/>
        <w:t>проведение строительного контроля при строительстве, реконструкции и капитальном ремонте производственных объектов, организацией, имеющей допуск саморегулируемой организации, и при условии, что выполняющие данную работу специалисты включены в Национальный реестр специалистов в области строительства.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 Субсидии предоставляются с учетом следующих условий: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строительство, и (или) реконструкция, и (или) капитальный ремонт производственных объектов начаты не ранее текущего финансового года</w:t>
      </w:r>
      <w:r>
        <w:t xml:space="preserve">; 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оборудование и техника произведены на единой таможенной территории Евразийского экономического союза и приобретены не ранее текущего финансового года;</w:t>
      </w:r>
    </w:p>
    <w:p>
      <w:pPr>
        <w:ind w:firstLine="709"/>
      </w:pPr>
      <w:r>
        <w:rPr>
          <w:rFonts w:ascii="Times New Roman" w:hAnsi="Times New Roman"/>
        </w:rPr>
        <w:t>договора поставки (купли-продажи) оборудования и техники заключены не ранее текущего финансового года</w:t>
      </w:r>
      <w:r>
        <w:t>;</w:t>
      </w:r>
      <w:r>
        <w:rPr>
          <w:rFonts w:ascii="Times New Roman" w:hAnsi="Times New Roman"/>
        </w:rPr>
        <w:t xml:space="preserve"> 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деятельности по разведению кроликов и прочих пушных зверей на фермах на территории Республики Татарстан не менее пяти лет после года предоставления субсидии;</w:t>
      </w:r>
    </w:p>
    <w:p>
      <w:pPr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неотчуждение</w:t>
      </w:r>
      <w:proofErr w:type="spellEnd"/>
      <w:r>
        <w:rPr>
          <w:rFonts w:ascii="Times New Roman" w:hAnsi="Times New Roman"/>
        </w:rPr>
        <w:t xml:space="preserve"> техники и оборудования, приобретенной за счет субсидии, в течение пяти лет после года предоставления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10.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</w:t>
      </w:r>
      <w:r>
        <w:rPr>
          <w:rFonts w:ascii="Times New Roman" w:hAnsi="Times New Roman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hAnsi="Times New Roman"/>
        </w:rPr>
        <w:br/>
        <w:t>от 14 июля 2022 года № 255-ФЗ «О контроле за деятельностью лиц, находящихся под иностранным влиянием»;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 участника отбора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ind w:firstLine="709"/>
      </w:pPr>
      <w:r>
        <w:rPr>
          <w:rFonts w:ascii="Times New Roman" w:hAnsi="Times New Roman"/>
        </w:rPr>
        <w:t>11. Для участия в отборе на получение субсидии участник отбора представляет в Министерство следующие документы:</w:t>
      </w:r>
    </w:p>
    <w:p>
      <w:pPr>
        <w:ind w:firstLine="709"/>
      </w:pPr>
      <w:r>
        <w:rPr>
          <w:rFonts w:ascii="Times New Roman" w:hAnsi="Times New Roman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</w:t>
      </w:r>
      <w:r>
        <w:rPr>
          <w:rFonts w:ascii="Times New Roman" w:hAnsi="Times New Roman"/>
        </w:rPr>
        <w:lastRenderedPageBreak/>
        <w:t>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ind w:firstLine="709"/>
      </w:pPr>
      <w:r>
        <w:rPr>
          <w:rFonts w:ascii="Times New Roman" w:hAnsi="Times New Roman"/>
        </w:rPr>
        <w:t>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ind w:firstLine="709"/>
      </w:pPr>
      <w:r>
        <w:rPr>
          <w:rFonts w:ascii="Times New Roman" w:hAnsi="Times New Roman"/>
        </w:rPr>
        <w:t>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заявки,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 (в случае непредставления участником отбора такого документа Министерство запрашивает указанную информацию самостоятельно);</w:t>
      </w:r>
    </w:p>
    <w:p>
      <w:pPr>
        <w:ind w:firstLine="709"/>
      </w:pPr>
      <w:r>
        <w:rPr>
          <w:rFonts w:ascii="Times New Roman" w:hAnsi="Times New Roman"/>
        </w:rPr>
        <w:t>справку-расчет о причитающейся субсидии по форме, утвержденной Министерством;</w:t>
      </w:r>
    </w:p>
    <w:p>
      <w:pPr>
        <w:ind w:firstLine="709"/>
      </w:pPr>
      <w:r>
        <w:rPr>
          <w:rFonts w:ascii="Times New Roman" w:hAnsi="Times New Roman"/>
        </w:rPr>
        <w:t>информацию о состоянии животноводства, на основании которой сформирована статистическая отчетность за отчетный финансовый год;</w:t>
      </w:r>
    </w:p>
    <w:p>
      <w:pPr>
        <w:ind w:firstLine="709"/>
      </w:pPr>
      <w:r>
        <w:rPr>
          <w:rFonts w:ascii="Times New Roman" w:hAnsi="Times New Roman"/>
        </w:rPr>
        <w:t>сведений о поголовье зверей на 31 декабря предшествующего финансового года по видам с выделением маточного поголовья основного стада на основании бухгалтерской отчетности, заверенных руководителем и главным бухгалтером участника отбора;</w:t>
      </w:r>
    </w:p>
    <w:p>
      <w:pPr>
        <w:numPr>
          <w:ilvl w:val="0"/>
          <w:numId w:val="1"/>
        </w:numPr>
        <w:ind w:left="0" w:firstLine="709"/>
      </w:pPr>
      <w:r>
        <w:rPr>
          <w:rFonts w:ascii="Times New Roman" w:hAnsi="Times New Roman"/>
        </w:rPr>
        <w:t>при строительстве, и (или) реконструкции производственных объектов участников отбора:</w:t>
      </w:r>
    </w:p>
    <w:p>
      <w:pPr>
        <w:ind w:firstLine="709"/>
      </w:pPr>
      <w:r>
        <w:rPr>
          <w:rFonts w:ascii="Times New Roman" w:hAnsi="Times New Roman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(в случае если в соответствии с законодательством Российской Федерации при осуществлении строительства требуется проведение государственной экспертизы проектной документации);</w:t>
      </w:r>
    </w:p>
    <w:p>
      <w:pPr>
        <w:ind w:firstLine="709"/>
      </w:pPr>
      <w:r>
        <w:rPr>
          <w:rFonts w:ascii="Times New Roman" w:hAnsi="Times New Roman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строительства;</w:t>
      </w:r>
    </w:p>
    <w:p>
      <w:pPr>
        <w:ind w:firstLine="709"/>
      </w:pPr>
      <w:r>
        <w:rPr>
          <w:rFonts w:ascii="Times New Roman" w:hAnsi="Times New Roman"/>
        </w:rPr>
        <w:t>копию разрешения на строительство (реконструкцию) производственных объектов участников отбора;</w:t>
      </w:r>
    </w:p>
    <w:p>
      <w:pPr>
        <w:ind w:firstLine="709"/>
      </w:pPr>
      <w:r>
        <w:rPr>
          <w:rFonts w:ascii="Times New Roman" w:hAnsi="Times New Roman"/>
        </w:rPr>
        <w:lastRenderedPageBreak/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ind w:firstLine="709"/>
      </w:pPr>
      <w:r>
        <w:rPr>
          <w:rFonts w:ascii="Times New Roman" w:hAnsi="Times New Roman"/>
        </w:rPr>
        <w:t>копию сводного сметного расчета;</w:t>
      </w:r>
    </w:p>
    <w:p>
      <w:pPr>
        <w:ind w:firstLine="709"/>
      </w:pPr>
      <w:r>
        <w:rPr>
          <w:rFonts w:ascii="Times New Roman" w:hAnsi="Times New Roman"/>
        </w:rPr>
        <w:t>копии локальных сметных расчетов;</w:t>
      </w:r>
    </w:p>
    <w:p>
      <w:pPr>
        <w:ind w:firstLine="709"/>
      </w:pPr>
      <w:r>
        <w:rPr>
          <w:rFonts w:ascii="Times New Roman" w:hAnsi="Times New Roman"/>
        </w:rPr>
        <w:t>копии договоров подряда на выполнение строительно-монтажных работ;</w:t>
      </w:r>
    </w:p>
    <w:p>
      <w:pPr>
        <w:ind w:firstLine="709"/>
      </w:pPr>
      <w:r>
        <w:rPr>
          <w:rFonts w:ascii="Times New Roman" w:hAnsi="Times New Roman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ind w:firstLine="709"/>
      </w:pPr>
      <w:r>
        <w:rPr>
          <w:rFonts w:ascii="Times New Roman" w:hAnsi="Times New Roman"/>
        </w:rPr>
        <w:t>копии справок по статистической форме № КС-3 «Справка о стоимости выполненных работ и затрат»;</w:t>
      </w:r>
    </w:p>
    <w:p>
      <w:pPr>
        <w:ind w:firstLine="709"/>
      </w:pPr>
      <w:r>
        <w:rPr>
          <w:rFonts w:ascii="Times New Roman" w:hAnsi="Times New Roman"/>
        </w:rPr>
        <w:t>копии платежных поручений, подтверждающих оплату выполненных работ;</w:t>
      </w:r>
    </w:p>
    <w:p>
      <w:pPr>
        <w:ind w:firstLine="709"/>
      </w:pPr>
      <w:r>
        <w:rPr>
          <w:rFonts w:ascii="Times New Roman" w:hAnsi="Times New Roman"/>
        </w:rPr>
        <w:t xml:space="preserve">копию разрешения на ввод объекта в эксплуатацию; </w:t>
      </w:r>
    </w:p>
    <w:p>
      <w:pPr>
        <w:ind w:firstLine="709"/>
      </w:pPr>
      <w:r>
        <w:rPr>
          <w:rFonts w:ascii="Times New Roman" w:hAnsi="Times New Roman"/>
        </w:rPr>
        <w:t>выписку из Единого государственного реестра недвижимости об основных характеристиках и зарегистрированных правах на производственные объекты, выданную не ранее чем за 30 календарных дней до дня подачи заявки;</w:t>
      </w:r>
    </w:p>
    <w:p>
      <w:pPr>
        <w:sectPr>
          <w:type w:val="continuous"/>
          <w:pgSz w:w="11906" w:h="16838"/>
          <w:pgMar w:top="1134" w:right="707" w:bottom="1134" w:left="1304" w:header="0" w:footer="0" w:gutter="0"/>
          <w:cols w:space="720"/>
        </w:sectPr>
      </w:pPr>
    </w:p>
    <w:p>
      <w:pPr>
        <w:ind w:firstLine="709"/>
      </w:pPr>
      <w:r>
        <w:rPr>
          <w:rFonts w:ascii="Times New Roman" w:hAnsi="Times New Roman"/>
        </w:rPr>
        <w:t>б) при капитальном ремонте производственных объектов:</w:t>
      </w:r>
    </w:p>
    <w:p>
      <w:pPr>
        <w:ind w:firstLine="709"/>
      </w:pPr>
      <w:r>
        <w:rPr>
          <w:rFonts w:ascii="Times New Roman" w:hAnsi="Times New Roman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строительства;</w:t>
      </w:r>
    </w:p>
    <w:p>
      <w:pPr>
        <w:ind w:firstLine="709"/>
      </w:pPr>
      <w:r>
        <w:rPr>
          <w:rFonts w:ascii="Times New Roman" w:hAnsi="Times New Roman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ind w:firstLine="709"/>
      </w:pPr>
      <w:r>
        <w:rPr>
          <w:rFonts w:ascii="Times New Roman" w:hAnsi="Times New Roman"/>
        </w:rPr>
        <w:t>копию сводного сметного расчета;</w:t>
      </w:r>
    </w:p>
    <w:p>
      <w:pPr>
        <w:ind w:firstLine="709"/>
      </w:pPr>
      <w:r>
        <w:rPr>
          <w:rFonts w:ascii="Times New Roman" w:hAnsi="Times New Roman"/>
        </w:rPr>
        <w:t>копии локальных сметных расчетов;</w:t>
      </w:r>
    </w:p>
    <w:p>
      <w:pPr>
        <w:ind w:firstLine="709"/>
      </w:pPr>
      <w:r>
        <w:rPr>
          <w:rFonts w:ascii="Times New Roman" w:hAnsi="Times New Roman"/>
        </w:rPr>
        <w:t>копии договоров подряда на выполнение строительно-монтажных работ;</w:t>
      </w:r>
    </w:p>
    <w:p>
      <w:pPr>
        <w:ind w:firstLine="709"/>
      </w:pPr>
      <w:r>
        <w:rPr>
          <w:rFonts w:ascii="Times New Roman" w:hAnsi="Times New Roman"/>
        </w:rPr>
        <w:t>копии 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ind w:firstLine="709"/>
      </w:pPr>
      <w:r>
        <w:rPr>
          <w:rFonts w:ascii="Times New Roman" w:hAnsi="Times New Roman"/>
        </w:rPr>
        <w:t>копии справок по статистической форме № КС-3 «Справка о стоимости выполненных работ и затрат»;</w:t>
      </w:r>
    </w:p>
    <w:p>
      <w:pPr>
        <w:ind w:firstLine="709"/>
      </w:pPr>
      <w:r>
        <w:rPr>
          <w:rFonts w:ascii="Times New Roman" w:hAnsi="Times New Roman"/>
        </w:rPr>
        <w:t xml:space="preserve">копии платежных поручений, подтверждающих оплату выполненных работ; </w:t>
      </w:r>
    </w:p>
    <w:p>
      <w:pPr>
        <w:ind w:firstLine="709"/>
      </w:pPr>
      <w:r>
        <w:rPr>
          <w:rFonts w:ascii="Times New Roman" w:hAnsi="Times New Roman"/>
        </w:rPr>
        <w:t>выписку из Единого государственного реестра недвижимости об основных характеристиках и зарегистрированных правах на объекты, отремонтированные не ранее текущего финансового года, выданную не ранее чем за 30 календарных дней до дня подачи заявки.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в) при приобретении оборудования:</w:t>
      </w:r>
    </w:p>
    <w:p>
      <w:pPr>
        <w:ind w:firstLine="709"/>
      </w:pPr>
      <w:r>
        <w:rPr>
          <w:rFonts w:ascii="Times New Roman" w:hAnsi="Times New Roman"/>
        </w:rPr>
        <w:t xml:space="preserve">копию договора поставки (купли-продажи), товарной накладной, счета-фактуры, акта приема-передачи к договору поставки (купли-продажи), акта приема-передачи по форме № ОС-1; </w:t>
      </w:r>
    </w:p>
    <w:p>
      <w:pPr>
        <w:ind w:firstLine="709"/>
      </w:pPr>
      <w:r>
        <w:rPr>
          <w:rFonts w:ascii="Times New Roman" w:hAnsi="Times New Roman"/>
        </w:rPr>
        <w:t>копии платежных поручений, подтверждающих оплату оборудования, заверенные подписью уполномоченного лица и печатью кредитной организации;</w:t>
      </w:r>
    </w:p>
    <w:p>
      <w:pPr>
        <w:ind w:firstLine="709"/>
      </w:pPr>
      <w:r>
        <w:rPr>
          <w:rFonts w:ascii="Times New Roman" w:hAnsi="Times New Roman"/>
        </w:rPr>
        <w:t xml:space="preserve">копию паспорта оборудования (паспорта изделия); </w:t>
      </w:r>
    </w:p>
    <w:p>
      <w:pPr>
        <w:ind w:firstLine="709"/>
      </w:pPr>
      <w:r>
        <w:rPr>
          <w:rFonts w:ascii="Times New Roman" w:hAnsi="Times New Roman"/>
        </w:rPr>
        <w:t>г) при приобретении техники:</w:t>
      </w:r>
    </w:p>
    <w:p>
      <w:pPr>
        <w:ind w:firstLine="709"/>
      </w:pPr>
      <w:r>
        <w:rPr>
          <w:rFonts w:ascii="Times New Roman" w:hAnsi="Times New Roman"/>
        </w:rPr>
        <w:t>копию договора поставки (купли-продажи) техники;</w:t>
      </w:r>
    </w:p>
    <w:p>
      <w:pPr>
        <w:ind w:firstLine="709"/>
      </w:pPr>
      <w:r>
        <w:rPr>
          <w:rFonts w:ascii="Times New Roman" w:hAnsi="Times New Roman"/>
        </w:rPr>
        <w:lastRenderedPageBreak/>
        <w:t>копию акта приема-передачи техники;</w:t>
      </w:r>
    </w:p>
    <w:p>
      <w:pPr>
        <w:ind w:firstLine="709"/>
      </w:pPr>
      <w:r>
        <w:rPr>
          <w:rFonts w:ascii="Times New Roman" w:hAnsi="Times New Roman"/>
        </w:rPr>
        <w:t>копии товарной накладной, счета-фактуры либо универсального передаточного документа по договору поставки (купли-продажи) техники;</w:t>
      </w:r>
    </w:p>
    <w:p>
      <w:pPr>
        <w:ind w:firstLine="709"/>
      </w:pPr>
      <w:r>
        <w:rPr>
          <w:rFonts w:ascii="Times New Roman" w:hAnsi="Times New Roman"/>
        </w:rPr>
        <w:t>копии платежных поручений, подтверждающих оплату приобретенной техники, заверенные подписью уполномоченного лица и печатью кредитной организации;</w:t>
      </w:r>
    </w:p>
    <w:p>
      <w:pPr>
        <w:ind w:firstLine="709"/>
      </w:pPr>
      <w:r>
        <w:rPr>
          <w:rFonts w:ascii="Times New Roman" w:hAnsi="Times New Roman"/>
        </w:rPr>
        <w:t>копию счета на оплату (в случае, если счет на оплату указан в платежном поручении);</w:t>
      </w:r>
    </w:p>
    <w:p>
      <w:pPr>
        <w:ind w:firstLine="709"/>
      </w:pPr>
      <w:r>
        <w:rPr>
          <w:rFonts w:ascii="Times New Roman" w:hAnsi="Times New Roman"/>
        </w:rPr>
        <w:t>копии выписки из электронного паспорта самоходной машины и других видов техники, паспорта самоходной машины и других видов техники, свидетельства о регистрации техники, зарегистрированного в органах Управления по надзору за техническим состоянием самоходных машин и других видов техники Республики Татарстан, с отметкой об ограничении права отчуждения на срок амортизации, заверенного вышеуказанным органом, выписки из электронного паспорта транспортного средства или технического паспорта транспортного средства, свидетельства о регистрации транспортного средства,  зарегистрированного в органах Государственной инспекции безопасности дорожного движения Министерства внутренних дел по Республике Татарстан;</w:t>
      </w:r>
    </w:p>
    <w:p>
      <w:pPr>
        <w:ind w:firstLine="709"/>
      </w:pPr>
      <w:r>
        <w:rPr>
          <w:rFonts w:ascii="Times New Roman" w:hAnsi="Times New Roman"/>
        </w:rPr>
        <w:t>копию документа, подтверждающего оснащение техники аппаратурой спутниковой навигации ГЛОНАСС или ГЛОНАСС/GPS.</w:t>
      </w:r>
    </w:p>
    <w:p>
      <w:pPr>
        <w:ind w:firstLine="709"/>
      </w:pPr>
      <w:r>
        <w:rPr>
          <w:rFonts w:ascii="Times New Roman" w:hAnsi="Times New Roman"/>
        </w:rPr>
        <w:t xml:space="preserve">На каждую единицу оборудования, техники необходимо предоставить цветные фотографические изображения ее общего вида и четкой, легко читаемой таблички изготовителя с указанием даты съемки. </w:t>
      </w:r>
    </w:p>
    <w:p>
      <w:pPr>
        <w:ind w:firstLine="709"/>
      </w:pPr>
      <w:r>
        <w:rPr>
          <w:rFonts w:ascii="Times New Roman" w:hAnsi="Times New Roman"/>
        </w:rPr>
        <w:t>Копии представленных документов заверяются участником отбора.</w:t>
      </w:r>
    </w:p>
    <w:p>
      <w:pPr>
        <w:ind w:firstLine="709"/>
      </w:pPr>
      <w:r>
        <w:rPr>
          <w:rFonts w:ascii="Times New Roman" w:hAnsi="Times New Roman"/>
        </w:rPr>
        <w:t>12.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ind w:firstLine="709"/>
      </w:pPr>
      <w:r>
        <w:rPr>
          <w:rFonts w:ascii="Times New Roman" w:hAnsi="Times New Roman"/>
        </w:rPr>
        <w:t>13. 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>
      <w:pPr>
        <w:ind w:firstLine="709"/>
      </w:pPr>
      <w:r>
        <w:rPr>
          <w:rFonts w:ascii="Times New Roman" w:hAnsi="Times New Roman"/>
        </w:rPr>
        <w:t>14. Министерство:</w:t>
      </w:r>
    </w:p>
    <w:p>
      <w:pPr>
        <w:ind w:firstLine="709"/>
      </w:pPr>
      <w:r>
        <w:rPr>
          <w:rFonts w:ascii="Times New Roman" w:hAnsi="Times New Roman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ind w:firstLine="709"/>
      </w:pPr>
      <w:r>
        <w:rPr>
          <w:rFonts w:ascii="Times New Roman" w:hAnsi="Times New Roman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ind w:firstLine="709"/>
      </w:pPr>
      <w:r>
        <w:rPr>
          <w:rFonts w:ascii="Times New Roman" w:hAnsi="Times New Roman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сети «Интернет» информацию о результатах отбора, содержащую следующие сведения:</w:t>
      </w:r>
    </w:p>
    <w:p>
      <w:pPr>
        <w:ind w:firstLine="709"/>
      </w:pPr>
      <w:r>
        <w:rPr>
          <w:rFonts w:ascii="Times New Roman" w:hAnsi="Times New Roman"/>
        </w:rPr>
        <w:lastRenderedPageBreak/>
        <w:t>дату, время и место проведения рассмотрения заявок;</w:t>
      </w:r>
    </w:p>
    <w:p>
      <w:pPr>
        <w:ind w:firstLine="709"/>
      </w:pPr>
      <w:r>
        <w:rPr>
          <w:rFonts w:ascii="Times New Roman" w:hAnsi="Times New Roman"/>
        </w:rPr>
        <w:t>информацию об участниках отбора, заявки которых были рассмотрены;</w:t>
      </w:r>
    </w:p>
    <w:p>
      <w:pPr>
        <w:ind w:firstLine="709"/>
      </w:pPr>
      <w:r>
        <w:rPr>
          <w:rFonts w:ascii="Times New Roman" w:hAnsi="Times New Roman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firstLine="709"/>
      </w:pPr>
      <w:r>
        <w:rPr>
          <w:rFonts w:ascii="Times New Roman" w:hAnsi="Times New Roman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ind w:firstLine="709"/>
      </w:pPr>
      <w:r>
        <w:rPr>
          <w:rFonts w:ascii="Times New Roman" w:hAnsi="Times New Roman"/>
        </w:rPr>
        <w:tab/>
        <w:t xml:space="preserve">15. Основаниями для отклонения заявки на стадии рассмотрения заявок являются: </w:t>
      </w:r>
    </w:p>
    <w:p>
      <w:pPr>
        <w:ind w:firstLine="709"/>
      </w:pPr>
      <w:r>
        <w:rPr>
          <w:rFonts w:ascii="Times New Roman" w:hAnsi="Times New Roman"/>
        </w:rPr>
        <w:tab/>
        <w:t xml:space="preserve">несоответствие участников отбора требованиям, указанным в пункте 6 настоящего Порядка; </w:t>
      </w:r>
    </w:p>
    <w:p>
      <w:pPr>
        <w:ind w:firstLine="709"/>
      </w:pPr>
      <w:r>
        <w:rPr>
          <w:rFonts w:ascii="Times New Roman" w:hAnsi="Times New Roman"/>
        </w:rPr>
        <w:tab/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>
      <w:pPr>
        <w:ind w:firstLine="709"/>
      </w:pPr>
      <w:r>
        <w:rPr>
          <w:rFonts w:ascii="Times New Roman" w:hAnsi="Times New Roman"/>
        </w:rPr>
        <w:tab/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>
      <w:pPr>
        <w:ind w:firstLine="709"/>
      </w:pPr>
      <w:r>
        <w:rPr>
          <w:rFonts w:ascii="Times New Roman" w:hAnsi="Times New Roman"/>
        </w:rPr>
        <w:tab/>
        <w:t xml:space="preserve">подача участником отбора заявки после даты и (или) времени, определенных для подачи заявки; </w:t>
      </w:r>
    </w:p>
    <w:p>
      <w:pPr>
        <w:ind w:firstLine="709"/>
      </w:pPr>
      <w:r>
        <w:rPr>
          <w:rFonts w:ascii="Times New Roman" w:hAnsi="Times New Roman"/>
        </w:rPr>
        <w:tab/>
        <w:t xml:space="preserve">несоответствие участников отбора критериям, указанным в пункте 8 настоящего Порядка; </w:t>
      </w:r>
    </w:p>
    <w:p>
      <w:pPr>
        <w:ind w:firstLine="709"/>
      </w:pPr>
      <w:r>
        <w:rPr>
          <w:rFonts w:ascii="Times New Roman" w:hAnsi="Times New Roman"/>
        </w:rPr>
        <w:tab/>
        <w:t xml:space="preserve">исчерпание лимита бюджетных обязательств. </w:t>
      </w:r>
    </w:p>
    <w:p>
      <w:pPr>
        <w:ind w:firstLine="709"/>
      </w:pPr>
      <w:r>
        <w:rPr>
          <w:rFonts w:ascii="Times New Roman" w:hAnsi="Times New Roman"/>
        </w:rPr>
        <w:t>16. Министерство в течение пяти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ind w:firstLine="709"/>
      </w:pPr>
      <w:r>
        <w:rPr>
          <w:rFonts w:ascii="Times New Roman" w:hAnsi="Times New Roman"/>
        </w:rPr>
        <w:t>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>
      <w:pPr>
        <w:ind w:firstLine="709"/>
      </w:pPr>
      <w:r>
        <w:rPr>
          <w:rFonts w:ascii="Times New Roman" w:hAnsi="Times New Roman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Российской Федерации.</w:t>
      </w:r>
    </w:p>
    <w:p>
      <w:pPr>
        <w:ind w:firstLine="709"/>
      </w:pPr>
      <w:r>
        <w:rPr>
          <w:rFonts w:ascii="Times New Roman" w:hAnsi="Times New Roman"/>
        </w:rPr>
        <w:t>17. Получатель субсидии признается уклонившимся от заключения соглашения в случае, если в сроки, указанные в абзаце первом пункта 16 настоящего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ind w:firstLine="709"/>
      </w:pPr>
      <w:r>
        <w:rPr>
          <w:rFonts w:ascii="Times New Roman" w:hAnsi="Times New Roman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2" w:history="1">
        <w:r>
          <w:rPr>
            <w:rFonts w:ascii="Times New Roman" w:hAnsi="Times New Roman"/>
          </w:rPr>
          <w:t xml:space="preserve">абзацем вторым </w:t>
        </w:r>
        <w:r>
          <w:rPr>
            <w:rFonts w:ascii="Times New Roman" w:hAnsi="Times New Roman"/>
          </w:rPr>
          <w:lastRenderedPageBreak/>
          <w:t>пункта 5 статьи 23</w:t>
        </w:r>
      </w:hyperlink>
      <w:r>
        <w:rPr>
          <w:rFonts w:ascii="Times New Roman" w:hAnsi="Times New Roman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3" w:history="1">
        <w:r>
          <w:rPr>
            <w:rFonts w:ascii="Times New Roman" w:hAnsi="Times New Roman"/>
          </w:rPr>
          <w:t>статьей 18</w:t>
        </w:r>
      </w:hyperlink>
      <w:r>
        <w:rPr>
          <w:rFonts w:ascii="Times New Roman" w:hAnsi="Times New Roman"/>
        </w:rPr>
        <w:t xml:space="preserve"> Федерального закона от 11 июня 2003 года № 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ind w:firstLine="709"/>
      </w:pPr>
      <w:r>
        <w:rPr>
          <w:rFonts w:ascii="Times New Roman" w:hAnsi="Times New Roman"/>
        </w:rPr>
        <w:t>19. Основаниями для отказа получателю субсидии в предоставлении субсидии являются:</w:t>
      </w:r>
    </w:p>
    <w:p>
      <w:pPr>
        <w:ind w:firstLine="709"/>
      </w:pPr>
      <w:r>
        <w:rPr>
          <w:rFonts w:ascii="Times New Roman" w:hAnsi="Times New Roman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ind w:firstLine="709"/>
      </w:pPr>
      <w:r>
        <w:rPr>
          <w:rFonts w:ascii="Times New Roman" w:hAnsi="Times New Roman"/>
        </w:rPr>
        <w:t xml:space="preserve">установление факта недостоверности представленной получателем субсидии информации. </w:t>
      </w:r>
    </w:p>
    <w:p>
      <w:pPr>
        <w:ind w:firstLine="709"/>
      </w:pPr>
      <w:r>
        <w:rPr>
          <w:rFonts w:ascii="Times New Roman" w:hAnsi="Times New Roman"/>
        </w:rPr>
        <w:t>20. Министерство:</w:t>
      </w:r>
    </w:p>
    <w:p>
      <w:pPr>
        <w:ind w:firstLine="709"/>
      </w:pPr>
      <w:r>
        <w:rPr>
          <w:rFonts w:ascii="Times New Roman" w:hAnsi="Times New Roman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ind w:firstLine="709"/>
      </w:pPr>
      <w:r>
        <w:rPr>
          <w:rFonts w:ascii="Times New Roman" w:hAnsi="Times New Roman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ind w:firstLine="709"/>
      </w:pPr>
      <w:r>
        <w:rPr>
          <w:rFonts w:ascii="Times New Roman" w:hAnsi="Times New Roman"/>
        </w:rPr>
        <w:t>21. Способом предоставления субсидии является возмещение затрат.</w:t>
      </w:r>
    </w:p>
    <w:p>
      <w:pPr>
        <w:ind w:firstLine="709"/>
      </w:pPr>
      <w:r>
        <w:rPr>
          <w:rFonts w:ascii="Times New Roman" w:hAnsi="Times New Roman"/>
        </w:rPr>
        <w:t>22. Направлениями затрат, на возмещение которых предоставляется субсидия, являются затраты по оплате строительных, монтажных видов работ, приобретения оборудования, связанных со строительством, и (или) реконструкцией, и (или) капитальным ремонтом производственных объектов, включенные в акты о приемке выполненных работ по форме № КС-2 «Акт о приемке выполненных работ» (за вычетом расходов на уплату налога на добавленную стоимость), а также затраты на приобретение оборудования и техники</w:t>
      </w:r>
      <w:r>
        <w:t>.</w:t>
      </w:r>
    </w:p>
    <w:p>
      <w:pPr>
        <w:ind w:firstLine="709"/>
      </w:pPr>
      <w:r>
        <w:rPr>
          <w:rFonts w:ascii="Times New Roman" w:hAnsi="Times New Roman"/>
        </w:rPr>
        <w:t>23.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ind w:left="120" w:right="120" w:firstLine="709"/>
        <w:jc w:val="center"/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</w:rPr>
        <w:t>W = (P x 0,6) + (S х 0,6)</w:t>
      </w:r>
    </w:p>
    <w:p>
      <w:pPr>
        <w:sectPr>
          <w:type w:val="continuous"/>
          <w:pgSz w:w="11906" w:h="16838"/>
          <w:pgMar w:top="1134" w:right="707" w:bottom="1134" w:left="1304" w:header="0" w:footer="0" w:gutter="0"/>
          <w:cols w:space="720"/>
        </w:sectPr>
      </w:pPr>
    </w:p>
    <w:p>
      <w:pPr>
        <w:ind w:firstLine="709"/>
      </w:pPr>
      <w:r>
        <w:rPr>
          <w:rFonts w:ascii="Times New Roman" w:hAnsi="Times New Roman"/>
        </w:rPr>
        <w:t>где:</w:t>
      </w:r>
    </w:p>
    <w:p>
      <w:pPr>
        <w:ind w:firstLine="709"/>
      </w:pPr>
      <w:r>
        <w:rPr>
          <w:rFonts w:ascii="Times New Roman" w:hAnsi="Times New Roman"/>
        </w:rPr>
        <w:t>Р -  фактические затраты по оплате строительных, монтажных видов работ, приобретения оборудования, связанных со строительством, и (или) реконструкцией, и (или) капитальным ремонтом производственных объектов, включенные в акты о приемке выполненных работ по форме № КС-2 «Акт о приемке выполненных работ» (без учета налога на добавленную стоимость), рублей;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 – фактические затраты по приобретению оборудования и техники (без учета налога на добавленную стоимость, монтажных, транспортировочных услуг).</w:t>
      </w:r>
    </w:p>
    <w:p>
      <w:pPr>
        <w:sectPr>
          <w:type w:val="continuous"/>
          <w:pgSz w:w="11906" w:h="16838"/>
          <w:pgMar w:top="1134" w:right="707" w:bottom="1134" w:left="1304" w:header="0" w:footer="0" w:gutter="0"/>
          <w:cols w:space="720"/>
        </w:sectPr>
      </w:pP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Размер субсидии, предоставляемой получателю субсидии, не может превышать 60 процентов сметной стоимости на строительство, и (или), реконструкцию, и (или) капитальный ремонт производственных объектов, а также затрат на приобретение оборудования и техники (без учета налога на добавленную стоимость).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24. Результатами предоставления субсидии являются: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а) количество введенных в эксплуатацию производственных объектов по состоянию на дату подачи заявки (единиц);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б) количество производственных объектов, на которых произведен капитальный ремонт по состоянию на дату подачи заявки (единиц);</w:t>
      </w:r>
    </w:p>
    <w:p>
      <w:pPr>
        <w:ind w:left="120" w:right="120" w:firstLine="709"/>
      </w:pPr>
      <w:r>
        <w:rPr>
          <w:rFonts w:ascii="Times New Roman" w:hAnsi="Times New Roman"/>
        </w:rPr>
        <w:t>в) количество единиц оборудования, техники, поставленных на баланс получателя субсидии по договорам поставки (купли-продажи) по состоянию на дату подачи заявки</w:t>
      </w:r>
      <w:r>
        <w:t>;</w:t>
      </w:r>
    </w:p>
    <w:p>
      <w:pPr>
        <w:ind w:left="120" w:right="120" w:firstLine="709"/>
      </w:pPr>
      <w:r>
        <w:rPr>
          <w:rFonts w:ascii="Times New Roman" w:hAnsi="Times New Roman"/>
        </w:rPr>
        <w:t>г) рост маточного поголовья основного стада зверей на 31 декабря года предоставления субсидии по отношению к 31 декабря года, предшествующего году предоставления субсидии;</w:t>
      </w:r>
    </w:p>
    <w:p>
      <w:pPr>
        <w:ind w:left="120" w:right="120" w:firstLine="709"/>
      </w:pPr>
      <w:r>
        <w:rPr>
          <w:rFonts w:ascii="Times New Roman" w:hAnsi="Times New Roman"/>
        </w:rPr>
        <w:t>д) рост плодовитости маточного поголовья основного стада зверей на 31 декабря года предоставления субсидии по отношению к 31 декабря года, предшествующего году предоставления субсидии;</w:t>
      </w:r>
    </w:p>
    <w:p>
      <w:pPr>
        <w:ind w:left="120" w:right="120" w:firstLine="709"/>
      </w:pPr>
      <w:r>
        <w:rPr>
          <w:rFonts w:ascii="Times New Roman" w:hAnsi="Times New Roman"/>
        </w:rPr>
        <w:t>е) рост объема производства высококачественной пушнины зверей на 31 декабря года предоставления субсидии по отношению к 31 декабря года, предшествующего году предоставления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25. Получатель субсидии представляет в Министерство отчеты: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достижении значения результата предоставления субсидии по форме, прилагаемой к типовой форме соглашения, установленной Министерством финансов Республики Татарстан одновременно с заявкой на участие в отборе; 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подтверждающие осуществление деятельности по разведению кроликов и прочих пушных зверей на фермах на территории Республики Татарстан, ежегодно, до 1 февраля, в течение пяти лет начиная с года, следующего за годом предоставления субсидии;</w:t>
      </w:r>
    </w:p>
    <w:p>
      <w:pPr>
        <w:ind w:left="120" w:right="120" w:firstLine="709"/>
        <w:rPr>
          <w:rFonts w:ascii="Times New Roman" w:hAnsi="Times New Roman"/>
        </w:rPr>
      </w:pPr>
      <w:r>
        <w:rPr>
          <w:rFonts w:ascii="Times New Roman" w:hAnsi="Times New Roman"/>
        </w:rPr>
        <w:t>справку органа Управления по надзору за техническим состоянием самоходных машин и других видов техники Республики Татарстан и (или) органа Государственной инспекции безопасности дорожного движения Министерства внутренних дел по Республике Татарстан, подтверждающую право пользования (владения) техникой, ежегодно, до 1 февраля, в течение пяти лет начиная с года, следующего за годом предоставления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наличии на балансе оборудования и техники, приобретенных за счет субсидии, в течение пяти лет после года предоставления субсидии ежегодно, до 1 </w:t>
      </w:r>
      <w:r>
        <w:rPr>
          <w:rFonts w:ascii="Times New Roman" w:hAnsi="Times New Roman"/>
        </w:rPr>
        <w:lastRenderedPageBreak/>
        <w:t>февраля, в течение пяти лет начиная с года, следующего за годом предоставления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26.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и 269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Бюджетного кодекса Российской Федерации.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28.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 в полном объеме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29. В случае отказа от добровольного возврата в доход бюджета Республики Татарстан средств, указанных в пункте 28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ind w:firstLine="709"/>
        <w:rPr>
          <w:rFonts w:ascii="Times New Roman" w:hAnsi="Times New Roman"/>
        </w:rPr>
      </w:pPr>
    </w:p>
    <w:p>
      <w:pPr>
        <w:ind w:firstLine="709"/>
        <w:rPr>
          <w:rFonts w:ascii="Times New Roman" w:hAnsi="Times New Roman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Пояснительная записка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</w:p>
    <w:p>
      <w:pPr>
        <w:ind w:firstLine="708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Проект постановления Кабинета Министров Республики Татарстан                         «О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 разработан Министерством сельского хозяйства и продовольствия Республики Татарстан в соответствии с поручениями Раиса Республики Татарстан  Р.Н. </w:t>
      </w:r>
      <w:proofErr w:type="spellStart"/>
      <w:r>
        <w:rPr>
          <w:rFonts w:ascii="Times New Roman" w:hAnsi="Times New Roman"/>
          <w:szCs w:val="28"/>
        </w:rPr>
        <w:t>Минниханова</w:t>
      </w:r>
      <w:proofErr w:type="spellEnd"/>
      <w:r>
        <w:rPr>
          <w:rFonts w:ascii="Times New Roman" w:hAnsi="Times New Roman"/>
          <w:szCs w:val="28"/>
        </w:rPr>
        <w:t xml:space="preserve"> от 14.09.2023 № 43153-МР и от 23.06.2024 № 30029-МР.  </w:t>
      </w:r>
    </w:p>
    <w:p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ind w:firstLine="709"/>
        <w:rPr>
          <w:rFonts w:ascii="Times New Roman" w:hAnsi="Times New Roman"/>
        </w:rPr>
      </w:pPr>
    </w:p>
    <w:sectPr>
      <w:type w:val="continuous"/>
      <w:pgSz w:w="11906" w:h="16838"/>
      <w:pgMar w:top="1134" w:right="707" w:bottom="1134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67C5"/>
    <w:multiLevelType w:val="multilevel"/>
    <w:tmpl w:val="649AC29C"/>
    <w:lvl w:ilvl="0">
      <w:start w:val="1"/>
      <w:numFmt w:val="russianLower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12B8F-39D5-4AC5-9AFD-906A7329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next w:val="a"/>
    <w:link w:val="21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1"/>
    <w:uiPriority w:val="9"/>
    <w:qFormat/>
    <w:pPr>
      <w:outlineLvl w:val="2"/>
    </w:pPr>
    <w:rPr>
      <w:b/>
      <w:sz w:val="26"/>
    </w:rPr>
  </w:style>
  <w:style w:type="paragraph" w:styleId="4">
    <w:name w:val="heading 4"/>
    <w:next w:val="a"/>
    <w:link w:val="41"/>
    <w:uiPriority w:val="9"/>
    <w:qFormat/>
    <w:pPr>
      <w:outlineLvl w:val="3"/>
    </w:pPr>
    <w:rPr>
      <w:b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sz w:val="28"/>
    </w:rPr>
  </w:style>
  <w:style w:type="character" w:customStyle="1" w:styleId="210">
    <w:name w:val="Оглавление 2 Знак1"/>
    <w:link w:val="20"/>
    <w:rPr>
      <w:sz w:val="28"/>
    </w:rPr>
  </w:style>
  <w:style w:type="paragraph" w:customStyle="1" w:styleId="22">
    <w:name w:val="Заголовок 2 Знак"/>
    <w:link w:val="23"/>
    <w:rPr>
      <w:b/>
      <w:sz w:val="28"/>
    </w:rPr>
  </w:style>
  <w:style w:type="character" w:customStyle="1" w:styleId="23">
    <w:name w:val="Заголовок 2 Знак"/>
    <w:link w:val="22"/>
    <w:rPr>
      <w:b/>
      <w:sz w:val="28"/>
    </w:rPr>
  </w:style>
  <w:style w:type="paragraph" w:customStyle="1" w:styleId="12">
    <w:name w:val="Заголовок1"/>
    <w:basedOn w:val="13"/>
    <w:link w:val="14"/>
    <w:rPr>
      <w:rFonts w:ascii="PT Astra Serif" w:hAnsi="PT Astra Serif"/>
    </w:rPr>
  </w:style>
  <w:style w:type="character" w:customStyle="1" w:styleId="14">
    <w:name w:val="Заголовок1"/>
    <w:basedOn w:val="15"/>
    <w:link w:val="12"/>
    <w:rPr>
      <w:rFonts w:ascii="PT Astra Serif" w:hAnsi="PT Astra Serif"/>
      <w:color w:val="000000"/>
      <w:sz w:val="28"/>
    </w:rPr>
  </w:style>
  <w:style w:type="paragraph" w:customStyle="1" w:styleId="a3">
    <w:name w:val="Список Знак"/>
    <w:basedOn w:val="Textbody"/>
    <w:link w:val="a4"/>
    <w:rPr>
      <w:rFonts w:ascii="PT Astra Serif" w:hAnsi="PT Astra Serif"/>
    </w:rPr>
  </w:style>
  <w:style w:type="character" w:customStyle="1" w:styleId="a4">
    <w:name w:val="Список Знак"/>
    <w:basedOn w:val="Textbody0"/>
    <w:link w:val="a3"/>
    <w:rPr>
      <w:rFonts w:ascii="PT Astra Serif" w:hAnsi="PT Astra Serif"/>
    </w:rPr>
  </w:style>
  <w:style w:type="paragraph" w:styleId="40">
    <w:name w:val="toc 4"/>
    <w:next w:val="a"/>
    <w:link w:val="410"/>
    <w:uiPriority w:val="39"/>
    <w:pPr>
      <w:ind w:left="600"/>
    </w:pPr>
    <w:rPr>
      <w:sz w:val="28"/>
    </w:rPr>
  </w:style>
  <w:style w:type="character" w:customStyle="1" w:styleId="410">
    <w:name w:val="Оглавление 4 Знак1"/>
    <w:link w:val="40"/>
    <w:rPr>
      <w:sz w:val="28"/>
    </w:rPr>
  </w:style>
  <w:style w:type="paragraph" w:styleId="6">
    <w:name w:val="toc 6"/>
    <w:next w:val="a"/>
    <w:link w:val="61"/>
    <w:uiPriority w:val="39"/>
    <w:pPr>
      <w:ind w:left="1000"/>
    </w:pPr>
    <w:rPr>
      <w:sz w:val="28"/>
    </w:rPr>
  </w:style>
  <w:style w:type="character" w:customStyle="1" w:styleId="61">
    <w:name w:val="Оглавление 6 Знак1"/>
    <w:link w:val="6"/>
    <w:rPr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sz w:val="28"/>
    </w:rPr>
  </w:style>
  <w:style w:type="character" w:customStyle="1" w:styleId="71">
    <w:name w:val="Оглавление 7 Знак1"/>
    <w:link w:val="7"/>
    <w:rPr>
      <w:sz w:val="28"/>
    </w:rPr>
  </w:style>
  <w:style w:type="paragraph" w:customStyle="1" w:styleId="16">
    <w:name w:val="Название объекта1"/>
    <w:link w:val="17"/>
    <w:rPr>
      <w:rFonts w:ascii="PT Astra Serif" w:hAnsi="PT Astra Serif"/>
      <w:i/>
    </w:rPr>
  </w:style>
  <w:style w:type="character" w:customStyle="1" w:styleId="17">
    <w:name w:val="Название объекта1"/>
    <w:link w:val="16"/>
    <w:rPr>
      <w:rFonts w:ascii="PT Astra Serif" w:hAnsi="PT Astra Serif"/>
      <w:i/>
    </w:rPr>
  </w:style>
  <w:style w:type="paragraph" w:customStyle="1" w:styleId="24">
    <w:name w:val="Оглавление 2 Знак"/>
    <w:link w:val="25"/>
    <w:rPr>
      <w:sz w:val="28"/>
    </w:rPr>
  </w:style>
  <w:style w:type="character" w:customStyle="1" w:styleId="25">
    <w:name w:val="Оглавление 2 Знак"/>
    <w:link w:val="24"/>
    <w:rPr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31">
    <w:name w:val="Заголовок 3 Знак1"/>
    <w:link w:val="3"/>
    <w:rPr>
      <w:b/>
      <w:sz w:val="26"/>
    </w:rPr>
  </w:style>
  <w:style w:type="paragraph" w:customStyle="1" w:styleId="70">
    <w:name w:val="Оглавление 7 Знак"/>
    <w:link w:val="72"/>
    <w:rPr>
      <w:sz w:val="28"/>
    </w:rPr>
  </w:style>
  <w:style w:type="character" w:customStyle="1" w:styleId="72">
    <w:name w:val="Оглавление 7 Знак"/>
    <w:link w:val="70"/>
    <w:rPr>
      <w:sz w:val="28"/>
    </w:rPr>
  </w:style>
  <w:style w:type="paragraph" w:customStyle="1" w:styleId="1a">
    <w:name w:val="Заголовок1"/>
    <w:link w:val="1b"/>
    <w:rPr>
      <w:b/>
      <w:caps/>
      <w:sz w:val="40"/>
    </w:rPr>
  </w:style>
  <w:style w:type="character" w:customStyle="1" w:styleId="1b">
    <w:name w:val="Заголовок1"/>
    <w:link w:val="1a"/>
    <w:rPr>
      <w:b/>
      <w:caps/>
      <w:sz w:val="4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sz w:val="28"/>
    </w:rPr>
  </w:style>
  <w:style w:type="paragraph" w:customStyle="1" w:styleId="50">
    <w:name w:val="Оглавление 5 Знак"/>
    <w:link w:val="52"/>
    <w:rPr>
      <w:sz w:val="28"/>
    </w:rPr>
  </w:style>
  <w:style w:type="character" w:customStyle="1" w:styleId="52">
    <w:name w:val="Оглавление 5 Знак"/>
    <w:link w:val="50"/>
    <w:rPr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PT Astra Serif" w:hAnsi="PT Astra Serif"/>
      <w:i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sz w:val="28"/>
    </w:rPr>
  </w:style>
  <w:style w:type="paragraph" w:customStyle="1" w:styleId="13">
    <w:name w:val="Обычный1"/>
    <w:link w:val="15"/>
    <w:rPr>
      <w:sz w:val="28"/>
    </w:rPr>
  </w:style>
  <w:style w:type="character" w:customStyle="1" w:styleId="15">
    <w:name w:val="Обычный1"/>
    <w:link w:val="13"/>
    <w:rPr>
      <w:rFonts w:ascii="XO Thames" w:hAnsi="XO Thames"/>
      <w:color w:val="000000"/>
      <w:sz w:val="28"/>
    </w:rPr>
  </w:style>
  <w:style w:type="paragraph" w:styleId="a7">
    <w:name w:val="index heading"/>
    <w:basedOn w:val="a"/>
    <w:link w:val="a8"/>
    <w:rPr>
      <w:rFonts w:ascii="PT Astra Serif" w:hAnsi="PT Astra Serif"/>
    </w:rPr>
  </w:style>
  <w:style w:type="character" w:customStyle="1" w:styleId="a8">
    <w:name w:val="Указатель Знак"/>
    <w:basedOn w:val="1"/>
    <w:link w:val="a7"/>
    <w:rPr>
      <w:rFonts w:ascii="PT Astra Serif" w:hAnsi="PT Astra Serif"/>
      <w:sz w:val="28"/>
    </w:rPr>
  </w:style>
  <w:style w:type="paragraph" w:customStyle="1" w:styleId="a9">
    <w:name w:val="Колонтитул"/>
    <w:link w:val="aa"/>
    <w:rPr>
      <w:sz w:val="20"/>
    </w:rPr>
  </w:style>
  <w:style w:type="character" w:customStyle="1" w:styleId="aa">
    <w:name w:val="Колонтитул"/>
    <w:link w:val="a9"/>
    <w:rPr>
      <w:sz w:val="20"/>
    </w:rPr>
  </w:style>
  <w:style w:type="paragraph" w:customStyle="1" w:styleId="1c">
    <w:name w:val="Оглавление 1 Знак"/>
    <w:link w:val="1d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42">
    <w:name w:val="Оглавление 4 Знак"/>
    <w:link w:val="43"/>
    <w:rPr>
      <w:sz w:val="28"/>
    </w:rPr>
  </w:style>
  <w:style w:type="character" w:customStyle="1" w:styleId="43">
    <w:name w:val="Оглавление 4 Знак"/>
    <w:link w:val="42"/>
    <w:rPr>
      <w:sz w:val="28"/>
    </w:rPr>
  </w:style>
  <w:style w:type="paragraph" w:styleId="ab">
    <w:name w:val="Body Text"/>
    <w:basedOn w:val="a"/>
    <w:link w:val="1e"/>
    <w:pPr>
      <w:spacing w:after="140" w:line="276" w:lineRule="auto"/>
    </w:pPr>
  </w:style>
  <w:style w:type="character" w:customStyle="1" w:styleId="1e">
    <w:name w:val="Основной текст Знак1"/>
    <w:basedOn w:val="1"/>
    <w:link w:val="ab"/>
    <w:rPr>
      <w:sz w:val="28"/>
    </w:rPr>
  </w:style>
  <w:style w:type="paragraph" w:styleId="30">
    <w:name w:val="toc 3"/>
    <w:next w:val="a"/>
    <w:link w:val="310"/>
    <w:uiPriority w:val="39"/>
    <w:pPr>
      <w:ind w:left="400"/>
    </w:pPr>
    <w:rPr>
      <w:sz w:val="28"/>
    </w:rPr>
  </w:style>
  <w:style w:type="character" w:customStyle="1" w:styleId="310">
    <w:name w:val="Оглавление 3 Знак1"/>
    <w:link w:val="30"/>
    <w:rPr>
      <w:sz w:val="28"/>
    </w:rPr>
  </w:style>
  <w:style w:type="paragraph" w:customStyle="1" w:styleId="1f">
    <w:name w:val="Заголовок 1 Знак"/>
    <w:link w:val="1f0"/>
    <w:rPr>
      <w:b/>
      <w:sz w:val="32"/>
    </w:rPr>
  </w:style>
  <w:style w:type="character" w:customStyle="1" w:styleId="1f0">
    <w:name w:val="Заголовок 1 Знак"/>
    <w:link w:val="1f"/>
    <w:rPr>
      <w:b/>
      <w:sz w:val="32"/>
    </w:rPr>
  </w:style>
  <w:style w:type="paragraph" w:customStyle="1" w:styleId="8">
    <w:name w:val="Оглавление 8 Знак"/>
    <w:link w:val="80"/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44">
    <w:name w:val="Заголовок 4 Знак"/>
    <w:link w:val="45"/>
    <w:rPr>
      <w:b/>
    </w:rPr>
  </w:style>
  <w:style w:type="character" w:customStyle="1" w:styleId="45">
    <w:name w:val="Заголовок 4 Знак"/>
    <w:link w:val="44"/>
    <w:rPr>
      <w:b/>
    </w:rPr>
  </w:style>
  <w:style w:type="paragraph" w:customStyle="1" w:styleId="ac">
    <w:name w:val="Подзаголовок Знак"/>
    <w:link w:val="ad"/>
    <w:rPr>
      <w:i/>
    </w:rPr>
  </w:style>
  <w:style w:type="character" w:customStyle="1" w:styleId="ad">
    <w:name w:val="Подзаголовок Знак"/>
    <w:link w:val="ac"/>
    <w:rPr>
      <w:i/>
    </w:rPr>
  </w:style>
  <w:style w:type="character" w:customStyle="1" w:styleId="51">
    <w:name w:val="Заголовок 5 Знак1"/>
    <w:link w:val="5"/>
    <w:rPr>
      <w:b/>
      <w:sz w:val="22"/>
    </w:rPr>
  </w:style>
  <w:style w:type="paragraph" w:customStyle="1" w:styleId="60">
    <w:name w:val="Оглавление 6 Знак"/>
    <w:link w:val="62"/>
    <w:rPr>
      <w:sz w:val="28"/>
    </w:rPr>
  </w:style>
  <w:style w:type="character" w:customStyle="1" w:styleId="62">
    <w:name w:val="Оглавление 6 Знак"/>
    <w:link w:val="60"/>
    <w:rPr>
      <w:sz w:val="28"/>
    </w:rPr>
  </w:style>
  <w:style w:type="paragraph" w:customStyle="1" w:styleId="26">
    <w:name w:val="Заголовок2"/>
    <w:link w:val="27"/>
    <w:rPr>
      <w:b/>
      <w:caps/>
      <w:sz w:val="40"/>
    </w:rPr>
  </w:style>
  <w:style w:type="character" w:customStyle="1" w:styleId="27">
    <w:name w:val="Заголовок2"/>
    <w:link w:val="26"/>
    <w:rPr>
      <w:b/>
      <w:caps/>
      <w:sz w:val="40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sz w:val="28"/>
    </w:rPr>
  </w:style>
  <w:style w:type="paragraph" w:customStyle="1" w:styleId="53">
    <w:name w:val="Заголовок 5 Знак"/>
    <w:link w:val="54"/>
    <w:rPr>
      <w:b/>
      <w:sz w:val="22"/>
    </w:rPr>
  </w:style>
  <w:style w:type="character" w:customStyle="1" w:styleId="54">
    <w:name w:val="Заголовок 5 Знак"/>
    <w:link w:val="53"/>
    <w:rPr>
      <w:b/>
      <w:sz w:val="22"/>
    </w:rPr>
  </w:style>
  <w:style w:type="character" w:customStyle="1" w:styleId="11">
    <w:name w:val="Заголовок 1 Знак1"/>
    <w:link w:val="10"/>
    <w:rPr>
      <w:b/>
      <w:sz w:val="32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8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sz w:val="28"/>
    </w:rPr>
  </w:style>
  <w:style w:type="paragraph" w:customStyle="1" w:styleId="28">
    <w:name w:val="Гиперссылка2"/>
    <w:link w:val="af0"/>
    <w:rPr>
      <w:color w:val="0000FF"/>
      <w:u w:val="single"/>
    </w:rPr>
  </w:style>
  <w:style w:type="character" w:styleId="af0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styleId="1f3">
    <w:name w:val="toc 1"/>
    <w:next w:val="a"/>
    <w:link w:val="110"/>
    <w:uiPriority w:val="39"/>
    <w:rPr>
      <w:b/>
      <w:sz w:val="28"/>
    </w:rPr>
  </w:style>
  <w:style w:type="character" w:customStyle="1" w:styleId="110">
    <w:name w:val="Оглавление 1 Знак1"/>
    <w:link w:val="1f3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4">
    <w:name w:val="Список1"/>
    <w:basedOn w:val="Textbody"/>
    <w:link w:val="1f5"/>
    <w:rPr>
      <w:rFonts w:ascii="PT Astra Serif" w:hAnsi="PT Astra Serif"/>
    </w:rPr>
  </w:style>
  <w:style w:type="character" w:customStyle="1" w:styleId="1f5">
    <w:name w:val="Список1"/>
    <w:basedOn w:val="Textbody0"/>
    <w:link w:val="1f4"/>
    <w:rPr>
      <w:rFonts w:ascii="PT Astra Serif" w:hAnsi="PT Astra Serif"/>
    </w:rPr>
  </w:style>
  <w:style w:type="paragraph" w:customStyle="1" w:styleId="111">
    <w:name w:val="Заголовок 11"/>
    <w:link w:val="112"/>
    <w:rPr>
      <w:b/>
      <w:sz w:val="32"/>
    </w:rPr>
  </w:style>
  <w:style w:type="character" w:customStyle="1" w:styleId="112">
    <w:name w:val="Заголовок 11"/>
    <w:link w:val="111"/>
    <w:rPr>
      <w:b/>
      <w:sz w:val="32"/>
    </w:rPr>
  </w:style>
  <w:style w:type="paragraph" w:styleId="9">
    <w:name w:val="toc 9"/>
    <w:next w:val="a"/>
    <w:link w:val="91"/>
    <w:uiPriority w:val="39"/>
    <w:pPr>
      <w:ind w:left="1600"/>
    </w:pPr>
    <w:rPr>
      <w:sz w:val="28"/>
    </w:rPr>
  </w:style>
  <w:style w:type="character" w:customStyle="1" w:styleId="91">
    <w:name w:val="Оглавление 9 Знак1"/>
    <w:link w:val="9"/>
    <w:rPr>
      <w:sz w:val="28"/>
    </w:rPr>
  </w:style>
  <w:style w:type="paragraph" w:customStyle="1" w:styleId="29">
    <w:name w:val="Просмотренная гиперссылка2"/>
    <w:link w:val="2a"/>
    <w:rPr>
      <w:color w:val="800000"/>
      <w:u w:val="single"/>
    </w:rPr>
  </w:style>
  <w:style w:type="character" w:customStyle="1" w:styleId="2a">
    <w:name w:val="Просмотренная гиперссылка2"/>
    <w:link w:val="29"/>
    <w:rPr>
      <w:color w:val="800000"/>
      <w:u w:val="single"/>
    </w:rPr>
  </w:style>
  <w:style w:type="paragraph" w:customStyle="1" w:styleId="1f6">
    <w:name w:val="Название объекта1"/>
    <w:basedOn w:val="13"/>
    <w:link w:val="1f7"/>
    <w:rPr>
      <w:rFonts w:ascii="PT Astra Serif" w:hAnsi="PT Astra Serif"/>
      <w:i/>
      <w:sz w:val="24"/>
    </w:rPr>
  </w:style>
  <w:style w:type="character" w:customStyle="1" w:styleId="1f7">
    <w:name w:val="Название объекта1"/>
    <w:basedOn w:val="15"/>
    <w:link w:val="1f6"/>
    <w:rPr>
      <w:rFonts w:ascii="PT Astra Serif" w:hAnsi="PT Astra Serif"/>
      <w:i/>
      <w:color w:val="000000"/>
      <w:sz w:val="24"/>
    </w:rPr>
  </w:style>
  <w:style w:type="paragraph" w:customStyle="1" w:styleId="1f8">
    <w:name w:val="Основной шрифт абзаца1"/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customStyle="1" w:styleId="1fb">
    <w:name w:val="Просмотренная гиперссылка1"/>
    <w:link w:val="1fc"/>
    <w:rPr>
      <w:color w:val="800000"/>
      <w:u w:val="single"/>
    </w:rPr>
  </w:style>
  <w:style w:type="character" w:customStyle="1" w:styleId="1fc">
    <w:name w:val="Просмотренная гиперссылка1"/>
    <w:link w:val="1fb"/>
    <w:rPr>
      <w:color w:val="800000"/>
      <w:u w:val="single"/>
    </w:rPr>
  </w:style>
  <w:style w:type="paragraph" w:styleId="81">
    <w:name w:val="toc 8"/>
    <w:next w:val="a"/>
    <w:link w:val="810"/>
    <w:uiPriority w:val="39"/>
    <w:pPr>
      <w:ind w:left="1400"/>
    </w:pPr>
    <w:rPr>
      <w:sz w:val="28"/>
    </w:rPr>
  </w:style>
  <w:style w:type="character" w:customStyle="1" w:styleId="810">
    <w:name w:val="Оглавление 8 Знак1"/>
    <w:link w:val="81"/>
    <w:rPr>
      <w:sz w:val="28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b/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sz w:val="28"/>
    </w:rPr>
  </w:style>
  <w:style w:type="paragraph" w:customStyle="1" w:styleId="1fd">
    <w:name w:val="Подзаголовок1"/>
    <w:link w:val="1fe"/>
    <w:rPr>
      <w:i/>
    </w:rPr>
  </w:style>
  <w:style w:type="character" w:customStyle="1" w:styleId="1fe">
    <w:name w:val="Подзаголовок1"/>
    <w:link w:val="1fd"/>
    <w:rPr>
      <w:i/>
    </w:rPr>
  </w:style>
  <w:style w:type="paragraph" w:styleId="af1">
    <w:name w:val="List"/>
    <w:basedOn w:val="Textbody"/>
    <w:link w:val="1ff"/>
    <w:rPr>
      <w:rFonts w:ascii="PT Astra Serif" w:hAnsi="PT Astra Serif"/>
    </w:rPr>
  </w:style>
  <w:style w:type="character" w:customStyle="1" w:styleId="1ff">
    <w:name w:val="Список Знак1"/>
    <w:basedOn w:val="Textbody0"/>
    <w:link w:val="af1"/>
    <w:rPr>
      <w:rFonts w:ascii="PT Astra Serif" w:hAnsi="PT Astra Serif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sz w:val="28"/>
    </w:rPr>
  </w:style>
  <w:style w:type="paragraph" w:styleId="55">
    <w:name w:val="toc 5"/>
    <w:next w:val="a"/>
    <w:link w:val="510"/>
    <w:uiPriority w:val="39"/>
    <w:pPr>
      <w:ind w:left="800"/>
    </w:pPr>
    <w:rPr>
      <w:sz w:val="28"/>
    </w:rPr>
  </w:style>
  <w:style w:type="character" w:customStyle="1" w:styleId="510">
    <w:name w:val="Оглавление 5 Знак1"/>
    <w:link w:val="55"/>
    <w:rPr>
      <w:sz w:val="28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sz w:val="28"/>
    </w:rPr>
  </w:style>
  <w:style w:type="paragraph" w:customStyle="1" w:styleId="1ff0">
    <w:name w:val="Указатель1"/>
    <w:basedOn w:val="13"/>
    <w:link w:val="1ff1"/>
    <w:rPr>
      <w:rFonts w:ascii="PT Astra Serif" w:hAnsi="PT Astra Serif"/>
    </w:rPr>
  </w:style>
  <w:style w:type="character" w:customStyle="1" w:styleId="1ff1">
    <w:name w:val="Указатель1"/>
    <w:basedOn w:val="15"/>
    <w:link w:val="1ff0"/>
    <w:rPr>
      <w:rFonts w:ascii="PT Astra Serif" w:hAnsi="PT Astra Serif"/>
      <w:color w:val="000000"/>
      <w:sz w:val="28"/>
    </w:rPr>
  </w:style>
  <w:style w:type="paragraph" w:customStyle="1" w:styleId="311">
    <w:name w:val="Заголовок 31"/>
    <w:link w:val="312"/>
    <w:rPr>
      <w:b/>
      <w:sz w:val="26"/>
    </w:rPr>
  </w:style>
  <w:style w:type="character" w:customStyle="1" w:styleId="312">
    <w:name w:val="Заголовок 31"/>
    <w:link w:val="311"/>
    <w:rPr>
      <w:b/>
      <w:sz w:val="26"/>
    </w:rPr>
  </w:style>
  <w:style w:type="paragraph" w:customStyle="1" w:styleId="32">
    <w:name w:val="Оглавление 3 Знак"/>
    <w:link w:val="33"/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211">
    <w:name w:val="Заголовок 21"/>
    <w:link w:val="212"/>
    <w:rPr>
      <w:b/>
      <w:sz w:val="28"/>
    </w:rPr>
  </w:style>
  <w:style w:type="character" w:customStyle="1" w:styleId="212">
    <w:name w:val="Заголовок 21"/>
    <w:link w:val="211"/>
    <w:rPr>
      <w:b/>
      <w:sz w:val="28"/>
    </w:rPr>
  </w:style>
  <w:style w:type="paragraph" w:styleId="af2">
    <w:name w:val="Subtitle"/>
    <w:next w:val="a"/>
    <w:link w:val="1ff2"/>
    <w:uiPriority w:val="11"/>
    <w:qFormat/>
    <w:rPr>
      <w:i/>
    </w:rPr>
  </w:style>
  <w:style w:type="character" w:customStyle="1" w:styleId="1ff2">
    <w:name w:val="Подзаголовок Знак1"/>
    <w:link w:val="af2"/>
    <w:rPr>
      <w:i/>
    </w:rPr>
  </w:style>
  <w:style w:type="paragraph" w:customStyle="1" w:styleId="511">
    <w:name w:val="Заголовок 51"/>
    <w:link w:val="512"/>
    <w:rPr>
      <w:b/>
      <w:sz w:val="22"/>
    </w:rPr>
  </w:style>
  <w:style w:type="character" w:customStyle="1" w:styleId="512">
    <w:name w:val="Заголовок 51"/>
    <w:link w:val="511"/>
    <w:rPr>
      <w:b/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sz w:val="28"/>
    </w:rPr>
  </w:style>
  <w:style w:type="paragraph" w:customStyle="1" w:styleId="34">
    <w:name w:val="Заголовок 3 Знак"/>
    <w:link w:val="35"/>
    <w:rPr>
      <w:b/>
      <w:sz w:val="26"/>
    </w:rPr>
  </w:style>
  <w:style w:type="character" w:customStyle="1" w:styleId="35">
    <w:name w:val="Заголовок 3 Знак"/>
    <w:link w:val="34"/>
    <w:rPr>
      <w:b/>
      <w:sz w:val="26"/>
    </w:rPr>
  </w:style>
  <w:style w:type="paragraph" w:customStyle="1" w:styleId="90">
    <w:name w:val="Оглавление 9 Знак"/>
    <w:link w:val="92"/>
    <w:rPr>
      <w:sz w:val="28"/>
    </w:rPr>
  </w:style>
  <w:style w:type="character" w:customStyle="1" w:styleId="92">
    <w:name w:val="Оглавление 9 Знак"/>
    <w:link w:val="90"/>
    <w:rPr>
      <w:sz w:val="28"/>
    </w:rPr>
  </w:style>
  <w:style w:type="paragraph" w:styleId="af3">
    <w:name w:val="Title"/>
    <w:basedOn w:val="a"/>
    <w:next w:val="ab"/>
    <w:link w:val="1ff5"/>
    <w:uiPriority w:val="10"/>
    <w:qFormat/>
    <w:pPr>
      <w:keepNext/>
      <w:spacing w:before="240" w:after="120"/>
    </w:pPr>
    <w:rPr>
      <w:rFonts w:ascii="PT Astra Serif" w:hAnsi="PT Astra Serif"/>
    </w:rPr>
  </w:style>
  <w:style w:type="character" w:customStyle="1" w:styleId="1ff5">
    <w:name w:val="Заголовок Знак1"/>
    <w:basedOn w:val="1"/>
    <w:link w:val="af3"/>
    <w:rPr>
      <w:rFonts w:ascii="PT Astra Serif" w:hAnsi="PT Astra Serif"/>
      <w:sz w:val="28"/>
    </w:rPr>
  </w:style>
  <w:style w:type="character" w:customStyle="1" w:styleId="41">
    <w:name w:val="Заголовок 4 Знак1"/>
    <w:link w:val="4"/>
    <w:rPr>
      <w:b/>
    </w:rPr>
  </w:style>
  <w:style w:type="character" w:customStyle="1" w:styleId="21">
    <w:name w:val="Заголовок 2 Знак1"/>
    <w:link w:val="2"/>
    <w:rPr>
      <w:b/>
      <w:sz w:val="28"/>
    </w:rPr>
  </w:style>
  <w:style w:type="paragraph" w:customStyle="1" w:styleId="af4">
    <w:name w:val="Заголовок Знак"/>
    <w:basedOn w:val="1f1"/>
    <w:link w:val="af5"/>
    <w:rPr>
      <w:rFonts w:ascii="PT Astra Serif" w:hAnsi="PT Astra Serif"/>
    </w:rPr>
  </w:style>
  <w:style w:type="character" w:customStyle="1" w:styleId="af5">
    <w:name w:val="Заголовок Знак"/>
    <w:basedOn w:val="1f2"/>
    <w:link w:val="af4"/>
    <w:rPr>
      <w:rFonts w:ascii="PT Astra Serif" w:hAnsi="PT Astra Serif"/>
      <w:sz w:val="28"/>
    </w:rPr>
  </w:style>
  <w:style w:type="paragraph" w:customStyle="1" w:styleId="af6">
    <w:name w:val="Основной текст Знак"/>
    <w:basedOn w:val="1f1"/>
    <w:link w:val="af7"/>
  </w:style>
  <w:style w:type="character" w:customStyle="1" w:styleId="af7">
    <w:name w:val="Основной текст Знак"/>
    <w:basedOn w:val="1f2"/>
    <w:link w:val="af6"/>
    <w:rPr>
      <w:sz w:val="28"/>
    </w:rPr>
  </w:style>
  <w:style w:type="paragraph" w:customStyle="1" w:styleId="411">
    <w:name w:val="Заголовок 41"/>
    <w:link w:val="412"/>
    <w:rPr>
      <w:b/>
    </w:rPr>
  </w:style>
  <w:style w:type="character" w:customStyle="1" w:styleId="412">
    <w:name w:val="Заголовок 41"/>
    <w:link w:val="41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mship.local:8080?req=doc&amp;base=RLAW363&amp;n=182478&amp;dst=104682&amp;field=134&amp;date=04.04.2024" TargetMode="External"/><Relationship Id="rId13" Type="http://schemas.openxmlformats.org/officeDocument/2006/relationships/hyperlink" Target="https://internet.garant.ru/document/redirect/12131264/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.tatarstan.ru/" TargetMode="External"/><Relationship Id="rId12" Type="http://schemas.openxmlformats.org/officeDocument/2006/relationships/hyperlink" Target="https://internet.garant.ru/document/redirect/10164072/23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nt.mship.local:8080?req=doc&amp;base=LAW&amp;n=424734&amp;date=09.04.2024" TargetMode="External"/><Relationship Id="rId11" Type="http://schemas.openxmlformats.org/officeDocument/2006/relationships/hyperlink" Target="http://consultant.mship.local:8080?req=doc&amp;base=RLAW363&amp;n=182478&amp;dst=104647&amp;field=134&amp;date=04.04.2024" TargetMode="External"/><Relationship Id="rId5" Type="http://schemas.openxmlformats.org/officeDocument/2006/relationships/hyperlink" Target="mailto:Ilnar.Kalimullin@tatar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onsultant.mship.local:8080?req=doc&amp;base=RLAW363&amp;n=182478&amp;dst=104635&amp;field=134&amp;date=04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82478&amp;dst=104627&amp;field=134&amp;date=04.04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2024-07-05T06:17:00Z</dcterms:created>
  <dcterms:modified xsi:type="dcterms:W3CDTF">2024-07-05T06:17:00Z</dcterms:modified>
</cp:coreProperties>
</file>