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3761AF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82021494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60C19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0C6852" w:rsidRDefault="000C6852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2A2E7A" w:rsidRPr="002A2E7A" w:rsidRDefault="00D529F9" w:rsidP="0049708D">
      <w:pPr>
        <w:ind w:right="5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2A2E7A" w:rsidRPr="002A2E7A">
        <w:rPr>
          <w:sz w:val="28"/>
          <w:szCs w:val="28"/>
        </w:rPr>
        <w:t>К</w:t>
      </w:r>
      <w:r w:rsidR="002A2E7A">
        <w:rPr>
          <w:sz w:val="28"/>
          <w:szCs w:val="28"/>
        </w:rPr>
        <w:t xml:space="preserve">омиссии </w:t>
      </w:r>
      <w:r w:rsidR="002A2E7A" w:rsidRPr="002A2E7A">
        <w:rPr>
          <w:sz w:val="28"/>
          <w:szCs w:val="28"/>
        </w:rPr>
        <w:t>Министерства промышленности и торговли Республики Татарстан по соблюдению требований к служебному поведению государств</w:t>
      </w:r>
      <w:r w:rsidR="00AB7976">
        <w:rPr>
          <w:sz w:val="28"/>
          <w:szCs w:val="28"/>
        </w:rPr>
        <w:t>енных    гражданских   служащих</w:t>
      </w:r>
      <w:r w:rsidR="002A2E7A" w:rsidRPr="002A2E7A">
        <w:rPr>
          <w:sz w:val="28"/>
          <w:szCs w:val="28"/>
        </w:rPr>
        <w:t xml:space="preserve"> и урегулированию конфликта интересов</w:t>
      </w:r>
    </w:p>
    <w:p w:rsidR="00C21B27" w:rsidRDefault="00C21B27" w:rsidP="00AF61A3">
      <w:pPr>
        <w:spacing w:line="276" w:lineRule="auto"/>
        <w:ind w:right="-1" w:firstLine="709"/>
        <w:jc w:val="both"/>
        <w:rPr>
          <w:b/>
          <w:sz w:val="28"/>
        </w:rPr>
      </w:pPr>
    </w:p>
    <w:p w:rsidR="008D26A0" w:rsidRDefault="003E769C" w:rsidP="002A2E7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3E769C">
        <w:rPr>
          <w:sz w:val="28"/>
          <w:szCs w:val="28"/>
        </w:rPr>
        <w:t>В соответствии с Федеральными законами от 27 июля 2004 года № 79-ФЗ                         «О государственной гражданской службе Российской Федерации», от 25 декабря 2008 года № 273-ФЗ «О противодействии коррупции», Указом Президента Российской Федерации от 1 июля 2010 года № 821 «О Комиссиях по соблюдению требований к служебному поведению федеральных государственных служащих и урегулированию конфликта интересов», Законом Республики Татарстан от                   16 января 2003 года № 3-ЗРТ «О государственной гражданской службе Республики Татарстан», Указом Президента Республики Татарстан от 25 августа 2010 года             № УП-569 «О Комиссиях по соблюдению требований к служебному поведению государственных гражданских служащих Республики Татарстан и урегулированию конфликта интересов», п р и к а з ы в а ю:</w:t>
      </w:r>
    </w:p>
    <w:p w:rsidR="003E769C" w:rsidRDefault="003E769C" w:rsidP="002A2E7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0363BA" w:rsidRDefault="003E769C" w:rsidP="003E769C">
      <w:pPr>
        <w:pStyle w:val="af"/>
        <w:numPr>
          <w:ilvl w:val="0"/>
          <w:numId w:val="4"/>
        </w:numPr>
        <w:jc w:val="both"/>
        <w:rPr>
          <w:sz w:val="28"/>
        </w:rPr>
      </w:pPr>
      <w:r>
        <w:rPr>
          <w:sz w:val="28"/>
        </w:rPr>
        <w:t>Утвердить прилагаемые:</w:t>
      </w:r>
    </w:p>
    <w:p w:rsidR="003E769C" w:rsidRDefault="003E769C" w:rsidP="003E769C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 xml:space="preserve">Положение </w:t>
      </w:r>
      <w:r w:rsidRPr="003E769C">
        <w:rPr>
          <w:sz w:val="28"/>
        </w:rPr>
        <w:t>о Комиссии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</w:t>
      </w:r>
      <w:r>
        <w:rPr>
          <w:sz w:val="28"/>
        </w:rPr>
        <w:t>;</w:t>
      </w:r>
    </w:p>
    <w:p w:rsidR="003E769C" w:rsidRDefault="003E769C" w:rsidP="003E769C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 xml:space="preserve">состав </w:t>
      </w:r>
      <w:r w:rsidRPr="003E769C">
        <w:rPr>
          <w:sz w:val="28"/>
        </w:rPr>
        <w:t>Комиссии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</w:t>
      </w:r>
      <w:r>
        <w:rPr>
          <w:sz w:val="28"/>
        </w:rPr>
        <w:t>.</w:t>
      </w:r>
    </w:p>
    <w:p w:rsidR="003E769C" w:rsidRDefault="003E769C" w:rsidP="00C21B27">
      <w:pPr>
        <w:pStyle w:val="af"/>
        <w:numPr>
          <w:ilvl w:val="0"/>
          <w:numId w:val="4"/>
        </w:numPr>
        <w:ind w:left="0" w:firstLine="709"/>
        <w:jc w:val="both"/>
        <w:rPr>
          <w:sz w:val="28"/>
        </w:rPr>
      </w:pPr>
      <w:r>
        <w:rPr>
          <w:sz w:val="28"/>
        </w:rPr>
        <w:t>Признать утратившими</w:t>
      </w:r>
      <w:r w:rsidR="00C21B27">
        <w:rPr>
          <w:sz w:val="28"/>
        </w:rPr>
        <w:t xml:space="preserve"> силу следующие приказы Министерства</w:t>
      </w:r>
      <w:r>
        <w:rPr>
          <w:sz w:val="28"/>
        </w:rPr>
        <w:t xml:space="preserve"> промышленности</w:t>
      </w:r>
      <w:r w:rsidR="00C21B27">
        <w:rPr>
          <w:sz w:val="28"/>
        </w:rPr>
        <w:t xml:space="preserve"> и торговли Республики Татарстан:</w:t>
      </w:r>
    </w:p>
    <w:p w:rsidR="00C21B27" w:rsidRDefault="00C21B27" w:rsidP="00C21B27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 xml:space="preserve">от 23.03.2016 № 54-ОД «О Комиссии </w:t>
      </w:r>
      <w:r w:rsidRPr="00C21B27">
        <w:rPr>
          <w:sz w:val="28"/>
        </w:rPr>
        <w:t>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</w:t>
      </w:r>
      <w:r>
        <w:rPr>
          <w:sz w:val="28"/>
        </w:rPr>
        <w:t>»;</w:t>
      </w:r>
    </w:p>
    <w:p w:rsidR="00C21B27" w:rsidRDefault="00C21B27" w:rsidP="00C21B27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от 29.01.2018 № 18-ОД «О внесении изменения в Положение о Комиссии </w:t>
      </w:r>
      <w:r w:rsidRPr="00C21B27">
        <w:rPr>
          <w:sz w:val="28"/>
        </w:rPr>
        <w:t>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</w:t>
      </w:r>
      <w:r>
        <w:rPr>
          <w:sz w:val="28"/>
        </w:rPr>
        <w:t>»;</w:t>
      </w:r>
    </w:p>
    <w:p w:rsidR="00C21B27" w:rsidRDefault="00C21B27" w:rsidP="00C21B27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>от 06.02.2023 № 22-ОД «О внесении изменений</w:t>
      </w:r>
      <w:r w:rsidRPr="00C21B27">
        <w:rPr>
          <w:sz w:val="28"/>
        </w:rPr>
        <w:t xml:space="preserve"> в Положение о Комиссии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</w:t>
      </w:r>
      <w:r w:rsidR="00AE0DCF">
        <w:rPr>
          <w:sz w:val="28"/>
        </w:rPr>
        <w:t>улированию конфликта интересов»;</w:t>
      </w:r>
    </w:p>
    <w:p w:rsidR="00AE0DCF" w:rsidRDefault="00AE0DCF" w:rsidP="00AE0DCF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>от 30.05.2020 № 89-ОД «</w:t>
      </w:r>
      <w:r w:rsidRPr="00AE0DCF">
        <w:rPr>
          <w:sz w:val="28"/>
        </w:rPr>
        <w:t>О внесении изменений в</w:t>
      </w:r>
      <w:r>
        <w:rPr>
          <w:sz w:val="28"/>
        </w:rPr>
        <w:t xml:space="preserve"> состав </w:t>
      </w:r>
      <w:r w:rsidRPr="00AE0DCF">
        <w:rPr>
          <w:sz w:val="28"/>
        </w:rPr>
        <w:t>Комиссии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интересов»;</w:t>
      </w:r>
    </w:p>
    <w:p w:rsidR="00AE0DCF" w:rsidRDefault="00AE0DCF" w:rsidP="00AE0DCF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 xml:space="preserve">от 31.08.2020 № 138-ОД </w:t>
      </w:r>
      <w:r w:rsidRPr="00AE0DCF">
        <w:rPr>
          <w:sz w:val="28"/>
        </w:rPr>
        <w:t>«О внесении изменений в состав Комиссии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интересов»;</w:t>
      </w:r>
    </w:p>
    <w:p w:rsidR="00AE0DCF" w:rsidRDefault="00AE0DCF" w:rsidP="00AE0DCF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>от 23</w:t>
      </w:r>
      <w:r w:rsidRPr="00AE0DCF">
        <w:rPr>
          <w:sz w:val="28"/>
        </w:rPr>
        <w:t>.</w:t>
      </w:r>
      <w:r>
        <w:rPr>
          <w:sz w:val="28"/>
        </w:rPr>
        <w:t>11</w:t>
      </w:r>
      <w:r w:rsidRPr="00AE0DCF">
        <w:rPr>
          <w:sz w:val="28"/>
        </w:rPr>
        <w:t>.2020 № 1</w:t>
      </w:r>
      <w:r>
        <w:rPr>
          <w:sz w:val="28"/>
        </w:rPr>
        <w:t>9</w:t>
      </w:r>
      <w:r w:rsidRPr="00AE0DCF">
        <w:rPr>
          <w:sz w:val="28"/>
        </w:rPr>
        <w:t>8-ОД «О внесении изменений в состав Комиссии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интересов»;</w:t>
      </w:r>
    </w:p>
    <w:p w:rsidR="00AE0DCF" w:rsidRDefault="00AE0DCF" w:rsidP="00AE0DCF">
      <w:pPr>
        <w:pStyle w:val="af"/>
        <w:ind w:left="0" w:firstLine="709"/>
        <w:jc w:val="both"/>
        <w:rPr>
          <w:sz w:val="28"/>
        </w:rPr>
      </w:pPr>
      <w:r w:rsidRPr="00AE0DCF">
        <w:rPr>
          <w:sz w:val="28"/>
        </w:rPr>
        <w:t xml:space="preserve">от </w:t>
      </w:r>
      <w:r>
        <w:rPr>
          <w:sz w:val="28"/>
        </w:rPr>
        <w:t>25</w:t>
      </w:r>
      <w:r w:rsidRPr="00AE0DCF">
        <w:rPr>
          <w:sz w:val="28"/>
        </w:rPr>
        <w:t>.0</w:t>
      </w:r>
      <w:r>
        <w:rPr>
          <w:sz w:val="28"/>
        </w:rPr>
        <w:t>5</w:t>
      </w:r>
      <w:r w:rsidRPr="00AE0DCF">
        <w:rPr>
          <w:sz w:val="28"/>
        </w:rPr>
        <w:t>.202</w:t>
      </w:r>
      <w:r>
        <w:rPr>
          <w:sz w:val="28"/>
        </w:rPr>
        <w:t>2 № 91</w:t>
      </w:r>
      <w:r w:rsidRPr="00AE0DCF">
        <w:rPr>
          <w:sz w:val="28"/>
        </w:rPr>
        <w:t>-ОД «О внесении изменений в состав Комиссии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интересов»;</w:t>
      </w:r>
    </w:p>
    <w:p w:rsidR="00AE0DCF" w:rsidRDefault="00AE0DCF" w:rsidP="00AE0DCF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>от 23</w:t>
      </w:r>
      <w:r w:rsidRPr="00AE0DCF">
        <w:rPr>
          <w:sz w:val="28"/>
        </w:rPr>
        <w:t>.0</w:t>
      </w:r>
      <w:r>
        <w:rPr>
          <w:sz w:val="28"/>
        </w:rPr>
        <w:t>6</w:t>
      </w:r>
      <w:r w:rsidRPr="00AE0DCF">
        <w:rPr>
          <w:sz w:val="28"/>
        </w:rPr>
        <w:t>.202</w:t>
      </w:r>
      <w:r>
        <w:rPr>
          <w:sz w:val="28"/>
        </w:rPr>
        <w:t>2</w:t>
      </w:r>
      <w:r w:rsidRPr="00AE0DCF">
        <w:rPr>
          <w:sz w:val="28"/>
        </w:rPr>
        <w:t xml:space="preserve"> № 1</w:t>
      </w:r>
      <w:r>
        <w:rPr>
          <w:sz w:val="28"/>
        </w:rPr>
        <w:t>06</w:t>
      </w:r>
      <w:r w:rsidRPr="00AE0DCF">
        <w:rPr>
          <w:sz w:val="28"/>
        </w:rPr>
        <w:t>-ОД «О внесении изменений в состав Комиссии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интересов»;</w:t>
      </w:r>
    </w:p>
    <w:p w:rsidR="00AE0DCF" w:rsidRDefault="00AE0DCF" w:rsidP="00AE0DCF">
      <w:pPr>
        <w:pStyle w:val="af"/>
        <w:ind w:left="0" w:firstLine="709"/>
        <w:jc w:val="both"/>
        <w:rPr>
          <w:sz w:val="28"/>
        </w:rPr>
      </w:pPr>
      <w:r w:rsidRPr="00AE0DCF">
        <w:rPr>
          <w:sz w:val="28"/>
        </w:rPr>
        <w:t xml:space="preserve">от </w:t>
      </w:r>
      <w:r>
        <w:rPr>
          <w:sz w:val="28"/>
        </w:rPr>
        <w:t>02</w:t>
      </w:r>
      <w:r w:rsidRPr="00AE0DCF">
        <w:rPr>
          <w:sz w:val="28"/>
        </w:rPr>
        <w:t>.</w:t>
      </w:r>
      <w:r>
        <w:rPr>
          <w:sz w:val="28"/>
        </w:rPr>
        <w:t>10</w:t>
      </w:r>
      <w:r w:rsidRPr="00AE0DCF">
        <w:rPr>
          <w:sz w:val="28"/>
        </w:rPr>
        <w:t>.202</w:t>
      </w:r>
      <w:r>
        <w:rPr>
          <w:sz w:val="28"/>
        </w:rPr>
        <w:t>2 № 170</w:t>
      </w:r>
      <w:r w:rsidRPr="00AE0DCF">
        <w:rPr>
          <w:sz w:val="28"/>
        </w:rPr>
        <w:t>-ОД «О внесении изменений в состав Комиссии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интересов»;</w:t>
      </w:r>
    </w:p>
    <w:p w:rsidR="00AE0DCF" w:rsidRDefault="00AE0DCF" w:rsidP="00AE0DCF">
      <w:pPr>
        <w:pStyle w:val="af"/>
        <w:ind w:left="0" w:firstLine="709"/>
        <w:jc w:val="both"/>
        <w:rPr>
          <w:sz w:val="28"/>
        </w:rPr>
      </w:pPr>
      <w:r w:rsidRPr="00AE0DCF">
        <w:rPr>
          <w:sz w:val="28"/>
        </w:rPr>
        <w:t>от 3</w:t>
      </w:r>
      <w:r>
        <w:rPr>
          <w:sz w:val="28"/>
        </w:rPr>
        <w:t>0</w:t>
      </w:r>
      <w:r w:rsidRPr="00AE0DCF">
        <w:rPr>
          <w:sz w:val="28"/>
        </w:rPr>
        <w:t>.</w:t>
      </w:r>
      <w:r>
        <w:rPr>
          <w:sz w:val="28"/>
        </w:rPr>
        <w:t>12</w:t>
      </w:r>
      <w:r w:rsidRPr="00AE0DCF">
        <w:rPr>
          <w:sz w:val="28"/>
        </w:rPr>
        <w:t>.202</w:t>
      </w:r>
      <w:r>
        <w:rPr>
          <w:sz w:val="28"/>
        </w:rPr>
        <w:t>2</w:t>
      </w:r>
      <w:r w:rsidRPr="00AE0DCF">
        <w:rPr>
          <w:sz w:val="28"/>
        </w:rPr>
        <w:t xml:space="preserve"> № </w:t>
      </w:r>
      <w:r>
        <w:rPr>
          <w:sz w:val="28"/>
        </w:rPr>
        <w:t>297</w:t>
      </w:r>
      <w:r w:rsidRPr="00AE0DCF">
        <w:rPr>
          <w:sz w:val="28"/>
        </w:rPr>
        <w:t>-ОД «О внесении изменений в состав Комиссии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интересов»;</w:t>
      </w:r>
    </w:p>
    <w:p w:rsidR="000C6852" w:rsidRDefault="000C6852" w:rsidP="00AE0DCF">
      <w:pPr>
        <w:pStyle w:val="af"/>
        <w:ind w:left="0" w:firstLine="709"/>
        <w:jc w:val="both"/>
        <w:rPr>
          <w:sz w:val="28"/>
        </w:rPr>
      </w:pPr>
      <w:r>
        <w:rPr>
          <w:sz w:val="28"/>
        </w:rPr>
        <w:t xml:space="preserve">от 06.02.2023 № 22-ОД «О внесении изменений в Положение о </w:t>
      </w:r>
      <w:r w:rsidRPr="000C6852">
        <w:rPr>
          <w:sz w:val="28"/>
        </w:rPr>
        <w:t>Комиссии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интересов»;</w:t>
      </w:r>
    </w:p>
    <w:p w:rsidR="00AE0DCF" w:rsidRDefault="00AE0DCF" w:rsidP="00AE0DCF">
      <w:pPr>
        <w:pStyle w:val="af"/>
        <w:ind w:left="0" w:firstLine="709"/>
        <w:jc w:val="both"/>
        <w:rPr>
          <w:sz w:val="28"/>
        </w:rPr>
      </w:pPr>
      <w:r w:rsidRPr="00AE0DCF">
        <w:rPr>
          <w:sz w:val="28"/>
        </w:rPr>
        <w:t xml:space="preserve">от </w:t>
      </w:r>
      <w:r>
        <w:rPr>
          <w:sz w:val="28"/>
        </w:rPr>
        <w:t>05</w:t>
      </w:r>
      <w:r w:rsidRPr="00AE0DCF">
        <w:rPr>
          <w:sz w:val="28"/>
        </w:rPr>
        <w:t>.</w:t>
      </w:r>
      <w:r>
        <w:rPr>
          <w:sz w:val="28"/>
        </w:rPr>
        <w:t>10</w:t>
      </w:r>
      <w:r w:rsidRPr="00AE0DCF">
        <w:rPr>
          <w:sz w:val="28"/>
        </w:rPr>
        <w:t>.202</w:t>
      </w:r>
      <w:r>
        <w:rPr>
          <w:sz w:val="28"/>
        </w:rPr>
        <w:t>3 № 176</w:t>
      </w:r>
      <w:r w:rsidRPr="00AE0DCF">
        <w:rPr>
          <w:sz w:val="28"/>
        </w:rPr>
        <w:t>-ОД «О внесении изменений в состав Комиссии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</w:t>
      </w:r>
      <w:r>
        <w:rPr>
          <w:sz w:val="28"/>
        </w:rPr>
        <w:t>та интересов».</w:t>
      </w:r>
    </w:p>
    <w:p w:rsidR="000C6852" w:rsidRDefault="000C6852" w:rsidP="00AE0DCF">
      <w:pPr>
        <w:pStyle w:val="af"/>
        <w:ind w:left="0" w:firstLine="709"/>
        <w:jc w:val="both"/>
        <w:rPr>
          <w:sz w:val="28"/>
        </w:rPr>
      </w:pPr>
    </w:p>
    <w:p w:rsidR="000C6852" w:rsidRDefault="000C6852" w:rsidP="000C6852">
      <w:pPr>
        <w:pStyle w:val="af"/>
        <w:numPr>
          <w:ilvl w:val="0"/>
          <w:numId w:val="4"/>
        </w:numPr>
        <w:ind w:left="0" w:firstLine="709"/>
        <w:jc w:val="both"/>
        <w:rPr>
          <w:sz w:val="28"/>
        </w:rPr>
      </w:pPr>
      <w:r>
        <w:rPr>
          <w:sz w:val="28"/>
        </w:rPr>
        <w:lastRenderedPageBreak/>
        <w:t>Контроль за исполнением настоящего приказа возложить на первого заместителя министра Р.М. Карпова.</w:t>
      </w:r>
    </w:p>
    <w:p w:rsidR="000C6852" w:rsidRPr="00AE0DCF" w:rsidRDefault="000C6852" w:rsidP="000C6852">
      <w:pPr>
        <w:pStyle w:val="af"/>
        <w:ind w:left="709"/>
        <w:jc w:val="both"/>
        <w:rPr>
          <w:sz w:val="28"/>
        </w:rPr>
      </w:pPr>
    </w:p>
    <w:p w:rsidR="00C21B27" w:rsidRDefault="00C21B27" w:rsidP="00C21B27">
      <w:pPr>
        <w:pStyle w:val="af"/>
        <w:ind w:left="1069"/>
        <w:jc w:val="both"/>
        <w:rPr>
          <w:sz w:val="28"/>
        </w:rPr>
      </w:pPr>
    </w:p>
    <w:p w:rsidR="00C21B27" w:rsidRDefault="00C21B27" w:rsidP="00C21B27">
      <w:pPr>
        <w:pStyle w:val="af"/>
        <w:ind w:left="1069"/>
        <w:jc w:val="both"/>
        <w:rPr>
          <w:sz w:val="28"/>
        </w:rPr>
      </w:pPr>
    </w:p>
    <w:p w:rsidR="00F266CE" w:rsidRDefault="00F266CE" w:rsidP="00AF0B1C">
      <w:pPr>
        <w:pStyle w:val="af"/>
        <w:ind w:left="0" w:firstLine="709"/>
        <w:jc w:val="both"/>
        <w:rPr>
          <w:sz w:val="28"/>
        </w:rPr>
      </w:pPr>
    </w:p>
    <w:p w:rsidR="00BD2A16" w:rsidRDefault="00BD2A16" w:rsidP="00D10515">
      <w:pPr>
        <w:pStyle w:val="af"/>
        <w:ind w:left="0"/>
        <w:jc w:val="both"/>
        <w:rPr>
          <w:sz w:val="28"/>
        </w:rPr>
      </w:pPr>
      <w:r>
        <w:rPr>
          <w:sz w:val="28"/>
        </w:rPr>
        <w:t>Заместитель Премьер-министра</w:t>
      </w:r>
    </w:p>
    <w:p w:rsidR="00AF61A3" w:rsidRDefault="00BD2A16" w:rsidP="00D10515">
      <w:pPr>
        <w:pStyle w:val="af"/>
        <w:ind w:left="0"/>
        <w:jc w:val="both"/>
        <w:rPr>
          <w:sz w:val="28"/>
        </w:rPr>
      </w:pPr>
      <w:r>
        <w:rPr>
          <w:sz w:val="28"/>
        </w:rPr>
        <w:t xml:space="preserve">Республики Татарстан – министр                               </w:t>
      </w:r>
      <w:r w:rsidR="00D55671">
        <w:rPr>
          <w:sz w:val="28"/>
        </w:rPr>
        <w:t xml:space="preserve">   </w:t>
      </w:r>
      <w:r>
        <w:rPr>
          <w:sz w:val="28"/>
        </w:rPr>
        <w:t xml:space="preserve">                          </w:t>
      </w:r>
      <w:r w:rsidR="00851569">
        <w:rPr>
          <w:sz w:val="28"/>
        </w:rPr>
        <w:t>О</w:t>
      </w:r>
      <w:r>
        <w:rPr>
          <w:sz w:val="28"/>
        </w:rPr>
        <w:t>.</w:t>
      </w:r>
      <w:r w:rsidR="00851569">
        <w:rPr>
          <w:sz w:val="28"/>
        </w:rPr>
        <w:t>В</w:t>
      </w:r>
      <w:r>
        <w:rPr>
          <w:sz w:val="28"/>
        </w:rPr>
        <w:t>. К</w:t>
      </w:r>
      <w:r w:rsidR="00851569">
        <w:rPr>
          <w:sz w:val="28"/>
        </w:rPr>
        <w:t>оробченко</w:t>
      </w:r>
      <w:r w:rsidR="00B554B6">
        <w:rPr>
          <w:sz w:val="28"/>
        </w:rPr>
        <w:t xml:space="preserve"> </w:t>
      </w: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Default="005D4461" w:rsidP="00D10515">
      <w:pPr>
        <w:pStyle w:val="af"/>
        <w:ind w:left="0"/>
        <w:jc w:val="both"/>
        <w:rPr>
          <w:sz w:val="28"/>
        </w:rPr>
      </w:pPr>
    </w:p>
    <w:p w:rsidR="005D4461" w:rsidRPr="00365AE3" w:rsidRDefault="005D4461" w:rsidP="005D4461">
      <w:pPr>
        <w:shd w:val="clear" w:color="auto" w:fill="FFFFFF"/>
        <w:ind w:left="360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</w:t>
      </w:r>
      <w:bookmarkStart w:id="0" w:name="_GoBack"/>
      <w:bookmarkEnd w:id="0"/>
      <w:r w:rsidRPr="00365AE3">
        <w:rPr>
          <w:bCs/>
          <w:sz w:val="28"/>
          <w:szCs w:val="28"/>
        </w:rPr>
        <w:t>Утверждено</w:t>
      </w:r>
    </w:p>
    <w:p w:rsidR="005D4461" w:rsidRPr="00365AE3" w:rsidRDefault="005D4461" w:rsidP="005D4461">
      <w:pPr>
        <w:shd w:val="clear" w:color="auto" w:fill="FFFFFF"/>
        <w:ind w:firstLine="6237"/>
        <w:rPr>
          <w:bCs/>
          <w:sz w:val="28"/>
          <w:szCs w:val="28"/>
        </w:rPr>
      </w:pPr>
      <w:r w:rsidRPr="00365AE3">
        <w:rPr>
          <w:bCs/>
          <w:sz w:val="28"/>
          <w:szCs w:val="28"/>
        </w:rPr>
        <w:t xml:space="preserve">приказом Министерства </w:t>
      </w:r>
    </w:p>
    <w:p w:rsidR="005D4461" w:rsidRPr="00365AE3" w:rsidRDefault="005D4461" w:rsidP="005D4461">
      <w:pPr>
        <w:shd w:val="clear" w:color="auto" w:fill="FFFFFF"/>
        <w:ind w:firstLine="6237"/>
        <w:rPr>
          <w:bCs/>
          <w:sz w:val="28"/>
          <w:szCs w:val="28"/>
        </w:rPr>
      </w:pPr>
      <w:r w:rsidRPr="00365AE3">
        <w:rPr>
          <w:bCs/>
          <w:sz w:val="28"/>
          <w:szCs w:val="28"/>
        </w:rPr>
        <w:t>промышленности и торговли</w:t>
      </w:r>
    </w:p>
    <w:p w:rsidR="005D4461" w:rsidRPr="00365AE3" w:rsidRDefault="005D4461" w:rsidP="005D4461">
      <w:pPr>
        <w:shd w:val="clear" w:color="auto" w:fill="FFFFFF"/>
        <w:rPr>
          <w:bCs/>
          <w:sz w:val="28"/>
          <w:szCs w:val="28"/>
        </w:rPr>
      </w:pPr>
      <w:r w:rsidRPr="00365AE3">
        <w:rPr>
          <w:bCs/>
          <w:sz w:val="28"/>
          <w:szCs w:val="28"/>
        </w:rPr>
        <w:t xml:space="preserve">                                                                                         Республики Татарстан </w:t>
      </w:r>
    </w:p>
    <w:p w:rsidR="005D4461" w:rsidRPr="00365AE3" w:rsidRDefault="005D4461" w:rsidP="005D4461">
      <w:pPr>
        <w:shd w:val="clear" w:color="auto" w:fill="FFFFFF"/>
        <w:rPr>
          <w:bCs/>
          <w:sz w:val="28"/>
          <w:szCs w:val="28"/>
        </w:rPr>
      </w:pPr>
      <w:r w:rsidRPr="00365AE3">
        <w:rPr>
          <w:bCs/>
          <w:sz w:val="28"/>
          <w:szCs w:val="28"/>
        </w:rPr>
        <w:t xml:space="preserve">                                                                                         от «___»_______20___г. №___</w:t>
      </w:r>
    </w:p>
    <w:p w:rsidR="005D4461" w:rsidRPr="00365AE3" w:rsidRDefault="005D4461" w:rsidP="005D4461">
      <w:pPr>
        <w:shd w:val="clear" w:color="auto" w:fill="FFFFFF"/>
        <w:spacing w:before="135" w:after="135" w:line="270" w:lineRule="atLeast"/>
        <w:jc w:val="right"/>
        <w:rPr>
          <w:b/>
          <w:bCs/>
          <w:sz w:val="26"/>
          <w:szCs w:val="24"/>
        </w:rPr>
      </w:pPr>
    </w:p>
    <w:p w:rsidR="005D4461" w:rsidRPr="00365AE3" w:rsidRDefault="005D4461" w:rsidP="005D4461">
      <w:pPr>
        <w:shd w:val="clear" w:color="auto" w:fill="FFFFFF"/>
        <w:jc w:val="center"/>
        <w:rPr>
          <w:sz w:val="28"/>
          <w:szCs w:val="28"/>
        </w:rPr>
      </w:pPr>
      <w:r w:rsidRPr="00365AE3">
        <w:rPr>
          <w:bCs/>
          <w:sz w:val="28"/>
          <w:szCs w:val="28"/>
        </w:rPr>
        <w:t>Положение</w:t>
      </w:r>
    </w:p>
    <w:p w:rsidR="005D4461" w:rsidRPr="00365AE3" w:rsidRDefault="005D4461" w:rsidP="005D4461">
      <w:pPr>
        <w:shd w:val="clear" w:color="auto" w:fill="FFFFFF"/>
        <w:jc w:val="center"/>
        <w:rPr>
          <w:bCs/>
          <w:sz w:val="28"/>
          <w:szCs w:val="28"/>
        </w:rPr>
      </w:pPr>
      <w:r w:rsidRPr="00365AE3">
        <w:rPr>
          <w:bCs/>
          <w:sz w:val="28"/>
          <w:szCs w:val="28"/>
        </w:rPr>
        <w:t xml:space="preserve">о Комиссии Министерства промышленности и торговли </w:t>
      </w:r>
    </w:p>
    <w:p w:rsidR="005D4461" w:rsidRPr="00365AE3" w:rsidRDefault="005D4461" w:rsidP="005D4461">
      <w:pPr>
        <w:shd w:val="clear" w:color="auto" w:fill="FFFFFF"/>
        <w:jc w:val="center"/>
        <w:rPr>
          <w:bCs/>
          <w:sz w:val="28"/>
          <w:szCs w:val="28"/>
        </w:rPr>
      </w:pPr>
      <w:r w:rsidRPr="00365AE3">
        <w:rPr>
          <w:bCs/>
          <w:sz w:val="28"/>
          <w:szCs w:val="28"/>
        </w:rPr>
        <w:t xml:space="preserve">Республики Татарстан по соблюдению требований к служебному </w:t>
      </w:r>
    </w:p>
    <w:p w:rsidR="005D4461" w:rsidRPr="00365AE3" w:rsidRDefault="005D4461" w:rsidP="005D4461">
      <w:pPr>
        <w:shd w:val="clear" w:color="auto" w:fill="FFFFFF"/>
        <w:jc w:val="center"/>
        <w:rPr>
          <w:bCs/>
          <w:sz w:val="28"/>
          <w:szCs w:val="28"/>
        </w:rPr>
      </w:pPr>
      <w:r w:rsidRPr="00365AE3">
        <w:rPr>
          <w:bCs/>
          <w:sz w:val="28"/>
          <w:szCs w:val="28"/>
        </w:rPr>
        <w:t xml:space="preserve">поведению государственных гражданских служащих  </w:t>
      </w:r>
    </w:p>
    <w:p w:rsidR="005D4461" w:rsidRPr="00365AE3" w:rsidRDefault="005D4461" w:rsidP="005D4461">
      <w:pPr>
        <w:shd w:val="clear" w:color="auto" w:fill="FFFFFF"/>
        <w:jc w:val="center"/>
        <w:rPr>
          <w:bCs/>
          <w:sz w:val="28"/>
          <w:szCs w:val="28"/>
        </w:rPr>
      </w:pPr>
      <w:r w:rsidRPr="00365AE3">
        <w:rPr>
          <w:bCs/>
          <w:sz w:val="28"/>
          <w:szCs w:val="28"/>
        </w:rPr>
        <w:t>и урегулированию конфликта интересов</w:t>
      </w:r>
    </w:p>
    <w:p w:rsidR="005D4461" w:rsidRPr="00365AE3" w:rsidRDefault="005D4461" w:rsidP="005D4461">
      <w:pPr>
        <w:shd w:val="clear" w:color="auto" w:fill="FFFFFF"/>
        <w:jc w:val="center"/>
        <w:rPr>
          <w:b/>
          <w:bCs/>
          <w:sz w:val="26"/>
          <w:szCs w:val="24"/>
        </w:rPr>
      </w:pP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1. Положение о Комиссии Министерства промышленности и торговли Республики Татарстан по соблюдению требований к служебному поведению государственных гражданских служащих и урегулированию конфликта интересов (далее – Положение) разработано на основании федеральных законов от 27 июля 2004 года № 79-ФЗ «О государственной гражданской службе Российской Федерации», от 25 декабря 2008 года  № 273-ФЗ «О противодействии коррупции», Указа Президента Российской Федерации от 1 июля 2010 года № 821 «О Комиссиях по соблюдению требований к служебному поведению федеральных государственных служащих и урегулированию конфликта интересов», законов Республики Татарстан от 16 января 2003 года № 3-3РТ «О государственной гражданской службе Республики Татарстан», от 4 мая 2006 года № 34-ЗРТ «О противодействии коррупции в Республике Татарстан», Указа Президента Республики Татарстан от 25 августа 2010 года № УП-569 «О Комиссиях по соблюдению требований к служебному поведению государственных гражданских служащих Республики Татарстан и урегулированию конфликта интересов».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2. Комиссия по соблюдению требований к служебному поведению государственных гражданских служащих в Министерстве промышленности и торговли Республики Татарстан и урегулированию конфликта интересов (далее - Комиссия) в своей деятельности руководствуется Конституцией Российской Федерации, федеральным законодательством, Конституцией Республики Татарстан, законодательством Республики Татарстан и настоящим Положением. 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3. Основными задачами Комиссии являются: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содействие в обеспечении соблюдения государственными гражданскими служащими Республики Татарстан в Министерстве промышленности и торговли Республики Татарстан (далее – государственные служащие, Министерство)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Федеральным законом от 25 декабря 2008 года № 273-ФЗ «О противодействии коррупции», другими федеральными законами (далее - требования к служебному поведению и (или) требования об урегулировании конфликта интересов);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lastRenderedPageBreak/>
        <w:t xml:space="preserve">б) содействие в осуществлении в Министерстве мер по предупреждению коррупции. 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4. Комиссия рассматривает вопросы, связанные с соблюдением требований к служебному поведению и (или) требований об урегулировании конфликта интересов, в отношении государственных служащих, замещающих должности государственной гражданской службы Республики Татарстан (далее - должности государственной службы) в Министерстве (за исключением государственных служащих, замещающих должности государственной службы, назначение на которые и освобождение от которых осуществляется Кабинетом Министров Республики Татарстан).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5. Вопросы, связанные с соблюдением требований к служебному поведению и (или) требований об урегулировании конфликта интересов, в отношении государственных служащих, замещающих должности государственной службы в Министерстве, назначение на которые и освобождение от которых осуществляется Кабинетом Министров Республики Татарстан, рассматриваются Комиссией по соблюдению требований к служебному поведению и урегулированию конфликта интересов, образованной в Аппарате Кабинета Министров Республики Татарстан.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6. Комиссия образуется приказом Министерства. Указанным приказом утверждаются состав Комиссии и порядок ее работы.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В состав Комиссии входят председатель Комиссии, заместитель председателя Комиссии, назначаемый министром из числа членов Комиссии, замещающих должности государственной службы в Министерстве,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7. В состав Комиссии входят: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заместитель министра (председатель Комиссии), должностное лицо отдела кадров, ответственное за работу по профилактике коррупционных и иных правонарушений (секретарь Комиссии), государственные служащие отдела кадров, юридического отдела,  других подразделений Министерства, определяемые министром;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представитель Управления Раиса Республики Татарстан по вопросам антикоррупционной политики и (или) подразделения Аппарата Кабинета Министров Республики Татарстан по вопросам государственной службы и кадров;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в) представитель (представители) научных организаций, профессиональных образовательных организаций, образовательных организаций высшего образования и организаций дополнительного профессионального образования, деятельность которых связана с государственной службой.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8. Министр может принять решение о включении в состав Комиссии: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представителя Общественного совета, образованного при Министерстве в соответствии со статьей 26 Закона Республики Татарстан от 27.04.2017 № 24-ЗРТ «Об Общественной палате Республики Татарстан»;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представителя общественной организации ветеранов, созданной в государственном органе.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lastRenderedPageBreak/>
        <w:t>9. Лица, указанные в подпунктах «б» и «в» пункта 7 и в пункте 8 настоящего Положения, включаются в состав комиссии в установленном порядке по согласованию с Управлением Раиса Республики Татарстан по вопросам антикоррупционной политики или подразделением Аппарата Кабинета Министров Республики Татарстан по вопросам государственной службы и кадров, с научными организациями, профессиональными образовательными организациями, образовательными организациями высшего образования и организациями дополнительного профессионального образования, с общественным советом, образованным при Министерстве, с общественной организацией ветеранов, созданной в Министерстве, на основании запроса министра. Согласование осуществляется в 10-дневный срок со дня получения запроса.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10. Число членов Комиссии, не замещающих должности государственной службы в Министерстве, должно составлять не менее одной четверти от общего числа членов Комиссии.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11.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12. В заседаниях Комиссии с правом совещательного голоса участвуют: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непосредственный руководитель государственного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и определяемые председателем Комиссии два государственных служащих, замещающих в Министерстве должности государственной службы, аналогичные должности, замещаемой государственным служащим, в отношении которого Комиссией рассматривается этот вопрос;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другие государственные служащие, замещающие должности государственной службы в Министерстве; специалисты, которые могут дать пояснения по вопросам государственной службы и вопросам, рассматриваемым Комиссией; должностные лица других государственных органов, органов местного самоуправления; представители заинтересованных организаций; представитель государственного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государственного служащего, в отношении которого Комиссией рассматривается этот вопрос, или любого члена Комиссии.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13. Заседание Комиссии считается правомочным, если на нем присутствует не  менее двух третей от общего числа членов Комиссии. 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Проведение заседаний с участием только членов Комиссии, замещающих должности государственной службы в Министерстве, недопустимо.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14.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</w:t>
      </w:r>
      <w:r w:rsidRPr="00365AE3">
        <w:rPr>
          <w:sz w:val="28"/>
          <w:szCs w:val="28"/>
        </w:rPr>
        <w:lastRenderedPageBreak/>
        <w:t xml:space="preserve">до начала заседания заявить об этом. В таком случае соответствующий член Комиссии не принимает участия в рассмотрении указанного вопроса.      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15. Основаниями для проведения заседания Комиссии являются: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представление министром по итогам проведенной в соответствии с нормативными правовыми актами Российской Федерации и Республики Татарстан  проверки достоверности и полноты сведений, представляемых государственным служащим, и соблюдения государственным служащим требований к служебному поведению, материалов проверки, свидетельствующих: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о представлении государственным служащим недостоверных или неполных сведений, предусмотренных Положением о представлении гражданами, претендующими на замещение должностей государственной гражданской службы Республики Татарстан, сведений о доходах, об имуществе и обязательствах имущественного характера, а также о представлении государственными гражданскими служащими Республики Татарстан сведений о доходах, расходах, об имуществе и обязательствах имущественного характера, утвержденным Указом Президента Республики Татарстан от 30 декабря 2009 года № УП-702;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о несоблюдении государственным служащим требований к служебному поведению и (или) требований об урегулировании конфликта интересов;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поступившее должностному лицу, ответственному за работу по профилактике коррупционных и иных правонарушений, в порядке, установленном нормативным правовым актом государственного органа: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обращение гражданина, замещавшего в Министерстве должность государственной службы, включенную в перечень должностей</w:t>
      </w:r>
      <w:r w:rsidRPr="00365AE3">
        <w:t xml:space="preserve"> </w:t>
      </w:r>
      <w:r w:rsidRPr="00365AE3">
        <w:rPr>
          <w:sz w:val="28"/>
          <w:szCs w:val="28"/>
        </w:rPr>
        <w:t>государственной гражданской службы Республики Татарстан в Министерстве, при замещении которых государственные служащие обязаны представлять сведения о своих доходах, расходах, об имуществе и обязательствах имущественного характера и о доходах, расходах, об имуществе и обязательствах имущественного характера своих супруги (супруга) и несовершеннолетних детей, утвержденный приказом Министерства, 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государственному управлению этой организацией входили в его должностные (служебные) обязанности, до истечения двух лет со дня увольнения с государственной службы;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заявление государственного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заявление государственного служащего о невозможности выполнить требования Федерального закона от 7 мая 2013 года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 в связи с арестом, запретом распоряжения, наложенными компетентными органами иностранного государства в соответствии с законодательством данного иностранного государства, на </w:t>
      </w:r>
      <w:r w:rsidRPr="00365AE3">
        <w:rPr>
          <w:sz w:val="28"/>
          <w:szCs w:val="28"/>
        </w:rPr>
        <w:lastRenderedPageBreak/>
        <w:t>территории которого находятся счета (вклады), осуществляется хранение наличных денежных средств и ценностей в иностранном банке и (или) имеются иностранные финансовые инструменты, или в связи с иными обстоятельствами, не зависящими от его воли или воли его супруги (супруга) и несовершеннолетних детей;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уведомление государственного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в) представление министра или любого члена Комиссии, касающееся обеспечения соблюдения государственным служащим требований к служебному поведению и (или) требований об урегулировании конфликта интересов либо осуществления в Министерстве мер по предупреждению коррупции;</w:t>
      </w:r>
    </w:p>
    <w:p w:rsidR="005D4461" w:rsidRPr="00365AE3" w:rsidRDefault="005D4461" w:rsidP="005D4461">
      <w:pPr>
        <w:shd w:val="clear" w:color="auto" w:fill="FFFFFF"/>
        <w:ind w:firstLine="540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г) представление министром материалов проверки, свидетельствующих о представлении государственным служащим недостоверных или неполных сведений, предусмотренных частью 1 статьи 3 Федерального закона от 3 декабря 2012 года № 230-ФЗ «О контроле за соответствием расходов лиц, замещающих государственные должности, и иных лиц их доходам»;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д) поступившее в соответствии с  частью  4 статьи 12 Федерального закона от 25 декабря 2008 года № 273-ФЗ «О противодействии коррупции» и статьей 64.1 Трудового кодекса Российской Федерации в Министерство уведомление коммерческой или некоммерческой организации о заключении с гражданином, замещавшим должность государственной службы в Министерстве, трудового или гражданско-правового договора на выполнение работ (оказание услуг), если отдельные функции государственного управления данной организацией входили в его должностные (служебные) обязанности, исполняемые во время замещения должности в Министерстве, при условии, что указанному гражданину Комиссией ранее было отказано во вступлении в трудовые и гражданско-правовые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гражданско-правового договора в коммерческой или некоммерческой организации Комиссией не рассматривался;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е) уведомление государственного служащего о возникновении не зависящих от него обстоятельств, препятствующих соблюдению требований к служебному поведению и (или) требований об урегулировании конфликта интересов. 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16.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16.1. Обращение, указанное в абзаце втором подпункта «б» пункта 15 настоящего Положения, подается гражданином, замещавшим должность государственной службы в Министерстве, должностному лицу, ответственному за работу по профилактике коррупционных и иных правонарушений. 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государственной службы, наименование, местонахождение коммерческой или некоммерческой организации, характер ее деятельности, </w:t>
      </w:r>
      <w:r w:rsidRPr="00365AE3">
        <w:rPr>
          <w:sz w:val="28"/>
          <w:szCs w:val="28"/>
        </w:rPr>
        <w:lastRenderedPageBreak/>
        <w:t xml:space="preserve">должностные (служебные) обязанности, исполняемые гражданином во время замещения им должности государственной службы, функции по государственному управлению в отношении коммерческой или некоммерческой организации, вид договора (трудовой или гражданско-правовой), предполагаемый срок его действия, сумма оплаты за выполнение (оказание) по договору работ (услуг). Должностным лицом кадровой службы Министерства, ответственным за работу по профилактике коррупционных и иных правонарушений, осуществляется рассмотрение обращения, по результатам которого подготавливается мотивированное заключение по существу обращения с учетом требований статьи 12 Федерального закона от 25 декабря 2008 года № 273-ФЗ «О противодействии коррупции». 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16.2. Обращение, указанное в абзаце втором подпункта «б» пункта 15 настоящего Положения, может быть подано государственным служащим, планирующим свое увольнение с государственной службы, и подлежит рассмотрению Комиссией в соответствии с настоящим Положением.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16.3. Уведомление, указанное в подпункте «д» пункта 15 настоящего Положения, рассматривается должностным лицом, ответственным за работу по профилактике коррупционных и иных правонарушений, которое осуществляет подготовку мотивированного заключения о соблюдении гражданином, замещавшим должность государственной службы в Министерстве, требований статьи 12 Федерального закона от 25 декабря 2008 года № 273-ФЗ «О противодействии коррупции». 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16.4. Уведомление, указанное в абзаце пятом подпункта «б» и подпункте «е» пункта 15 настоящего Положения, рассматривается должностным лицом, ответственным за работу по профилактике коррупционных и иных правонарушений, которое осуществляет подготовку мотивированного заключения по результатам рассмотрения уведомления.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16.5. При подготовке мотивированного заключения по результатам рассмотрения обращения, указанного в абзаце втором подпункта «б» пункта 15 настоящего Положения, или уведомлений, указанных в абзаце пятом подпункта «б» и подпунктах «д» и «е» пункта 15 настоящего Положения, должностное лицо, ответственное за работу по профилактике коррупционных и иных правонарушений имеет право проводить собеседование с государственным служащим, представившим обращение или уведомление, получать от него письменные пояснения.</w:t>
      </w:r>
      <w:r w:rsidRPr="00365AE3">
        <w:t xml:space="preserve"> </w:t>
      </w:r>
      <w:r w:rsidRPr="00365AE3">
        <w:rPr>
          <w:sz w:val="28"/>
          <w:szCs w:val="28"/>
        </w:rPr>
        <w:t xml:space="preserve">Для получения информации Министерством могут направляться запросы в государственные органы, органы местного самоуправления и заинтересованные организации, использоваться государственная информационная система в области противодействия коррупции «Посейдон», в том числе для направления запросов.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 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lastRenderedPageBreak/>
        <w:t xml:space="preserve">16.6. Мотивированные заключения, предусмотренные пунктами 16.1, 16.3 и 16.4 настоящего Положения должны содержать: 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информацию, изложенную в обращениях или уведомлениях, указанных в абзацах втором и пятом подпункта «б» и подпунктах «д» и «е» пункта 15 настоящего Положения;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в) мотивированный вывод по результатам предварительного рассмотрения обращений и уведомлений, указанных в абзацах втором и пятом подпункта «б» и подпунктах «д» и «е» пункта 15 настоящего Положения, а также рекомендации для принятия одного из решений в соответствии с пунктами 23, 24.3, 24.4, 25.1 настоящего Положения или иного решения.   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17. Председатель Комиссии при поступлении к нему в порядке,</w:t>
      </w:r>
      <w:r w:rsidRPr="00365AE3">
        <w:rPr>
          <w:sz w:val="28"/>
          <w:szCs w:val="28"/>
        </w:rPr>
        <w:br/>
        <w:t>предусмотренном нормативным правовым актом Министерства, информации, содержащей основания для проведения заседания Комиссии: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в 10-дневный срок назначает дату заседания Комиссии. При этом дата заседания Комиссии не может быть назначена позднее 20 дней со дня поступления указанной информации, за исключением случаев, предусмотренных пунктами 17.1 и 17.2 настоящего Положения;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организует ознакомление государственного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должностному лицу, ответственному за работу по профилактике коррупционных и иных правонарушений, и с результатами ее проверки;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в) рассматривает ходатайства о приглашении на заседание Комиссии лиц, указанных в подпункте «б» пункта 12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17.1. Заседание Комиссии по рассмотрению заявлений, указанных в абзаце третьем и четвертом подпункта «б» пункта 15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17.2. Уведомление, указанное в подпунктах «д» и «е» пункта 15 настоящего Положения, как правило, рассматривается на очередном (плановом) заседании Комиссии.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18. Заседание Комиссии проводится, как правило, в присутствии государственного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государственной службы в Министерстве. О намерении лично присутствовать на заседании Комиссии государственный служащий или гражданин указывает в </w:t>
      </w:r>
      <w:r w:rsidRPr="00365AE3">
        <w:rPr>
          <w:sz w:val="28"/>
          <w:szCs w:val="28"/>
        </w:rPr>
        <w:lastRenderedPageBreak/>
        <w:t>обращении, заявлении или уведомлении, представляемых в соответствии с подпунктами «б» и «е» пункта 15 настоящего Положения.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18.1. Заседания Комиссии могут проводиться в отсутствие государственного служащего или гражданина в случае: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если в обращении, заявлении или уведомлении, предусмотренных подпунктами «б» и «е» пункта 15 настоящего Положения, не содержится указания о намерении государственного служащего или гражданина лично присутствовать на заседании Комиссии;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если государственный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19. На заседании Комиссии заслушиваются пояснения государственного служащего или гражданина, замещавшего должность государственной службы в Министерстве 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20.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21. По итогам рассмотрения вопроса, указанного в абзаце втором подпункта «а» пункта 15 настоящего Положения, Комиссия принимает одно из следующих решений: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установить, что сведения, представленные государственным служащим в соответствии с Положением о представлении  гражданами, претендующими на замещение должностей государственной гражданской службы Республики Татарстан, сведений о доходах, об имуществе и обязательствах имущественного характера, а также о представлении государственными гражданскими служащими Республики Татарстан сведений о доходах, расходах, об имуществе и обязательствах имущественного  характера, утвержденным Указом Президента Республики Татарстан от 30 декабря 2009 года № УП-702, являются достоверными и полными;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установить, что сведения, представленные государственным служащим в соответствии с Положением, названным в абзаце 1 настоящего пункта, являются недостоверными и (или) неполными. В этом случае Комиссия рекомендует министру применить к государственному служащему конкретную меру ответственности.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22. По итогам рассмотрения вопроса, указанного в абзаце третьем подпункта «а» пункта 15 настоящего Положения, Комиссия принимает одно из следующих решений: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установить, что государственный служащий соблюдал требования к служебному поведению и (или) требования об урегулировании конфликта интересов;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б) установить, что государственный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министру указать государственному служащему на недопустимость нарушения требований к </w:t>
      </w:r>
      <w:r w:rsidRPr="00365AE3">
        <w:rPr>
          <w:sz w:val="28"/>
          <w:szCs w:val="28"/>
        </w:rPr>
        <w:lastRenderedPageBreak/>
        <w:t>служебному поведению и (или) требований об урегулировании конфликта интересов либо применить к государственному служащему конкретную меру ответственности.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23. По итогам рассмотрения вопроса, указанного в абзаце втором подпункта «б» пункта 15 настоящего Положения, Комиссия принимает одно из следующих решений: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дать гражданину согласие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государственному управлению этой организацией входили в его должностные (служебные) обязанности;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отказать гражданину в замещении должности в коммерческой или некоммерческой организации либо в выполнении работы на условиях гражданско-правового договора в коммерческой или некоммерческой организации, если отдельные функции по государственному управлению этой организацией входили в его должностные (служебные) обязанности, и мотивировать свой отказ.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24. По итогам рассмотрения вопроса, указанного в абзаце третьем подпункта «б» пункта 15 настоящего Положения, Комиссия принимает одно из следующих решений: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признать, что причина непредставления государственным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признать, что причина непредставления государственным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государственному служащему принять меры по представлению указанных сведений;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в) признать, что причина непредставления государственным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 рекомендует министру применить к государственному служащему конкретную меру ответственности.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24.1. По итогам рассмотрения вопроса, указанного в подпункте «г» пункта 15 настоящего Положения, Комиссия принимает одно из следующих решений: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признать, что сведения, представленные государственным служащим в соответствии с частью 1 статьи 3 Федерального закона «О контроле за соответствием расходов лиц, замещающих государственные должности, и иных лиц их доходам», являются достоверными и полными;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б) признать, что сведения, представленные государственным служащим в соответствии с частью 1 статьи 3 Федерального закона «О контроле за соответствием расходов лиц, замещающих государственные должности, и иных лиц их доходам», являются недостоверными и (или) неполными. В этом случае Комиссия рекомендует министру применить к государственному служащему </w:t>
      </w:r>
      <w:r w:rsidRPr="00365AE3">
        <w:rPr>
          <w:sz w:val="28"/>
          <w:szCs w:val="28"/>
        </w:rPr>
        <w:lastRenderedPageBreak/>
        <w:t>конкретную меру ответственности и (или) направить материалы, полученные в результате осуществления контроля за расходами, в органы прокуратуры и (или) иные государственные органы в соответствии с их компетенцией.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24.2. По итогам рассмотрения вопроса, указанного в абзаце четвертом подпункта «б» пункта 15 настоящего Положения, Комиссия принимает одно из следующих решений: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признать, что обстоятельства, препятствующие выполнению требований Федерального закона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являются объективными и уважительными;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признать, что обстоятельства, препятствующие выполнению требований Федерального закона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инструментами», не являются объективными и уважительными. В этом случае Комиссия рекомендует министру применить к государственному служащему конкретную меру ответственности.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24.3. По итогам рассмотрения вопроса, указанного в абзаце пятом подпункта «б» пункта 15 настоящего Положения, Комиссия принимает одно из следующих решений: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признать, что при исполнении государственным служащим должностных обязанностей конфликт интересов отсутствует;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признать, что при исполнении государственным служащим должностных обязанностей личная заинтересованность приводит или может привести к конфликту интересов. В этом случае Комиссия рекомендует государственному служащему и (или) министру принять меры по урегулированию конфликта интересов или по недопущению его возникновения;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в) признать, что государственный служащий не соблюдал требования об урегулировании конфликта интересов. В этом случае Комиссия рекомендует министру применить к государственному служащему конкретную меру ответственности.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24.4. По итогам рассмотрения вопроса, указанного в подпункте «е» пункта 15 настоящего положения, Комиссия принимает одно из следующих решений: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признать наличие причинно-следственной связи между возникновением не зависящих от государственного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признать отсутствие причинно-следственной связи между возникновением не зависящих от государственного служащего обстоятельств и невозможностью соблюдения им требований к служебному поведению и (или) требований об урегулировании конфликта интересов.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25. По итогам рассмотрения вопросов, указанных в подпунктах «а-е» пункта 15 настоящего Положения, при наличии к тому оснований Комиссия может </w:t>
      </w:r>
      <w:r w:rsidRPr="00365AE3">
        <w:rPr>
          <w:sz w:val="28"/>
          <w:szCs w:val="28"/>
        </w:rPr>
        <w:lastRenderedPageBreak/>
        <w:t>принять иное решение, чем это предусмотрено пунктами 21 - 24, 24.1-24.4, 25.1 настоящего Положения. Основания и мотивы принятия такого решения должны быть отражены в протоколе заседания Комиссии.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25.1. По итогам рассмотрения вопроса, указанного в подпункте «д» пункта 15 настоящего Положения, Комиссия принимает в отношении гражданина, замещавшего должность государственной службы в Министерстве, одно из следующих решений: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государственному управлению этой организацией входили в его должностные (служебные) обязанности;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статьи 12 Федерального закона от 25 декабря 2008 года № 273-ФЗ «О противодействии коррупции». В этом случае Комиссия рекомендует министру проинформировать об указанных обстоятельствах органы прокуратуры и уведомившую организацию.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26. По итогам рассмотрения вопроса, предусмотренного подпунктом «в» пункта 15 настоящего Положения, Комиссия принимает соответствующее решение.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27. Для исполнения решений Комиссии могут быть подготовлены проекты нормативных правовых актов Министерства, решений или поручений министра, которые в установленном  порядке представляются на рассмотрение министра.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28. Решения Комиссии по вопросам, указанным в пункте 15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Комиссии.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29.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 абзаце втором подпункта «б» пункта 15 настоящего Положения, для министра носят рекомендательный характер. Решение, принимаемое по итогам рассмотрения вопроса, указанного в абзаце втором подпункта «б» пункта 15 настоящего Положения, носит обязательный характер.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30. В протоколе заседания Комиссии указываются: 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а) дата заседания Комиссии, фамилии, имена, отчества членов Комиссии и других лиц, присутствующих на заседании; 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б) формулировка каждого из рассматриваемых на заседании Комиссии вопросов с указанием фамилии, имени, отчества, должности государственного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lastRenderedPageBreak/>
        <w:t>в) предъявляемые к государственному служащему претензии, материалы, на которых они основываются;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г) содержание пояснений государственного служащего и других лиц по существу предъявляемых претензий;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д) фамилии, имена, отчества выступивших на заседании лиц и краткое изложение их выступлений;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е) источник информации, содержащей основания для проведения заседания Комиссии, дата поступления информации в Министерство;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ж) другие сведения;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з) результаты голосования;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и) решение и обоснование его принятия.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31. 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государственный служащий.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32. Копии протокола заседания Комиссии в 7-дневный срок со дня заседания направляются министру, полностью или в виде выписок из него - государственному служащему, а также по решению Комиссии - иным заинтересованным лицам.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33. Министр обязан рассмотреть протокол заседания Комиссии и вправе учесть в пределах своей компетенции, содержащиеся в нем рекомендации при принятии решения о применении к государственному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министр в письменной форме уведомляет Комиссию в месячный срок со дня поступления к нему протокола заседания Комиссии. Решение министра оглашается на ближайшем заседании Комиссии и принимается к сведению без обсуждения.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34. В случае установления Комиссией признаков дисциплинарного проступка в действиях (бездействии) государственного служащего информация об этом представляется министру для решения вопроса о применении к государственному служащему мер ответственности, предусмотренных нормативными правовыми актами Российской Федерации.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35. В случае установления Комиссией факта совершения государственным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3-дневный срок, а при необходимости - немедленно.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36. Копия протокола заседания Комиссии или выписка из него приобщается к личному делу государственного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5D4461" w:rsidRPr="00365AE3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 xml:space="preserve">36.1. Выписка из решения Комиссии, заверенная подписью секретаря Комиссии и печатью Министерства, вручается гражданину, замещавшему </w:t>
      </w:r>
      <w:r w:rsidRPr="00365AE3">
        <w:rPr>
          <w:sz w:val="28"/>
          <w:szCs w:val="28"/>
        </w:rPr>
        <w:lastRenderedPageBreak/>
        <w:t>должность государственной службы в Министерстве, в отношении которого рассматривался вопрос, указанный в абзаце втором подпункта «б» пункта 15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Комиссии.</w:t>
      </w:r>
    </w:p>
    <w:p w:rsidR="005D4461" w:rsidRPr="005D4461" w:rsidRDefault="005D4461" w:rsidP="005D4461">
      <w:pPr>
        <w:shd w:val="clear" w:color="auto" w:fill="FFFFFF"/>
        <w:ind w:firstLine="567"/>
        <w:jc w:val="both"/>
        <w:rPr>
          <w:sz w:val="28"/>
          <w:szCs w:val="28"/>
        </w:rPr>
      </w:pPr>
      <w:r w:rsidRPr="00365AE3">
        <w:rPr>
          <w:sz w:val="28"/>
          <w:szCs w:val="28"/>
        </w:rPr>
        <w:t>37. Организационно-техническое и документальное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осуществляется должностным лицом отдела кадров, ответственным за работу по профилактике коррупционных и иных правонарушений.</w:t>
      </w:r>
    </w:p>
    <w:p w:rsidR="005D4461" w:rsidRPr="00041BCE" w:rsidRDefault="005D4461" w:rsidP="00D10515">
      <w:pPr>
        <w:pStyle w:val="af"/>
        <w:ind w:left="0"/>
        <w:jc w:val="both"/>
        <w:rPr>
          <w:sz w:val="28"/>
        </w:rPr>
      </w:pPr>
    </w:p>
    <w:sectPr w:rsidR="005D4461" w:rsidRPr="00041BCE" w:rsidSect="00B170B5">
      <w:headerReference w:type="default" r:id="rId10"/>
      <w:pgSz w:w="11906" w:h="16838"/>
      <w:pgMar w:top="567" w:right="849" w:bottom="1134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1AF" w:rsidRDefault="003761AF">
      <w:r>
        <w:separator/>
      </w:r>
    </w:p>
  </w:endnote>
  <w:endnote w:type="continuationSeparator" w:id="0">
    <w:p w:rsidR="003761AF" w:rsidRDefault="00376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FB44642-359C-408F-8604-5982A6D65A8E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2" w:fontKey="{0A231946-C433-4D86-9AEC-A5560196A5EB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5FC07F72-0D88-4121-AB8D-6D2D88434A27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849613C3-927F-41F1-AF90-55BC85766A3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1AF" w:rsidRDefault="003761AF">
      <w:r>
        <w:separator/>
      </w:r>
    </w:p>
  </w:footnote>
  <w:footnote w:type="continuationSeparator" w:id="0">
    <w:p w:rsidR="003761AF" w:rsidRDefault="003761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2552951"/>
      <w:docPartObj>
        <w:docPartGallery w:val="Page Numbers (Top of Page)"/>
        <w:docPartUnique/>
      </w:docPartObj>
    </w:sdtPr>
    <w:sdtEndPr/>
    <w:sdtContent>
      <w:p w:rsidR="0007010B" w:rsidRDefault="000701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461">
          <w:rPr>
            <w:noProof/>
          </w:rPr>
          <w:t>4</w:t>
        </w:r>
        <w:r>
          <w:fldChar w:fldCharType="end"/>
        </w:r>
      </w:p>
    </w:sdtContent>
  </w:sdt>
  <w:p w:rsidR="006924E4" w:rsidRDefault="006924E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23D27"/>
    <w:multiLevelType w:val="multilevel"/>
    <w:tmpl w:val="5DC852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469B5B5C"/>
    <w:multiLevelType w:val="hybridMultilevel"/>
    <w:tmpl w:val="DF148C7C"/>
    <w:lvl w:ilvl="0" w:tplc="0FAC8A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A8F3516"/>
    <w:multiLevelType w:val="hybridMultilevel"/>
    <w:tmpl w:val="28CA4242"/>
    <w:lvl w:ilvl="0" w:tplc="5B683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F8C7A50"/>
    <w:multiLevelType w:val="hybridMultilevel"/>
    <w:tmpl w:val="ABAED5B2"/>
    <w:lvl w:ilvl="0" w:tplc="2862BC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0CF2"/>
    <w:rsid w:val="000138EA"/>
    <w:rsid w:val="000363BA"/>
    <w:rsid w:val="00041BCE"/>
    <w:rsid w:val="000572EE"/>
    <w:rsid w:val="00063B95"/>
    <w:rsid w:val="00066936"/>
    <w:rsid w:val="0007010B"/>
    <w:rsid w:val="00070E82"/>
    <w:rsid w:val="0008333B"/>
    <w:rsid w:val="00085C6A"/>
    <w:rsid w:val="000973BF"/>
    <w:rsid w:val="000C6852"/>
    <w:rsid w:val="000C7119"/>
    <w:rsid w:val="000D05AA"/>
    <w:rsid w:val="000F3886"/>
    <w:rsid w:val="00100194"/>
    <w:rsid w:val="00102501"/>
    <w:rsid w:val="00103CC2"/>
    <w:rsid w:val="00125F5D"/>
    <w:rsid w:val="00126436"/>
    <w:rsid w:val="0014373E"/>
    <w:rsid w:val="001465AB"/>
    <w:rsid w:val="001902E1"/>
    <w:rsid w:val="001A0744"/>
    <w:rsid w:val="001A57C0"/>
    <w:rsid w:val="001B1D52"/>
    <w:rsid w:val="001B7BB8"/>
    <w:rsid w:val="001D2B33"/>
    <w:rsid w:val="001D33A2"/>
    <w:rsid w:val="001D5F81"/>
    <w:rsid w:val="001E116E"/>
    <w:rsid w:val="001E6B79"/>
    <w:rsid w:val="001F2EE2"/>
    <w:rsid w:val="00215022"/>
    <w:rsid w:val="00217B1D"/>
    <w:rsid w:val="00234A1F"/>
    <w:rsid w:val="0024237A"/>
    <w:rsid w:val="00243553"/>
    <w:rsid w:val="00245988"/>
    <w:rsid w:val="002A11BC"/>
    <w:rsid w:val="002A22D2"/>
    <w:rsid w:val="002A2E7A"/>
    <w:rsid w:val="002A7122"/>
    <w:rsid w:val="002D4571"/>
    <w:rsid w:val="002E1216"/>
    <w:rsid w:val="002F5B25"/>
    <w:rsid w:val="00310DF4"/>
    <w:rsid w:val="00340E85"/>
    <w:rsid w:val="0035379F"/>
    <w:rsid w:val="003545BB"/>
    <w:rsid w:val="0035606F"/>
    <w:rsid w:val="00375A81"/>
    <w:rsid w:val="003761AF"/>
    <w:rsid w:val="003906EE"/>
    <w:rsid w:val="003B6DA3"/>
    <w:rsid w:val="003B7B64"/>
    <w:rsid w:val="003C47EF"/>
    <w:rsid w:val="003C71DA"/>
    <w:rsid w:val="003D5B05"/>
    <w:rsid w:val="003E769C"/>
    <w:rsid w:val="003F1362"/>
    <w:rsid w:val="00411385"/>
    <w:rsid w:val="00415191"/>
    <w:rsid w:val="00440B7F"/>
    <w:rsid w:val="004422D2"/>
    <w:rsid w:val="00442E2D"/>
    <w:rsid w:val="0046565F"/>
    <w:rsid w:val="00465F30"/>
    <w:rsid w:val="00471E62"/>
    <w:rsid w:val="0047462F"/>
    <w:rsid w:val="0049708D"/>
    <w:rsid w:val="004A55F1"/>
    <w:rsid w:val="004A620D"/>
    <w:rsid w:val="004A6460"/>
    <w:rsid w:val="004B22B6"/>
    <w:rsid w:val="004C5D1A"/>
    <w:rsid w:val="004D1725"/>
    <w:rsid w:val="005029BC"/>
    <w:rsid w:val="005100C1"/>
    <w:rsid w:val="005142F4"/>
    <w:rsid w:val="00541AF5"/>
    <w:rsid w:val="00541DE1"/>
    <w:rsid w:val="00544F1C"/>
    <w:rsid w:val="005552F0"/>
    <w:rsid w:val="00567AB0"/>
    <w:rsid w:val="005846D3"/>
    <w:rsid w:val="00590DE9"/>
    <w:rsid w:val="0059523A"/>
    <w:rsid w:val="005A6503"/>
    <w:rsid w:val="005B12C4"/>
    <w:rsid w:val="005B1EC9"/>
    <w:rsid w:val="005C2B5A"/>
    <w:rsid w:val="005D4461"/>
    <w:rsid w:val="005E3E68"/>
    <w:rsid w:val="005E54D8"/>
    <w:rsid w:val="005F7E04"/>
    <w:rsid w:val="0060340E"/>
    <w:rsid w:val="0063720C"/>
    <w:rsid w:val="00641542"/>
    <w:rsid w:val="00641747"/>
    <w:rsid w:val="00643383"/>
    <w:rsid w:val="00660B34"/>
    <w:rsid w:val="00660CBD"/>
    <w:rsid w:val="00665BF7"/>
    <w:rsid w:val="0066747B"/>
    <w:rsid w:val="00674DC3"/>
    <w:rsid w:val="006924E4"/>
    <w:rsid w:val="0069580A"/>
    <w:rsid w:val="006A7DAF"/>
    <w:rsid w:val="006B1B36"/>
    <w:rsid w:val="006C1DAF"/>
    <w:rsid w:val="006F3845"/>
    <w:rsid w:val="00702046"/>
    <w:rsid w:val="0071396E"/>
    <w:rsid w:val="0074661B"/>
    <w:rsid w:val="00753968"/>
    <w:rsid w:val="00785AE0"/>
    <w:rsid w:val="007B1F84"/>
    <w:rsid w:val="007B761E"/>
    <w:rsid w:val="007C3EFF"/>
    <w:rsid w:val="007E3B31"/>
    <w:rsid w:val="007E55CE"/>
    <w:rsid w:val="007F29EC"/>
    <w:rsid w:val="007F462D"/>
    <w:rsid w:val="00834F8B"/>
    <w:rsid w:val="00851569"/>
    <w:rsid w:val="00851F77"/>
    <w:rsid w:val="008562A1"/>
    <w:rsid w:val="00876FE6"/>
    <w:rsid w:val="008861F7"/>
    <w:rsid w:val="00892881"/>
    <w:rsid w:val="008A02D7"/>
    <w:rsid w:val="008C44C0"/>
    <w:rsid w:val="008D26A0"/>
    <w:rsid w:val="008E0882"/>
    <w:rsid w:val="008F5369"/>
    <w:rsid w:val="00945C55"/>
    <w:rsid w:val="009757F2"/>
    <w:rsid w:val="00981AB9"/>
    <w:rsid w:val="00983091"/>
    <w:rsid w:val="009A66F7"/>
    <w:rsid w:val="009B206D"/>
    <w:rsid w:val="009E60EC"/>
    <w:rsid w:val="009F12BD"/>
    <w:rsid w:val="00A00472"/>
    <w:rsid w:val="00A017DD"/>
    <w:rsid w:val="00A0333D"/>
    <w:rsid w:val="00A06A77"/>
    <w:rsid w:val="00A102B8"/>
    <w:rsid w:val="00A116CB"/>
    <w:rsid w:val="00A13162"/>
    <w:rsid w:val="00A169C1"/>
    <w:rsid w:val="00A25870"/>
    <w:rsid w:val="00A417A5"/>
    <w:rsid w:val="00A55CDF"/>
    <w:rsid w:val="00A605F2"/>
    <w:rsid w:val="00A668B8"/>
    <w:rsid w:val="00A840A1"/>
    <w:rsid w:val="00A87046"/>
    <w:rsid w:val="00AB137E"/>
    <w:rsid w:val="00AB2363"/>
    <w:rsid w:val="00AB25D1"/>
    <w:rsid w:val="00AB7976"/>
    <w:rsid w:val="00AC0AC0"/>
    <w:rsid w:val="00AD424E"/>
    <w:rsid w:val="00AE0DCF"/>
    <w:rsid w:val="00AE3E5B"/>
    <w:rsid w:val="00AF07F6"/>
    <w:rsid w:val="00AF0B1C"/>
    <w:rsid w:val="00AF4E08"/>
    <w:rsid w:val="00AF61A3"/>
    <w:rsid w:val="00B170B5"/>
    <w:rsid w:val="00B36FF5"/>
    <w:rsid w:val="00B43807"/>
    <w:rsid w:val="00B452BF"/>
    <w:rsid w:val="00B52053"/>
    <w:rsid w:val="00B554B6"/>
    <w:rsid w:val="00B62EA0"/>
    <w:rsid w:val="00B7516E"/>
    <w:rsid w:val="00B810C1"/>
    <w:rsid w:val="00B82946"/>
    <w:rsid w:val="00B9399F"/>
    <w:rsid w:val="00BB03F5"/>
    <w:rsid w:val="00BC0F81"/>
    <w:rsid w:val="00BC2FEC"/>
    <w:rsid w:val="00BD2A16"/>
    <w:rsid w:val="00BE0003"/>
    <w:rsid w:val="00BE1D12"/>
    <w:rsid w:val="00BF1FD3"/>
    <w:rsid w:val="00C168DA"/>
    <w:rsid w:val="00C21B27"/>
    <w:rsid w:val="00C33C6F"/>
    <w:rsid w:val="00C5249B"/>
    <w:rsid w:val="00C921CC"/>
    <w:rsid w:val="00C92357"/>
    <w:rsid w:val="00C96DB5"/>
    <w:rsid w:val="00C9730A"/>
    <w:rsid w:val="00CF2644"/>
    <w:rsid w:val="00D10515"/>
    <w:rsid w:val="00D13A0F"/>
    <w:rsid w:val="00D3574F"/>
    <w:rsid w:val="00D40DE6"/>
    <w:rsid w:val="00D45D47"/>
    <w:rsid w:val="00D51B0E"/>
    <w:rsid w:val="00D529F9"/>
    <w:rsid w:val="00D55671"/>
    <w:rsid w:val="00D67792"/>
    <w:rsid w:val="00D82614"/>
    <w:rsid w:val="00D85D7E"/>
    <w:rsid w:val="00D8747D"/>
    <w:rsid w:val="00D9638F"/>
    <w:rsid w:val="00DB5969"/>
    <w:rsid w:val="00DF0DD0"/>
    <w:rsid w:val="00DF1F3B"/>
    <w:rsid w:val="00E02DB9"/>
    <w:rsid w:val="00E17DE6"/>
    <w:rsid w:val="00E24AD1"/>
    <w:rsid w:val="00E4481C"/>
    <w:rsid w:val="00E64054"/>
    <w:rsid w:val="00E65454"/>
    <w:rsid w:val="00EB57A1"/>
    <w:rsid w:val="00ED63FC"/>
    <w:rsid w:val="00ED6CBB"/>
    <w:rsid w:val="00ED6DE8"/>
    <w:rsid w:val="00EF0106"/>
    <w:rsid w:val="00F266CE"/>
    <w:rsid w:val="00F3603C"/>
    <w:rsid w:val="00F77385"/>
    <w:rsid w:val="00F84767"/>
    <w:rsid w:val="00F969F4"/>
    <w:rsid w:val="00FA077A"/>
    <w:rsid w:val="00FA12F5"/>
    <w:rsid w:val="00FB6980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0F578D05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rsid w:val="00A0333D"/>
    <w:pPr>
      <w:tabs>
        <w:tab w:val="center" w:pos="4677"/>
        <w:tab w:val="right" w:pos="9355"/>
      </w:tabs>
    </w:pPr>
  </w:style>
  <w:style w:type="paragraph" w:customStyle="1" w:styleId="aa">
    <w:name w:val="Адр"/>
    <w:basedOn w:val="a"/>
    <w:rsid w:val="00A0333D"/>
    <w:pPr>
      <w:ind w:left="6237"/>
    </w:pPr>
    <w:rPr>
      <w:sz w:val="28"/>
    </w:rPr>
  </w:style>
  <w:style w:type="character" w:styleId="ab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c">
    <w:name w:val="Body Text"/>
    <w:basedOn w:val="a"/>
    <w:rsid w:val="00A0333D"/>
    <w:pPr>
      <w:jc w:val="both"/>
    </w:pPr>
    <w:rPr>
      <w:sz w:val="28"/>
    </w:rPr>
  </w:style>
  <w:style w:type="paragraph" w:styleId="ad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Нижний колонтитул Знак"/>
    <w:basedOn w:val="a0"/>
    <w:link w:val="a8"/>
    <w:rsid w:val="001902E1"/>
  </w:style>
  <w:style w:type="paragraph" w:styleId="af">
    <w:name w:val="List Paragraph"/>
    <w:basedOn w:val="a"/>
    <w:uiPriority w:val="34"/>
    <w:qFormat/>
    <w:rsid w:val="00041BCE"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  <w:rsid w:val="00692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42D18-DF0A-4E87-86C5-B51FB30B6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16</Pages>
  <Words>5956</Words>
  <Characters>33955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39832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2023-01-20T10:09:00Z</cp:lastPrinted>
  <dcterms:created xsi:type="dcterms:W3CDTF">2024-07-09T06:12:00Z</dcterms:created>
  <dcterms:modified xsi:type="dcterms:W3CDTF">2024-07-09T06:12:00Z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