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b/>
        </w:rPr>
        <w:t>Проект</w:t>
      </w:r>
    </w:p>
    <w:p>
      <w:pPr>
        <w:pStyle w:val="Normal"/>
        <w:jc w:val="center"/>
        <w:rPr>
          <w:b/>
        </w:rPr>
      </w:pPr>
      <w:r>
        <w:rPr>
          <w:b/>
        </w:rPr>
        <w:t>Исполнительный комитет МО г. Набережные Челны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>от _________</w:t>
        <w:tab/>
        <w:tab/>
        <w:tab/>
        <w:t xml:space="preserve">                                        №______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О внесении изменений в схему</w:t>
      </w:r>
    </w:p>
    <w:p>
      <w:pPr>
        <w:pStyle w:val="Normal"/>
        <w:jc w:val="both"/>
        <w:rPr/>
      </w:pPr>
      <w:r>
        <w:rPr/>
        <w:t xml:space="preserve">размещения нестационарных торговых объектов </w:t>
      </w:r>
    </w:p>
    <w:p>
      <w:pPr>
        <w:pStyle w:val="Normal"/>
        <w:jc w:val="both"/>
        <w:rPr/>
      </w:pPr>
      <w:r>
        <w:rPr/>
        <w:t>на территории муниципального образования город Набережные Челны,</w:t>
      </w:r>
    </w:p>
    <w:p>
      <w:pPr>
        <w:pStyle w:val="Normal"/>
        <w:jc w:val="both"/>
        <w:rPr/>
      </w:pPr>
      <w:r>
        <w:rPr/>
        <w:t xml:space="preserve">утвержденную постановлением Исполнительного комитета </w:t>
      </w:r>
    </w:p>
    <w:p>
      <w:pPr>
        <w:pStyle w:val="Normal"/>
        <w:jc w:val="both"/>
        <w:rPr/>
      </w:pPr>
      <w:r>
        <w:rPr/>
        <w:t>от 25.10.2016 № 5610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left="426" w:firstLin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11.11.2016 № 5925 «Об утверждении положения о порядке размещения нестационарных торговых объектов на территории муниципального образования город Набережные Челны», решением Комиссии по разработке схемы размещения нестационарных торговых объектов на территории муниципального образования город Набережные Челны от 20.06.2024 № 3</w:t>
      </w:r>
      <w:bookmarkStart w:id="0" w:name="_GoBack"/>
      <w:bookmarkEnd w:id="0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</w:p>
    <w:p>
      <w:pPr>
        <w:pStyle w:val="ConsPlusNormal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ind w:left="567" w:firstLine="1134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left="567" w:firstLine="284"/>
        <w:jc w:val="both"/>
        <w:rPr/>
      </w:pPr>
      <w:r>
        <w:rPr/>
        <w:t>Внести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 (в редакции постановлений Исполнительного комитета от 15.09.2017 № 5527, от 17.11.2017 № 7048, от 07.05.2018 № 2523, от 18.10.2018 № 6197, от 30.04.2019 № 2266, от 11.11.2019 № 5788, от 17.03.2020 № 1259, от 30.03.2020 № 1556, от 04.09.2020 № 4391, от 02.03.2021 № 1401, от 26.03.2021 № 2089, от 12.04.2021 № 2485, от 10.09.2021 № 5965, от 18.11.2021 № 7449, от 06.12.2021 № 7907, от 05.05.2022 № 2341, от 27.05.2022 № 2718, от 14.07.2022 № 3578, от 11.10.2022 № 5441, от 17.03.2023 № 1859, от 27.04.2023 № 3450, от 12.05.2023 № 3877, от 07.07.2023 № 5941, от 11.01.2024 № 38, от 22.03.2024 № 1775, от 02.05.2024 № 2710), изменения дополнив пунктами следующего содержания:</w:t>
      </w:r>
    </w:p>
    <w:p>
      <w:pPr>
        <w:pStyle w:val="Normal"/>
        <w:ind w:left="1793" w:hanging="0"/>
        <w:jc w:val="both"/>
        <w:rPr/>
      </w:pPr>
      <w:r>
        <w:rPr/>
      </w:r>
    </w:p>
    <w:tbl>
      <w:tblPr>
        <w:tblW w:w="11234" w:type="dxa"/>
        <w:jc w:val="left"/>
        <w:tblInd w:w="-1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0" w:val="0000" w:noHBand="0" w:lastColumn="0" w:firstColumn="0" w:lastRow="0" w:firstRow="0"/>
      </w:tblPr>
      <w:tblGrid>
        <w:gridCol w:w="761"/>
        <w:gridCol w:w="2110"/>
        <w:gridCol w:w="1133"/>
        <w:gridCol w:w="2673"/>
        <w:gridCol w:w="2431"/>
        <w:gridCol w:w="2125"/>
      </w:tblGrid>
      <w:tr>
        <w:trPr>
          <w:trHeight w:val="191" w:hRule="atLeast"/>
        </w:trPr>
        <w:tc>
          <w:tcPr>
            <w:tcW w:w="112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13" w:right="57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Комсомольский район</w:t>
            </w:r>
          </w:p>
        </w:tc>
      </w:tr>
      <w:tr>
        <w:trPr/>
        <w:tc>
          <w:tcPr>
            <w:tcW w:w="761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center"/>
              <w:rPr/>
            </w:pPr>
            <w:r>
              <w:rPr/>
              <w:t>51.36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пос. Сидоровка, </w:t>
            </w:r>
            <w:r>
              <w:rPr>
                <w:color w:val="000000"/>
              </w:rPr>
              <w:t>между ж/д С-4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С-10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кв.м.</w:t>
            </w:r>
          </w:p>
        </w:tc>
        <w:tc>
          <w:tcPr>
            <w:tcW w:w="267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462020.55 2315555.29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462017.31 2315555.22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462017.35 2315553.06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462020.59 2315553.13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462020.55 2315555.29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обуви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малого и среднего предпринимательства</w:t>
            </w:r>
          </w:p>
        </w:tc>
      </w:tr>
      <w:tr>
        <w:trPr>
          <w:trHeight w:val="68" w:hRule="atLeast"/>
        </w:trPr>
        <w:tc>
          <w:tcPr>
            <w:tcW w:w="11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Центральный район</w:t>
            </w:r>
          </w:p>
        </w:tc>
      </w:tr>
      <w:tr>
        <w:trPr/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172.44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ул. Машиностроительная, 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  <w:p>
            <w:pPr>
              <w:pStyle w:val="Style26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кв.м.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468986.84 2324826.93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468982.03 2324821.84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468985.67 2324818.41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468990.47 2324823.50</w:t>
            </w:r>
          </w:p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468986.84 2324826.93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ind w:left="1226" w:hanging="0"/>
        <w:jc w:val="both"/>
        <w:rPr/>
      </w:pPr>
      <w:r>
        <w:rPr/>
      </w:r>
    </w:p>
    <w:p>
      <w:pPr>
        <w:pStyle w:val="Normal"/>
        <w:ind w:left="567" w:firstLine="426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numPr>
          <w:ilvl w:val="0"/>
          <w:numId w:val="1"/>
        </w:numPr>
        <w:ind w:left="426" w:firstLine="425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widowControl w:val="false"/>
        <w:spacing w:lineRule="atLeast" w:line="100"/>
        <w:ind w:left="709" w:hanging="0"/>
        <w:jc w:val="both"/>
        <w:rPr/>
      </w:pPr>
      <w:r>
        <w:rPr/>
      </w:r>
    </w:p>
    <w:p>
      <w:pPr>
        <w:pStyle w:val="Normal"/>
        <w:widowControl w:val="false"/>
        <w:spacing w:lineRule="atLeast" w:line="100"/>
        <w:ind w:left="709" w:hanging="0"/>
        <w:jc w:val="both"/>
        <w:rPr/>
      </w:pPr>
      <w:r>
        <w:rPr/>
      </w:r>
    </w:p>
    <w:p>
      <w:pPr>
        <w:pStyle w:val="Normal"/>
        <w:ind w:left="567" w:hanging="0"/>
        <w:rPr/>
      </w:pPr>
      <w:r>
        <w:rPr/>
        <w:t>Руководитель</w:t>
      </w:r>
    </w:p>
    <w:p>
      <w:pPr>
        <w:pStyle w:val="Normal"/>
        <w:ind w:left="567" w:hanging="0"/>
        <w:rPr/>
      </w:pPr>
      <w:r>
        <w:rPr/>
        <w:t>Исполнительного комитета                                                                                             Ф.Ш. Салахов</w:t>
      </w:r>
    </w:p>
    <w:sectPr>
      <w:type w:val="nextPage"/>
      <w:pgSz w:w="11906" w:h="16838"/>
      <w:pgMar w:left="567" w:right="849" w:gutter="0" w:header="0" w:top="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cs="Times New Roman"/>
    </w:rPr>
  </w:style>
  <w:style w:type="character" w:styleId="2" w:customStyle="1">
    <w:name w:val="Основной текст 2 Знак"/>
    <w:qFormat/>
    <w:rPr>
      <w:rFonts w:ascii="Calibri" w:hAnsi="Calibri" w:cs="Calibri"/>
      <w:sz w:val="22"/>
      <w:szCs w:val="22"/>
      <w:lang w:val="ru-RU" w:bidi="ar-SA"/>
    </w:rPr>
  </w:style>
  <w:style w:type="character" w:styleId="Style14" w:customStyle="1">
    <w:name w:val="Верх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qFormat/>
    <w:rPr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cs="Calibri"/>
      <w:sz w:val="22"/>
      <w:szCs w:val="22"/>
    </w:rPr>
  </w:style>
  <w:style w:type="paragraph" w:styleId="Style2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LibreOffice/7.5.6.2$Linux_X86_64 LibreOffice_project/50$Build-2</Application>
  <AppVersion>15.0000</AppVersion>
  <Pages>1</Pages>
  <Words>340</Words>
  <Characters>2319</Characters>
  <CharactersWithSpaces>2980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2022-05-13T14:46:00Z</dcterms:created>
  <dc:creator>torg</dc:creator>
  <dc:description/>
  <dc:language>ru-RU</dc:language>
  <cp:lastModifiedBy>Муравьева Яна</cp:lastModifiedBy>
  <cp:lastPrinted>2024-04-22T10:35:00Z</cp:lastPrinted>
  <dcterms:modified xsi:type="dcterms:W3CDTF">2024-07-15T07:45:00Z</dcterms:modified>
  <cp:revision>52</cp:revision>
  <dc:subject/>
  <dc:title>ИСПОЛНИТЕЛЬНЫЙ 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