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96D53" w:rsidRDefault="0011563A">
      <w:pPr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3175" distL="0" distR="0" simplePos="0" relativeHeight="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1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3520" cy="2053440"/>
                          <a:chOff x="0" y="0"/>
                          <a:chExt cx="638352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8316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19400" y="0"/>
                              <a:ext cx="2227680" cy="9918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96D53" w:rsidRDefault="0011563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A96D53" w:rsidRDefault="0011563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A96D53" w:rsidRDefault="0011563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A96D53" w:rsidRDefault="0011563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A96D53" w:rsidRDefault="00A96D53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800" cy="956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96D53" w:rsidRDefault="0011563A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>
                                  <w:rPr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A96D53" w:rsidRDefault="00A96D53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84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7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96D53" w:rsidRDefault="0011563A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99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206000"/>
                            <a:ext cx="638352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A96D53" w:rsidRDefault="0011563A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lang w:val="tt-RU"/>
                                </w:rPr>
                                <w:t>№</w:t>
                              </w:r>
                              <w:r>
                                <w:rPr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A96D53" w:rsidRDefault="0011563A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ab/>
                                <w:t xml:space="preserve">           </w:t>
                              </w:r>
                              <w:r>
                                <w:rPr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                               </w:t>
                              </w:r>
                            </w:p>
                            <w:p w:rsidR="00A96D53" w:rsidRDefault="0011563A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«_____»______________20__ </w:t>
                              </w:r>
                            </w:p>
                            <w:p w:rsidR="00A96D53" w:rsidRDefault="00A96D53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2" style="position:absolute;margin-left:-7.65pt;margin-top:4.4pt;width:502.65pt;height:161.7pt" coordorigin="-153,88" coordsize="10053,3234">
                <v:group id="shape_0" style="position:absolute;left:-22;top:88;width:9837;height:1683">
                  <v:rect id="shape_0" ID="Rectangle 6" path="m0,0l-2147483645,0l-2147483645,-2147483646l0,-2147483646xe" stroked="f" o:allowincell="f" style="position:absolute;left:6308;top:88;width:3507;height:1561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>
                          <w:pPr>
                            <w:pStyle w:val="Normal"/>
                            <w:widowControl/>
                            <w:ind w:right="15" w:hanging="0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rect id="shape_0" ID="Rectangle 7" path="m0,0l-2147483645,0l-2147483645,-2147483646l0,-2147483646xe" stroked="f" o:allowincell="f" style="position:absolute;left:-22;top:88;width:4084;height:1506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keepNext w:val="true"/>
                            <w:numPr>
                              <w:ilvl w:val="0"/>
                              <w:numId w:val="0"/>
                            </w:numPr>
                            <w:ind w:left="0" w:hanging="0"/>
                            <w:jc w:val="center"/>
                            <w:outlineLvl w:val="2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>
                            <w:rPr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group id="shape_0" style="position:absolute;left:31;top:1674;width:9675;height:97">
                    <v:line id="shape_0" from="31,1675" to="9706,1676" stroked="t" o:allowincell="f" style="position:absolute">
                      <v:stroke color="black" weight="25560" joinstyle="round" endcap="flat"/>
                      <v:fill o:detectmouseclick="t" on="false"/>
                      <w10:wrap type="none"/>
                    </v:line>
                    <v:line id="shape_0" from="31,1769" to="9706,1771" stroked="t" o:allowincell="f" style="position:absolute">
                      <v:stroke color="black" weight="12600" joinstyle="round" endcap="flat"/>
                      <v:fill o:detectmouseclick="t" on="false"/>
                      <w10:wrap type="none"/>
                    </v:line>
                  </v:group>
                  <v:rect id="shape_0" ID="Rectangle 11" path="m0,0l-2147483645,0l-2147483645,-2147483646l0,-2147483646xe" stroked="f" o:allowincell="f" style="position:absolute;left:4321;top:88;width:1544;height:1538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7" name="Рисунок 1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Рисунок 1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none"/>
                  </v:rect>
                </v:group>
                <v:rect id="shape_0" ID="Text Box 12" path="m0,0l-2147483645,0l-2147483645,-2147483646l0,-2147483646xe" stroked="f" o:allowincell="f" style="position:absolute;left:-153;top:1987;width:10052;height:1334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tt-RU"/>
                          </w:rPr>
                          <w:t>№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__________</w:t>
                        </w:r>
                      </w:p>
                      <w:p>
                        <w:pPr>
                          <w:pStyle w:val="Normal"/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 xml:space="preserve">                  </w:t>
                          <w:tab/>
                          <w:t xml:space="preserve">   </w:t>
                          <w:tab/>
                          <w:tab/>
                          <w:t xml:space="preserve">           </w:t>
                        </w:r>
                        <w:r>
                          <w:rPr>
                            <w:sz w:val="28"/>
                            <w:lang w:val="tt-RU"/>
                          </w:rPr>
                          <w:t>Б О Е Р Ы К</w:t>
                        </w:r>
                        <w:r>
                          <w:rPr>
                            <w:rFonts w:ascii="Tatar Academy" w:hAnsi="Tatar Academy"/>
                            <w:sz w:val="28"/>
                          </w:rPr>
                          <w:t xml:space="preserve">                                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«_____»______________20__ 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8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 w:rsidR="00A96D53" w:rsidRDefault="00A96D53">
      <w:pPr>
        <w:jc w:val="center"/>
        <w:rPr>
          <w:b/>
        </w:rPr>
      </w:pPr>
    </w:p>
    <w:p w:rsidR="00A96D53" w:rsidRDefault="00A96D53">
      <w:pPr>
        <w:jc w:val="center"/>
        <w:rPr>
          <w:b/>
        </w:rPr>
      </w:pPr>
    </w:p>
    <w:p w:rsidR="00A96D53" w:rsidRDefault="00A96D53">
      <w:pPr>
        <w:jc w:val="center"/>
        <w:rPr>
          <w:b/>
        </w:rPr>
      </w:pPr>
    </w:p>
    <w:p w:rsidR="00A96D53" w:rsidRDefault="00A96D53">
      <w:pPr>
        <w:rPr>
          <w:b/>
        </w:rPr>
      </w:pPr>
    </w:p>
    <w:p w:rsidR="00A96D53" w:rsidRDefault="00A96D53">
      <w:pPr>
        <w:jc w:val="center"/>
        <w:rPr>
          <w:rFonts w:ascii="Tatar Academy" w:hAnsi="Tatar Academy"/>
          <w:b/>
          <w:color w:val="800000"/>
          <w:sz w:val="28"/>
        </w:rPr>
      </w:pPr>
    </w:p>
    <w:p w:rsidR="00A96D53" w:rsidRDefault="00A96D53">
      <w:pPr>
        <w:jc w:val="center"/>
        <w:rPr>
          <w:b/>
          <w:sz w:val="28"/>
        </w:rPr>
      </w:pPr>
    </w:p>
    <w:p w:rsidR="00A96D53" w:rsidRDefault="0011563A">
      <w:pPr>
        <w:rPr>
          <w:b/>
          <w:sz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11595" cy="866775"/>
                <wp:effectExtent l="114300" t="0" r="114300" b="0"/>
                <wp:docPr id="5" name="Полотно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1600" cy="866880"/>
                          <a:chOff x="0" y="0"/>
                          <a:chExt cx="6411600" cy="866880"/>
                        </a:xfrm>
                      </wpg:grpSpPr>
                      <wps:wsp>
                        <wps:cNvPr id="11" name="Прямоугольник 11"/>
                        <wps:cNvSpPr/>
                        <wps:spPr>
                          <a:xfrm>
                            <a:off x="0" y="0"/>
                            <a:ext cx="6411600" cy="866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Полотно 1" style="position:absolute;margin-left:0pt;margin-top:-68.3pt;width:504.85pt;height:68.25pt" coordorigin="0,-1366" coordsize="10097,1365">
                <v:rect id="shape_0" path="m0,0l-2147483645,0l-2147483645,-2147483646l0,-2147483646xe" stroked="f" o:allowincell="f" style="position:absolute;left:0;top:-1366;width:10096;height:1364;mso-wrap-style:none;v-text-anchor:middle;mso-position-vertical:top"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tbl>
      <w:tblPr>
        <w:tblStyle w:val="af0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A96D53">
        <w:trPr>
          <w:trHeight w:val="172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A96D53" w:rsidRDefault="00A96D53">
            <w:pPr>
              <w:spacing w:after="544"/>
              <w:rPr>
                <w:sz w:val="28"/>
                <w:szCs w:val="28"/>
              </w:rPr>
            </w:pPr>
          </w:p>
          <w:p w:rsidR="00A96D53" w:rsidRDefault="0011563A">
            <w:pPr>
              <w:spacing w:after="5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Положение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хозяйства, утвержденное приказом Министерства строительства, архитектуры и жилищно-коммунального хозяйства Республики Татарстан от 23.07.2021 №117/о «Об утверждении Положения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хозяйства»</w:t>
            </w:r>
          </w:p>
        </w:tc>
      </w:tr>
    </w:tbl>
    <w:p w:rsidR="00A96D53" w:rsidRDefault="0011563A">
      <w:pPr>
        <w:ind w:left="22" w:right="79"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стимулирования интереса представителей средств массовой информации к всестороннему и объективному освещению вопросов строительства, архитектуры и жилищно-коммунального хозяйства в Республике Татарстан </w:t>
      </w:r>
    </w:p>
    <w:p w:rsidR="00A96D53" w:rsidRDefault="00A96D53">
      <w:pPr>
        <w:ind w:left="22" w:right="79" w:firstLine="709"/>
        <w:rPr>
          <w:sz w:val="28"/>
          <w:szCs w:val="28"/>
        </w:rPr>
      </w:pPr>
    </w:p>
    <w:p w:rsidR="00A96D53" w:rsidRDefault="00A96D53">
      <w:pPr>
        <w:ind w:left="22" w:right="79" w:firstLine="709"/>
        <w:rPr>
          <w:sz w:val="28"/>
          <w:szCs w:val="28"/>
        </w:rPr>
      </w:pPr>
    </w:p>
    <w:p w:rsidR="00A96D53" w:rsidRDefault="0011563A">
      <w:pPr>
        <w:ind w:left="22" w:right="79" w:firstLine="709"/>
        <w:rPr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>
        <w:rPr>
          <w:sz w:val="28"/>
          <w:szCs w:val="28"/>
        </w:rPr>
        <w:t xml:space="preserve">: </w:t>
      </w:r>
    </w:p>
    <w:p w:rsidR="00A96D53" w:rsidRDefault="00A96D53">
      <w:pPr>
        <w:ind w:left="22" w:right="79" w:firstLine="709"/>
        <w:rPr>
          <w:sz w:val="28"/>
          <w:szCs w:val="28"/>
        </w:rPr>
      </w:pPr>
    </w:p>
    <w:p w:rsidR="00A96D53" w:rsidRDefault="0011563A">
      <w:pPr>
        <w:pStyle w:val="ac"/>
        <w:widowControl/>
        <w:numPr>
          <w:ilvl w:val="0"/>
          <w:numId w:val="1"/>
        </w:numPr>
        <w:spacing w:line="247" w:lineRule="auto"/>
        <w:ind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хозяйства, утвержденное приказом Министерства строительства, архитектуры и жилищно-коммунального хозяйства Республики Татарстан от 23.07.2021 №117/о «Об утверждении Положения о проведении ежегодного конкурса средств массовой информации </w:t>
      </w:r>
      <w:r>
        <w:rPr>
          <w:sz w:val="28"/>
          <w:szCs w:val="28"/>
        </w:rPr>
        <w:lastRenderedPageBreak/>
        <w:t>на лучшее освещение тем в сфере строительства, архитектуры и жилищно-коммунального хозяйства» (с изменениями, внесенными приказами от 27.07.2022 №78/о, от 01.08.2023 №123/о) изменение, изложив его в новой редакции (прилагается).</w:t>
      </w:r>
    </w:p>
    <w:p w:rsidR="00A96D53" w:rsidRDefault="0011563A">
      <w:pPr>
        <w:pStyle w:val="ac"/>
        <w:widowControl/>
        <w:numPr>
          <w:ilvl w:val="0"/>
          <w:numId w:val="1"/>
        </w:numPr>
        <w:spacing w:line="247" w:lineRule="auto"/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>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:rsidR="00A96D53" w:rsidRDefault="0011563A">
      <w:pPr>
        <w:pStyle w:val="ac"/>
        <w:widowControl/>
        <w:numPr>
          <w:ilvl w:val="0"/>
          <w:numId w:val="1"/>
        </w:numPr>
        <w:spacing w:line="247" w:lineRule="auto"/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>Сектору взаимодействия со средствами массовой информации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9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(Р.Ж.Зайнуллиной)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A96D53" w:rsidRDefault="0011563A">
      <w:pPr>
        <w:widowControl/>
        <w:numPr>
          <w:ilvl w:val="0"/>
          <w:numId w:val="1"/>
        </w:numPr>
        <w:spacing w:line="247" w:lineRule="auto"/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A96D53" w:rsidRDefault="00A96D53">
      <w:pPr>
        <w:widowControl/>
        <w:spacing w:line="247" w:lineRule="auto"/>
        <w:ind w:left="732" w:right="11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11563A">
      <w:pPr>
        <w:pStyle w:val="ac"/>
        <w:spacing w:after="601"/>
        <w:ind w:left="22" w:right="14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  <w:t xml:space="preserve">                                                                                       М.М.Айзатуллин</w:t>
      </w: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p w:rsidR="00A96D53" w:rsidRDefault="00A96D53">
      <w:pPr>
        <w:pStyle w:val="ac"/>
        <w:spacing w:after="601"/>
        <w:ind w:left="22" w:right="14"/>
        <w:rPr>
          <w:sz w:val="28"/>
          <w:szCs w:val="28"/>
        </w:rPr>
      </w:pPr>
    </w:p>
    <w:tbl>
      <w:tblPr>
        <w:tblStyle w:val="af0"/>
        <w:tblW w:w="3663" w:type="dxa"/>
        <w:tblInd w:w="5949" w:type="dxa"/>
        <w:tblLayout w:type="fixed"/>
        <w:tblLook w:val="04A0" w:firstRow="1" w:lastRow="0" w:firstColumn="1" w:lastColumn="0" w:noHBand="0" w:noVBand="1"/>
      </w:tblPr>
      <w:tblGrid>
        <w:gridCol w:w="3663"/>
      </w:tblGrid>
      <w:tr w:rsidR="00A96D53"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A96D53" w:rsidRDefault="0011563A">
            <w:pPr>
              <w:ind w:right="14"/>
              <w:jc w:val="left"/>
            </w:pPr>
            <w:r>
              <w:lastRenderedPageBreak/>
              <w:t xml:space="preserve">Утверждено </w:t>
            </w:r>
          </w:p>
          <w:p w:rsidR="00A96D53" w:rsidRDefault="0011563A">
            <w:pPr>
              <w:ind w:right="14"/>
              <w:jc w:val="left"/>
            </w:pPr>
            <w:r>
              <w:t xml:space="preserve">приказом Министерства </w:t>
            </w:r>
            <w:r>
              <w:rPr>
                <w:noProof/>
              </w:rPr>
              <w:drawing>
                <wp:inline distT="0" distB="0" distL="0" distR="0">
                  <wp:extent cx="6350" cy="6350"/>
                  <wp:effectExtent l="0" t="0" r="0" b="0"/>
                  <wp:docPr id="96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строительства, архитектуры и жилищно-коммунального хозяйства Республики Татарстан </w:t>
            </w:r>
          </w:p>
          <w:p w:rsidR="00A96D53" w:rsidRDefault="0011563A">
            <w:pPr>
              <w:ind w:right="14"/>
              <w:jc w:val="left"/>
            </w:pPr>
            <w:r>
              <w:t>от 23.07.2021 № 117/о</w:t>
            </w:r>
          </w:p>
          <w:p w:rsidR="00A96D53" w:rsidRDefault="0011563A">
            <w:pPr>
              <w:ind w:right="14"/>
              <w:jc w:val="left"/>
            </w:pPr>
            <w:r>
              <w:t>(в редакции приказа Министерства строительства, архитектуры и жилищно-коммунального хозяйства Республики Татарстан</w:t>
            </w:r>
          </w:p>
          <w:p w:rsidR="00A96D53" w:rsidRDefault="0011563A">
            <w:pPr>
              <w:ind w:right="14"/>
              <w:jc w:val="left"/>
              <w:rPr>
                <w:highlight w:val="yellow"/>
              </w:rPr>
            </w:pPr>
            <w:r>
              <w:t>от «__» ______2024 № ____)</w:t>
            </w:r>
          </w:p>
        </w:tc>
      </w:tr>
    </w:tbl>
    <w:p w:rsidR="00A96D53" w:rsidRDefault="00A96D53">
      <w:pPr>
        <w:ind w:left="240" w:right="216" w:firstLine="709"/>
        <w:jc w:val="center"/>
        <w:rPr>
          <w:sz w:val="28"/>
          <w:szCs w:val="28"/>
        </w:rPr>
      </w:pPr>
    </w:p>
    <w:p w:rsidR="00A96D53" w:rsidRDefault="0011563A">
      <w:pPr>
        <w:ind w:left="240" w:right="216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A96D53" w:rsidRDefault="0011563A">
      <w:pPr>
        <w:ind w:left="240" w:right="216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</w:r>
    </w:p>
    <w:p w:rsidR="00A96D53" w:rsidRDefault="00A96D53">
      <w:pPr>
        <w:ind w:left="240" w:right="216" w:firstLine="709"/>
        <w:jc w:val="center"/>
        <w:rPr>
          <w:sz w:val="28"/>
          <w:szCs w:val="28"/>
        </w:rPr>
      </w:pPr>
    </w:p>
    <w:p w:rsidR="00A96D53" w:rsidRDefault="0011563A">
      <w:pPr>
        <w:pStyle w:val="ac"/>
        <w:numPr>
          <w:ilvl w:val="0"/>
          <w:numId w:val="2"/>
        </w:numPr>
        <w:spacing w:after="14"/>
        <w:ind w:hanging="264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A96D53" w:rsidRDefault="0011563A">
      <w:pPr>
        <w:spacing w:after="1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проведении ежегодного конкурса средств массовой информации на лучшее освещение тем в сфере строительства,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97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архитектуры и жилищно-коммунального хозяйства (далее — Положение, конкурс соответственно) определяет порядок организации и проведения конкурса.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1.2. Конкурс проводится один раз в год Министерством строительства, архитектуры и жилищно-коммунального хозяйства Республики Татарстан (далее — Министерство).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1.3. К участию в конкурсе допускаются отдельные авторы, авторские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98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коллективы, редакции средств массовой информации, зарегистрированные в установленном законодательством порядке (далее — редакции СМИ).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1.4. На конкурс принимаются публикации, телевизионные сюжеты, информационные, аналитические и новостные материалы, опубликованные в средствах массовой информации (далее — СМИ) или вышедшие в эфир в период с октября предыдущего года по сентябрь текущего года, освещающие темы строительства, архитектуры и жилищно-коммунального хозяйства в Республике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12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Татарстан. 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1.5. Для организации проведения и подведения итогов конкурса создается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13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организационный комитет (далее — Оргкомитет). Оргкомитет состоит из не менее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14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10 человек. В состав Оргкомитета входят председатель, заместитель председателя, секретарь и члены Оргкомитета. Оргкомитет формируется из числа представителей Министерства и представителя Общественного совета при Министерстве (по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15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согласованию). Оргкомитет осуществляет свою работу на безвозмездной основе.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16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Состав Оргкомитета утверждается приказом Министерства. 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1.6. Работой Оргкомитета руководит председатель. В отсутствие председателя Оргкомитета обязанности председателя возлагаются на </w:t>
      </w:r>
      <w:r>
        <w:rPr>
          <w:sz w:val="28"/>
          <w:szCs w:val="28"/>
        </w:rPr>
        <w:lastRenderedPageBreak/>
        <w:t>заместителя председателя Оргкомитета.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1.7. Секретарь Оргкомитета выполняет следующие функции: 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ведёт делопроизводство Оргкомитета; 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принимает и регистрирует поступающие в Оргкомитет конкурсные работы и готовит их для рассмотрения на заседании Оргкомитета; 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организует заседание Оргкомитета и оформляет протокол.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Секретарь Оргкомитета не входит в состав членов Оргкомитета и участвует в ее заседаниях без права голоса.</w:t>
      </w:r>
    </w:p>
    <w:p w:rsidR="00A96D53" w:rsidRDefault="00A96D53">
      <w:pPr>
        <w:spacing w:after="14"/>
        <w:ind w:left="765" w:right="28" w:firstLine="709"/>
        <w:jc w:val="center"/>
        <w:rPr>
          <w:sz w:val="28"/>
          <w:szCs w:val="28"/>
        </w:rPr>
      </w:pPr>
    </w:p>
    <w:p w:rsidR="00A96D53" w:rsidRDefault="0011563A">
      <w:pPr>
        <w:spacing w:after="14"/>
        <w:ind w:left="765" w:right="2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Номинации конкурса</w:t>
      </w:r>
      <w:r>
        <w:rPr>
          <w:noProof/>
        </w:rPr>
        <w:drawing>
          <wp:inline distT="0" distB="0" distL="0" distR="0">
            <wp:extent cx="6350" cy="19050"/>
            <wp:effectExtent l="0" t="0" r="0" b="0"/>
            <wp:docPr id="17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Конкурс проводится по следующим номинациям, в каждой из которых определяется победитель: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«Лучший материал по развитию рынка ипотечного кредитования в Республике Татарстан среди телеканалов и радиостанций»;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1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«Лучший материал по развитию рынка ипотечного кредитования в Республике Татарстан среди печатных СМИ, информационных агентств, сетевых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19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(интернет) изданий»;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20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«Лучший материал о благоустройстве дворов, парков и скверов в Республике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2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Татарстан среди телеканалов и радиостанций»;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«Лучший материал о благоустройстве дворов, парков и скверов в Республике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22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Татарстан среди печатных СМИ, информационных агентств, сетевых (интернет) изданий»;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«Лучший материал о капитальном ремонте общего имущества в многоквартирных домах в Республике Татарстан среди телеканалов и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23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радиостанций»;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«Лучший материал о капитальном ремонте общего имущества в многоквартирных домах в Республике Татарстан среди печатных СМИ,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24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информационных агентств, сетевых (интернет) изданий»;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«Лучший материал о строительстве объектов социально-культурного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26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назначения в Республике Татарстан среди телеканалов и радиостанций»;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«Лучший материал о строительстве объектов социально-культурного назначения в Республике Татарстан среди печатных СМИ, информационных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27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агентств, сетевых (интернет) изданий»;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«Лучший материал о капитальном ремонте объектов социально-культурного назначения в Республике Татарстан среди телеканалов и радиостанций»;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«Лучший материал о капитальном ремонте объектов социально-культурного назначения в Республике Татарстан среди печатных СМИ, информационных агентств, сетевых (интернет) изданий»;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«Лучший материал о работе жилищно-коммунального хозяйства в Республике Татарстан среди печатных СМИ, информационных агентств, сетевых (интернет) изданий»;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«Лучший материал о работе жилищно-коммунального хозяйства в Республике Татарстан среди телеканалов и радиостанций»; 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«Лучший материал о деятельности работников строительной отрасли и </w:t>
      </w:r>
      <w:r>
        <w:rPr>
          <w:sz w:val="28"/>
          <w:szCs w:val="28"/>
        </w:rPr>
        <w:lastRenderedPageBreak/>
        <w:t>сферы жилищно-коммунального хозяйства Республики Татарстан среди телеканалов и радиостанций»;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«Лучший материал о деятельности работников строительной отрасли и сферы жилищно-коммунального хозяйства Республики Татарстан среди печатных СМИ, информационных агентств, сетевых (интернет) изданий»;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«Лучший материал о достижениях в области архитектурно-строительного проектирования в Республике Татарстан среди телеканалов и радиостанций»;</w:t>
      </w:r>
      <w:r>
        <w:rPr>
          <w:noProof/>
        </w:rPr>
        <w:drawing>
          <wp:inline distT="0" distB="0" distL="0" distR="0">
            <wp:extent cx="6350" cy="50800"/>
            <wp:effectExtent l="0" t="0" r="0" b="0"/>
            <wp:docPr id="28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«Лучший материал о достижениях в области архитектурно-строительного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29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проектирования в Республике Татарстан среди печатных СМИ, информационных </w:t>
      </w:r>
      <w:r>
        <w:rPr>
          <w:noProof/>
        </w:rPr>
        <w:drawing>
          <wp:inline distT="0" distB="0" distL="0" distR="0">
            <wp:extent cx="12700" cy="12700"/>
            <wp:effectExtent l="0" t="0" r="0" b="0"/>
            <wp:docPr id="30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агентств, сетевых (интернет) изданий»;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«Лучший материал о цифровизации в строительстве, жилищно-коммунальном хозяйстве и проектировании в Республике Татарстан среди телеканалов и радиостанций»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«Лучший материал о цифровизации в строительстве, жилищно-коммунальном хозяйстве и проектировании в Республике Татарстан среди печатных СМИ, информационных агентств, сетевых (интернет) изданий».</w:t>
      </w:r>
    </w:p>
    <w:p w:rsidR="00A96D53" w:rsidRDefault="00A96D53">
      <w:pPr>
        <w:ind w:left="22" w:right="14" w:firstLine="709"/>
        <w:rPr>
          <w:sz w:val="28"/>
          <w:szCs w:val="28"/>
        </w:rPr>
      </w:pPr>
    </w:p>
    <w:p w:rsidR="00A96D53" w:rsidRDefault="0011563A">
      <w:pPr>
        <w:spacing w:after="14"/>
        <w:ind w:left="765" w:right="7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Порядок и условия участия в конкурсе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3.1. Участие в конкурсе осуществляется путем направления заявки и конкурсной работы в формате PDF в адрес Оргкомитета на русском или татарском языках на электронную почту Министерства: </w:t>
      </w:r>
      <w:r>
        <w:rPr>
          <w:sz w:val="28"/>
          <w:szCs w:val="28"/>
          <w:u w:val="single" w:color="000000"/>
        </w:rPr>
        <w:t>pressa.msagkh@mail.ru</w:t>
      </w:r>
      <w:r>
        <w:rPr>
          <w:sz w:val="28"/>
          <w:szCs w:val="28"/>
        </w:rPr>
        <w:t>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конкурсе подается путем заполнения заявки по форме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3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согласно Приложению № 1 к настоящему Положению. 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конкурсе также включает в себя: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а) для редакций СМИ, зарегистрированных в качестве юридических лиц: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постановке на учет юридического лица в налоговом органе (идентификационный номер налогоплательщика) (копия); 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учредительные документы (копия); 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регистрации СМИ (копия) либо выписка из реестра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3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зарегистрированных средств массовой информации (копия);</w:t>
      </w:r>
      <w:r>
        <w:rPr>
          <w:noProof/>
        </w:rPr>
        <w:drawing>
          <wp:inline distT="0" distB="0" distL="0" distR="0">
            <wp:extent cx="6350" cy="25400"/>
            <wp:effectExtent l="0" t="0" r="0" b="0"/>
            <wp:docPr id="3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right="14" w:firstLine="709"/>
        <w:rPr>
          <w:sz w:val="28"/>
          <w:szCs w:val="28"/>
        </w:rPr>
      </w:pPr>
      <w:r>
        <w:rPr>
          <w:sz w:val="28"/>
          <w:szCs w:val="28"/>
        </w:rPr>
        <w:t>б) для редакций СМИ без образования юридического лица:</w:t>
      </w:r>
    </w:p>
    <w:p w:rsidR="00A96D53" w:rsidRDefault="0011563A">
      <w:pPr>
        <w:ind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свидетельство о регистрации СМИ (копия) либо выписка из реестра зарегистрированных СМИ (копия); </w:t>
      </w:r>
    </w:p>
    <w:p w:rsidR="00A96D53" w:rsidRDefault="0011563A">
      <w:pPr>
        <w:ind w:right="14" w:firstLine="709"/>
        <w:rPr>
          <w:sz w:val="28"/>
          <w:szCs w:val="28"/>
        </w:rPr>
      </w:pPr>
      <w:r>
        <w:rPr>
          <w:sz w:val="28"/>
          <w:szCs w:val="28"/>
        </w:rPr>
        <w:t>копия устава редакции СМИ или заменяющего его договора в соответствии со статьей 20 Закона Российской Федерации от 27 декабря 1991 года № 2124-1 «О средствах массовой информации», если редакция СМИ состоит менее чем из 10 человек;</w:t>
      </w:r>
    </w:p>
    <w:p w:rsidR="00A96D53" w:rsidRDefault="0011563A">
      <w:pPr>
        <w:ind w:right="14" w:firstLine="709"/>
        <w:rPr>
          <w:sz w:val="28"/>
          <w:szCs w:val="28"/>
        </w:rPr>
      </w:pPr>
      <w:r>
        <w:rPr>
          <w:sz w:val="28"/>
          <w:szCs w:val="28"/>
        </w:rPr>
        <w:t>в) для физических лиц (авторы, авторские коллективы):</w:t>
      </w:r>
    </w:p>
    <w:p w:rsidR="00A96D53" w:rsidRDefault="0011563A">
      <w:pPr>
        <w:ind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 по рекомендуемой форме согласно Приложению № 3 к настоящему Положению; </w:t>
      </w:r>
    </w:p>
    <w:p w:rsidR="00A96D53" w:rsidRDefault="0011563A">
      <w:pPr>
        <w:ind w:right="14" w:firstLine="709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распространения, по рекомендуемой форме согласно Приложению № 4 к настоящему Положению.</w:t>
      </w:r>
    </w:p>
    <w:p w:rsidR="00A96D53" w:rsidRDefault="0011563A">
      <w:pPr>
        <w:ind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если участником конкурса является редакция СМИ копии документов заверяются руководителем участника конкурса или иным </w:t>
      </w:r>
      <w:r>
        <w:rPr>
          <w:sz w:val="28"/>
          <w:szCs w:val="28"/>
        </w:rPr>
        <w:lastRenderedPageBreak/>
        <w:t xml:space="preserve">уполномоченным лицом при наличии надлежащим образом оформленных полномочий (с приложением копии доверенности, оформленной в соответствии с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3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законодательством).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возможности предоставления по электронной почте, заявка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и конкурсная работа могут направляться на почтовый адрес Министерства с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3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пометкой «КОНКУРС СМИ» на электронном или бумажном носителе: 420111, Республика Татарстан, г. Казань, ул. Дзержинского, д, 10, каб.215.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3.2. Заявки регистрируются Министерством в течение одного рабочего дня со дня их получения от заявителя.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3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3.3. Участники конкурса могут представлять свои работы для участия в нескольких номинациях, предоставив по каждой номинации Конкурса до 3-х работ, но не более 5-ти работ на весь Конкурс.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3.4. К участию в конкурсе не допускаются научно-методические статьи, разъяснительные комментарии к законодательным и нормативным 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3.5. Материалы, предоставляемые на конкурс, должны соответствовать следующим требованиям: 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3.5.1. Аудиоматериалы: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а) формат — МР3;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б) качество звука — битрейт не ниже 128 кбит/с;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3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77" behindDoc="0" locked="0" layoutInCell="0" allowOverlap="1">
            <wp:simplePos x="0" y="0"/>
            <wp:positionH relativeFrom="page">
              <wp:posOffset>7009765</wp:posOffset>
            </wp:positionH>
            <wp:positionV relativeFrom="page">
              <wp:posOffset>1287780</wp:posOffset>
            </wp:positionV>
            <wp:extent cx="4445" cy="4445"/>
            <wp:effectExtent l="0" t="0" r="0" b="0"/>
            <wp:wrapSquare wrapText="bothSides"/>
            <wp:docPr id="39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8" behindDoc="0" locked="0" layoutInCell="0" allowOverlap="1">
            <wp:simplePos x="0" y="0"/>
            <wp:positionH relativeFrom="page">
              <wp:posOffset>7009765</wp:posOffset>
            </wp:positionH>
            <wp:positionV relativeFrom="page">
              <wp:posOffset>1945640</wp:posOffset>
            </wp:positionV>
            <wp:extent cx="4445" cy="4445"/>
            <wp:effectExtent l="0" t="0" r="0" b="0"/>
            <wp:wrapSquare wrapText="bothSides"/>
            <wp:docPr id="40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9" behindDoc="0" locked="0" layoutInCell="0" allowOverlap="1">
            <wp:simplePos x="0" y="0"/>
            <wp:positionH relativeFrom="page">
              <wp:posOffset>7009765</wp:posOffset>
            </wp:positionH>
            <wp:positionV relativeFrom="page">
              <wp:posOffset>2644140</wp:posOffset>
            </wp:positionV>
            <wp:extent cx="4445" cy="4445"/>
            <wp:effectExtent l="0" t="0" r="0" b="0"/>
            <wp:wrapSquare wrapText="bothSides"/>
            <wp:docPr id="41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0" behindDoc="0" locked="0" layoutInCell="0" allowOverlap="1">
            <wp:simplePos x="0" y="0"/>
            <wp:positionH relativeFrom="page">
              <wp:posOffset>3803650</wp:posOffset>
            </wp:positionH>
            <wp:positionV relativeFrom="page">
              <wp:posOffset>433705</wp:posOffset>
            </wp:positionV>
            <wp:extent cx="4445" cy="4445"/>
            <wp:effectExtent l="0" t="0" r="0" b="0"/>
            <wp:wrapTopAndBottom/>
            <wp:docPr id="42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1" behindDoc="0" locked="0" layoutInCell="0" allowOverlap="1">
            <wp:simplePos x="0" y="0"/>
            <wp:positionH relativeFrom="page">
              <wp:posOffset>7009765</wp:posOffset>
            </wp:positionH>
            <wp:positionV relativeFrom="page">
              <wp:posOffset>831215</wp:posOffset>
            </wp:positionV>
            <wp:extent cx="4445" cy="4445"/>
            <wp:effectExtent l="0" t="0" r="0" b="0"/>
            <wp:wrapSquare wrapText="bothSides"/>
            <wp:docPr id="43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2" behindDoc="0" locked="0" layoutInCell="0" allowOverlap="1">
            <wp:simplePos x="0" y="0"/>
            <wp:positionH relativeFrom="page">
              <wp:posOffset>7009765</wp:posOffset>
            </wp:positionH>
            <wp:positionV relativeFrom="page">
              <wp:posOffset>3991610</wp:posOffset>
            </wp:positionV>
            <wp:extent cx="4445" cy="4445"/>
            <wp:effectExtent l="0" t="0" r="0" b="0"/>
            <wp:wrapSquare wrapText="bothSides"/>
            <wp:docPr id="44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3" behindDoc="0" locked="0" layoutInCell="0" allowOverlap="1">
            <wp:simplePos x="0" y="0"/>
            <wp:positionH relativeFrom="page">
              <wp:posOffset>7009765</wp:posOffset>
            </wp:positionH>
            <wp:positionV relativeFrom="page">
              <wp:posOffset>2082800</wp:posOffset>
            </wp:positionV>
            <wp:extent cx="4445" cy="4445"/>
            <wp:effectExtent l="0" t="0" r="0" b="0"/>
            <wp:wrapSquare wrapText="bothSides"/>
            <wp:docPr id="45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4" behindDoc="0" locked="0" layoutInCell="0" allowOverlap="1">
            <wp:simplePos x="0" y="0"/>
            <wp:positionH relativeFrom="page">
              <wp:posOffset>7009765</wp:posOffset>
            </wp:positionH>
            <wp:positionV relativeFrom="page">
              <wp:posOffset>2118995</wp:posOffset>
            </wp:positionV>
            <wp:extent cx="4445" cy="4445"/>
            <wp:effectExtent l="0" t="0" r="0" b="0"/>
            <wp:wrapSquare wrapText="bothSides"/>
            <wp:docPr id="46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в) размер файла — не более 30 Мб.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47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3.5.2. Видеоматериалы: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48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а) формат – А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, MPEG-1, MPEG-2, MPEG-4;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49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б) размер файла — не более 300 Мб;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в) качество звука — битрейт не ниже 128 Кбит/с;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г) качество видео — разрешение не менее 720х576 пикселей;</w:t>
      </w:r>
      <w:r>
        <w:rPr>
          <w:noProof/>
        </w:rPr>
        <w:drawing>
          <wp:inline distT="0" distB="0" distL="0" distR="0">
            <wp:extent cx="12700" cy="76200"/>
            <wp:effectExtent l="0" t="0" r="0" b="0"/>
            <wp:docPr id="50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д) частота кадров — 25 кадров/с.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3.5.3. Текстовые публикации: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а) для печатных изданий – формат PDF (от 2-х листов формата А4 или 1 лист формата А3 с фотографиями);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б) для интернет-изданий от 6000 знаков с пробелами.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5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3.6. Направляя материалы на конкурс, участники предоставляют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5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организаторам конкурса простую (неисключительную) лицензию на использование конкурсных материалов в некоммерческих целях (размещение в информационно-телекоммуникационной сети «Интернет») в течение 10 (десяти) лет на территории Российской Федерации.</w:t>
      </w:r>
    </w:p>
    <w:p w:rsidR="00A96D53" w:rsidRDefault="0011563A">
      <w:pPr>
        <w:spacing w:after="336"/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3.7. Ответственность за несоблюдение авторских прав третьих лиц несет в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5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соответствии с законодательством Российской Федерации заявитель, предоставивший материалы на конкурс.</w:t>
      </w:r>
    </w:p>
    <w:p w:rsidR="00A96D53" w:rsidRDefault="0011563A">
      <w:pPr>
        <w:ind w:left="22" w:right="1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Критерии допуска конкурсных работ к участию в конкурсе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4.1. Оргкомитет в течение трех рабочих дней со дня регистрации заявки принимает решение о допуске или об отказе в допуске к участию в конкурсе по </w:t>
      </w:r>
      <w:r>
        <w:rPr>
          <w:sz w:val="28"/>
          <w:szCs w:val="28"/>
        </w:rPr>
        <w:lastRenderedPageBreak/>
        <w:t>результатам оценки конкурсных работ на соответствие требованиям, изложенным в пунктах 1.3, 1.4, 3.1, 3.4, 3.5, 5.1 настоящего Положения.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5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4.2. Заявители уведомляются об отказе в допуске к участию в конкурсе заказным письмом с уведомлением о вручении в течение трех рабочих дней со дня принятия такого решения.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4.3. Не допущенные к участию в конкурсе работы могут быть представлены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5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на конкурс снова после устранения недостатков в сроки, установленные для подачи документов на конкурс. </w:t>
      </w:r>
    </w:p>
    <w:p w:rsidR="00A96D53" w:rsidRDefault="00A96D53">
      <w:pPr>
        <w:ind w:left="22" w:right="14" w:firstLine="709"/>
        <w:jc w:val="center"/>
        <w:rPr>
          <w:sz w:val="28"/>
          <w:szCs w:val="28"/>
        </w:rPr>
      </w:pPr>
    </w:p>
    <w:p w:rsidR="00A96D53" w:rsidRDefault="0011563A">
      <w:pPr>
        <w:ind w:left="22" w:right="1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Сроки и порядок проведения конкурса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5.1. Заявки на участие в конкурсе принимаются с 1 сентября по 30 сентября (включительно) текущего года. Конкурс проводится в один этап. 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5.2. Информация о проведении конкурса, включая размер денежного вознаграждения по номинациям с учетом п. 5.16 настоящего Положения, размещается на официальном сайте Министерства в информационно-телекоммуникационной сети «Интернет» не менее чем за три дня до начала приема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5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заявок и конкурсных работ.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5.3. Оргкомитет правомочен принимать решения, если на заседании присутствуют не менее половины его состава.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5.4. Оценка допущенных к конкурсу конкурсных работ осуществляется членами Оргкомитета, присутствующими на заседании, по четырем критериям,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5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количество баллов по которым определяется по 5-балльной шкале (от 0 до 5):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85" behindDoc="0" locked="0" layoutInCell="0" allowOverlap="1">
            <wp:simplePos x="0" y="0"/>
            <wp:positionH relativeFrom="page">
              <wp:posOffset>3904615</wp:posOffset>
            </wp:positionH>
            <wp:positionV relativeFrom="page">
              <wp:posOffset>328930</wp:posOffset>
            </wp:positionV>
            <wp:extent cx="4445" cy="4445"/>
            <wp:effectExtent l="0" t="0" r="0" b="0"/>
            <wp:wrapTopAndBottom/>
            <wp:docPr id="58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6" behindDoc="0" locked="0" layoutInCell="0" allowOverlap="1">
            <wp:simplePos x="0" y="0"/>
            <wp:positionH relativeFrom="page">
              <wp:posOffset>7009765</wp:posOffset>
            </wp:positionH>
            <wp:positionV relativeFrom="page">
              <wp:posOffset>1082040</wp:posOffset>
            </wp:positionV>
            <wp:extent cx="4445" cy="8890"/>
            <wp:effectExtent l="0" t="0" r="0" b="0"/>
            <wp:wrapSquare wrapText="bothSides"/>
            <wp:docPr id="59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7" behindDoc="0" locked="0" layoutInCell="0" allowOverlap="1">
            <wp:simplePos x="0" y="0"/>
            <wp:positionH relativeFrom="page">
              <wp:posOffset>7009765</wp:posOffset>
            </wp:positionH>
            <wp:positionV relativeFrom="page">
              <wp:posOffset>2725420</wp:posOffset>
            </wp:positionV>
            <wp:extent cx="4445" cy="4445"/>
            <wp:effectExtent l="0" t="0" r="0" b="0"/>
            <wp:wrapSquare wrapText="bothSides"/>
            <wp:docPr id="60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8" behindDoc="0" locked="0" layoutInCell="0" allowOverlap="1">
            <wp:simplePos x="0" y="0"/>
            <wp:positionH relativeFrom="page">
              <wp:posOffset>7009765</wp:posOffset>
            </wp:positionH>
            <wp:positionV relativeFrom="page">
              <wp:posOffset>3286760</wp:posOffset>
            </wp:positionV>
            <wp:extent cx="4445" cy="4445"/>
            <wp:effectExtent l="0" t="0" r="0" b="0"/>
            <wp:wrapSquare wrapText="bothSides"/>
            <wp:docPr id="6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9" behindDoc="0" locked="0" layoutInCell="0" allowOverlap="1">
            <wp:simplePos x="0" y="0"/>
            <wp:positionH relativeFrom="page">
              <wp:posOffset>694055</wp:posOffset>
            </wp:positionH>
            <wp:positionV relativeFrom="page">
              <wp:posOffset>3839210</wp:posOffset>
            </wp:positionV>
            <wp:extent cx="4445" cy="4445"/>
            <wp:effectExtent l="0" t="0" r="0" b="0"/>
            <wp:wrapSquare wrapText="bothSides"/>
            <wp:docPr id="62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90" behindDoc="0" locked="0" layoutInCell="0" allowOverlap="1">
            <wp:simplePos x="0" y="0"/>
            <wp:positionH relativeFrom="page">
              <wp:posOffset>694055</wp:posOffset>
            </wp:positionH>
            <wp:positionV relativeFrom="page">
              <wp:posOffset>9454515</wp:posOffset>
            </wp:positionV>
            <wp:extent cx="4445" cy="4445"/>
            <wp:effectExtent l="0" t="0" r="0" b="0"/>
            <wp:wrapSquare wrapText="bothSides"/>
            <wp:docPr id="63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объективность и актуальность проблематики, заявленной в материале (от 0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6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до 5 баллов);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конкретность, ясность, содержательность и доступность изложения (от 0 до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6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5 баллов); 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языковая культура, стилистика, творческий подход и художественность исполнения (от 0 до 5 баллов); 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отсутствие в публикациях неточностей, преувеличений, некомпетентных выводов (от 0 до 5 баллов).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5.5. Итоговая оценка каждого участника конкурса формируется путем определения среднего арифметического из всех проставленных баллов членов Оргкомитета.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5.6. Участник, набравший решением Оргкомитета наибольшее количество баллов по одной из номинаций, признается победителем конкурса в данной номинации.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5.7. При равенстве баллов решающим является голос председателя Оргкомитета (в случае его отсутствия — заместителя председателя Оргкомитета).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5.8. Решение Оргкомитета оформляется итоговым протоколом, который подписывается членами Оргкомитета, принимавшими участие в заседании.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5.9. В случае неверного определения участником номинации при подаче заявки, при соответствии заявки и конкурсной работы всем критериям конкурса, Оргкомитет оценивает конкурсную работу, определив наиболее подходящую номинацию самостоятельно.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6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5.10. В случаях, когда на одну из номинаций подана одна заявка или не подано ни одной заявки, или в случае, если Оргкомитетом принято решение о неприсуждении по какой-либо номинации звания «победитель», в случае если ни один из участников не набрал по данной номинации ни одного балла, конкурс в данной номинации признается несостоявшимся.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5.11. Решение Оргкомитета является окончательным и пересмотру не подлежит.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5.12. Итоги конкурса подводятся Оргкомитетом не позднее 30 ноября текущего года.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Победители конкурса уведомляются дополнительно о месте и времени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6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проведения церемонии награждения. Возможна корректировка в связи с </w:t>
      </w:r>
      <w:r>
        <w:rPr>
          <w:noProof/>
        </w:rPr>
        <w:drawing>
          <wp:inline distT="0" distB="0" distL="0" distR="0">
            <wp:extent cx="6350" cy="31750"/>
            <wp:effectExtent l="0" t="0" r="0" b="0"/>
            <wp:docPr id="6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эпидемиологической ситуацией.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5.13. Результаты конкурса опубликовываются на официальном сайте Министерства в течение одного рабочего дня после подписания итогового протокола.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5.14. В случае победы на конкурсе участник в течении пяти календарных дней с момента публикации информации о результатах конкурса на официальном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6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сайте Министерства предоставляет Оргкомитету сведения по форме согласно Приложению № 2 к настоящему Положению.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>5.15. Победители отмечаются специальным дипломом и денежным вознаграждением.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91" behindDoc="0" locked="0" layoutInCell="0" allowOverlap="1">
            <wp:simplePos x="0" y="0"/>
            <wp:positionH relativeFrom="page">
              <wp:posOffset>7009765</wp:posOffset>
            </wp:positionH>
            <wp:positionV relativeFrom="page">
              <wp:posOffset>7313295</wp:posOffset>
            </wp:positionV>
            <wp:extent cx="4445" cy="4445"/>
            <wp:effectExtent l="0" t="0" r="0" b="0"/>
            <wp:wrapSquare wrapText="bothSides"/>
            <wp:docPr id="70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92" behindDoc="0" locked="0" layoutInCell="0" allowOverlap="1">
            <wp:simplePos x="0" y="0"/>
            <wp:positionH relativeFrom="page">
              <wp:posOffset>698500</wp:posOffset>
            </wp:positionH>
            <wp:positionV relativeFrom="page">
              <wp:posOffset>1296670</wp:posOffset>
            </wp:positionV>
            <wp:extent cx="4445" cy="4445"/>
            <wp:effectExtent l="0" t="0" r="0" b="0"/>
            <wp:wrapSquare wrapText="bothSides"/>
            <wp:docPr id="71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93" behindDoc="0" locked="0" layoutInCell="0" allowOverlap="1">
            <wp:simplePos x="0" y="0"/>
            <wp:positionH relativeFrom="page">
              <wp:posOffset>7009765</wp:posOffset>
            </wp:positionH>
            <wp:positionV relativeFrom="page">
              <wp:posOffset>4953000</wp:posOffset>
            </wp:positionV>
            <wp:extent cx="4445" cy="4445"/>
            <wp:effectExtent l="0" t="0" r="0" b="0"/>
            <wp:wrapSquare wrapText="bothSides"/>
            <wp:docPr id="72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94" behindDoc="0" locked="0" layoutInCell="0" allowOverlap="1">
            <wp:simplePos x="0" y="0"/>
            <wp:positionH relativeFrom="page">
              <wp:posOffset>694055</wp:posOffset>
            </wp:positionH>
            <wp:positionV relativeFrom="page">
              <wp:posOffset>7011670</wp:posOffset>
            </wp:positionV>
            <wp:extent cx="4445" cy="4445"/>
            <wp:effectExtent l="0" t="0" r="0" b="0"/>
            <wp:wrapSquare wrapText="bothSides"/>
            <wp:docPr id="73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5.16. Всем победителям конкурса перечисляется денежное вознаграждение в одинаковом размере в пределах средств, предусмотренных для этих целей сметой Министерства на информационно-пропагандистское сопровождение реализуемых Министерством программ. Сумма денежного вознаграждения утверждается итоговым протоколом Оргкомитета.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5.17. Перечисление средств на счета в кредитных организациях, указанные в анкете победителем конкурса, осуществляются в соответствии с решением Оргкомитета и настоящим Положением не позднее 31 декабря текущего года. </w:t>
      </w:r>
    </w:p>
    <w:p w:rsidR="00A96D53" w:rsidRDefault="00A96D53">
      <w:pPr>
        <w:ind w:left="22" w:right="14" w:firstLine="709"/>
        <w:jc w:val="center"/>
        <w:rPr>
          <w:sz w:val="28"/>
          <w:szCs w:val="28"/>
        </w:rPr>
      </w:pPr>
    </w:p>
    <w:p w:rsidR="00A96D53" w:rsidRDefault="0011563A">
      <w:pPr>
        <w:ind w:left="22" w:right="1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6. Прочие условия, контактная информация</w:t>
      </w:r>
    </w:p>
    <w:p w:rsidR="00A96D53" w:rsidRDefault="0011563A">
      <w:pPr>
        <w:ind w:left="22" w:right="14" w:firstLine="709"/>
        <w:rPr>
          <w:sz w:val="28"/>
          <w:szCs w:val="28"/>
        </w:rPr>
      </w:pPr>
      <w:r>
        <w:rPr>
          <w:sz w:val="28"/>
          <w:szCs w:val="28"/>
        </w:rPr>
        <w:t xml:space="preserve">6.1. Принимая участие в конкурсе, участник подтверждает ознакомление и согласие со всеми условиями проведения конкурса, в том числе подтверждает свое согласие, что в случае его победы в конкурсе информация о факте победы, его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7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фамилия, инициалы, населенный пункт проживания будет опубликована, в том числе в СМИ.</w:t>
      </w:r>
    </w:p>
    <w:p w:rsidR="00A96D53" w:rsidRDefault="0011563A">
      <w:pPr>
        <w:ind w:left="22" w:right="14" w:firstLine="709"/>
        <w:rPr>
          <w:sz w:val="28"/>
          <w:szCs w:val="28"/>
        </w:rPr>
        <w:sectPr w:rsidR="00A96D53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880" w:h="16900"/>
          <w:pgMar w:top="1134" w:right="1134" w:bottom="1134" w:left="1134" w:header="510" w:footer="720" w:gutter="0"/>
          <w:pgNumType w:start="1"/>
          <w:cols w:space="720"/>
          <w:formProt w:val="0"/>
          <w:titlePg/>
          <w:docGrid w:linePitch="326"/>
        </w:sectPr>
      </w:pPr>
      <w:r>
        <w:rPr>
          <w:sz w:val="28"/>
          <w:szCs w:val="28"/>
        </w:rPr>
        <w:t xml:space="preserve">6.2. Разъяснения и консультации по вопросам проведения конкурса осуществляются организатором конкурса по электронной почте: </w:t>
      </w:r>
      <w:r>
        <w:rPr>
          <w:sz w:val="28"/>
          <w:szCs w:val="28"/>
          <w:u w:val="single" w:color="000000"/>
        </w:rPr>
        <w:t>pressa.msagkh@mail.ru</w:t>
      </w:r>
      <w:r>
        <w:rPr>
          <w:sz w:val="28"/>
          <w:szCs w:val="28"/>
        </w:rPr>
        <w:t>, и по телефону: (843) 231-14-51, (843) 231-14-52, (843) 231-15-00 (с 10.00 до 17.00 по московскому времени в рабочие дни, обед с 12.00 до 12.45).</w:t>
      </w:r>
    </w:p>
    <w:tbl>
      <w:tblPr>
        <w:tblStyle w:val="af0"/>
        <w:tblW w:w="3822" w:type="dxa"/>
        <w:jc w:val="right"/>
        <w:tblLayout w:type="fixed"/>
        <w:tblLook w:val="04A0" w:firstRow="1" w:lastRow="0" w:firstColumn="1" w:lastColumn="0" w:noHBand="0" w:noVBand="1"/>
      </w:tblPr>
      <w:tblGrid>
        <w:gridCol w:w="3822"/>
      </w:tblGrid>
      <w:tr w:rsidR="00A96D53">
        <w:trPr>
          <w:jc w:val="right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A96D53" w:rsidRDefault="0011563A">
            <w:pPr>
              <w:spacing w:line="247" w:lineRule="auto"/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1 </w:t>
            </w:r>
          </w:p>
          <w:p w:rsidR="00A96D53" w:rsidRDefault="0011563A">
            <w:pPr>
              <w:spacing w:line="247" w:lineRule="auto"/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о проведении ежегодного конкурса средств массовой информации на лучшее освещение тем в сфере строительства, </w:t>
            </w:r>
            <w:r>
              <w:rPr>
                <w:noProof/>
              </w:rPr>
              <w:drawing>
                <wp:inline distT="0" distB="0" distL="0" distR="0">
                  <wp:extent cx="6350" cy="6350"/>
                  <wp:effectExtent l="0" t="0" r="0" b="0"/>
                  <wp:docPr id="7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Рисунок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архитектуры и жилищно-коммунального хозяйства</w:t>
            </w:r>
          </w:p>
        </w:tc>
      </w:tr>
    </w:tbl>
    <w:p w:rsidR="00A96D53" w:rsidRDefault="00A96D53">
      <w:pPr>
        <w:spacing w:after="308" w:line="247" w:lineRule="auto"/>
        <w:ind w:left="5997" w:right="7" w:hanging="10"/>
        <w:rPr>
          <w:sz w:val="28"/>
          <w:szCs w:val="28"/>
        </w:rPr>
      </w:pPr>
    </w:p>
    <w:p w:rsidR="00A96D53" w:rsidRDefault="0011563A">
      <w:pPr>
        <w:spacing w:after="308" w:line="247" w:lineRule="auto"/>
        <w:ind w:left="10" w:right="7" w:hanging="1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96D53" w:rsidRDefault="0011563A">
      <w:pPr>
        <w:ind w:left="218" w:right="208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A96D53" w:rsidRDefault="0011563A">
      <w:pPr>
        <w:ind w:left="218" w:right="208" w:hanging="10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ежегодном конкурсе средств массовой информации на лучшее освещение тем в сфере строительства, архитектуры и жилищно-коммунального хозяйства</w:t>
      </w:r>
    </w:p>
    <w:p w:rsidR="00A96D53" w:rsidRDefault="00A96D53">
      <w:pPr>
        <w:ind w:left="218" w:right="208" w:hanging="10"/>
        <w:jc w:val="center"/>
        <w:rPr>
          <w:sz w:val="28"/>
          <w:szCs w:val="28"/>
        </w:rPr>
      </w:pPr>
    </w:p>
    <w:p w:rsidR="00A96D53" w:rsidRDefault="0011563A">
      <w:pPr>
        <w:spacing w:after="31"/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>Работа представлена для участия в ежегодном конкурсе средств массовой информации на лучшее освещение тем в сфере строительства, архитектуры и жилищно-коммунального хозяйства в номинации ____________________________________________________________________</w:t>
      </w:r>
    </w:p>
    <w:p w:rsidR="00A96D53" w:rsidRDefault="0011563A">
      <w:pPr>
        <w:spacing w:after="31"/>
        <w:ind w:left="22" w:right="1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Название работы _____________________________________________________ </w:t>
      </w:r>
    </w:p>
    <w:p w:rsidR="00A96D53" w:rsidRDefault="0011563A">
      <w:pPr>
        <w:spacing w:after="31"/>
        <w:ind w:left="22" w:right="14"/>
        <w:jc w:val="left"/>
        <w:rPr>
          <w:sz w:val="28"/>
          <w:szCs w:val="28"/>
        </w:rPr>
      </w:pPr>
      <w:r>
        <w:rPr>
          <w:sz w:val="28"/>
          <w:szCs w:val="28"/>
        </w:rPr>
        <w:t>Дата выхода материала ________________________________________________</w:t>
      </w:r>
    </w:p>
    <w:p w:rsidR="00A96D53" w:rsidRDefault="0011563A">
      <w:pPr>
        <w:spacing w:after="31"/>
        <w:ind w:left="22" w:right="1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Количество знаков (для интернет изданий)_______________________________ </w:t>
      </w:r>
    </w:p>
    <w:p w:rsidR="00A96D53" w:rsidRDefault="0011563A">
      <w:pPr>
        <w:spacing w:after="31"/>
        <w:ind w:left="22" w:right="14"/>
        <w:jc w:val="left"/>
        <w:rPr>
          <w:sz w:val="28"/>
          <w:szCs w:val="28"/>
        </w:rPr>
      </w:pPr>
      <w:r>
        <w:rPr>
          <w:sz w:val="28"/>
          <w:szCs w:val="28"/>
        </w:rPr>
        <w:t>Сведения об авторе:</w:t>
      </w:r>
    </w:p>
    <w:p w:rsidR="00A96D53" w:rsidRDefault="0011563A">
      <w:pPr>
        <w:tabs>
          <w:tab w:val="center" w:pos="4150"/>
          <w:tab w:val="center" w:pos="5494"/>
          <w:tab w:val="center" w:pos="6493"/>
          <w:tab w:val="center" w:pos="7640"/>
          <w:tab w:val="right" w:pos="9925"/>
        </w:tabs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350" cy="6350"/>
            <wp:effectExtent l="0" t="0" r="0" b="0"/>
            <wp:docPr id="76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Ф.И.О. (отчество при наличии) автора</w:t>
      </w:r>
      <w:r>
        <w:rPr>
          <w:sz w:val="28"/>
          <w:szCs w:val="28"/>
        </w:rPr>
        <w:tab/>
        <w:t>или название</w:t>
      </w:r>
      <w:r>
        <w:rPr>
          <w:sz w:val="28"/>
          <w:szCs w:val="28"/>
        </w:rPr>
        <w:tab/>
        <w:t xml:space="preserve"> коллектива ____________________________________________________________________</w:t>
      </w:r>
    </w:p>
    <w:p w:rsidR="00A96D53" w:rsidRDefault="0011563A">
      <w:pPr>
        <w:ind w:left="22" w:right="834"/>
        <w:jc w:val="left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</w:t>
      </w:r>
    </w:p>
    <w:p w:rsidR="00A96D53" w:rsidRDefault="0011563A">
      <w:pPr>
        <w:ind w:left="22" w:right="769"/>
        <w:jc w:val="left"/>
        <w:rPr>
          <w:sz w:val="28"/>
          <w:szCs w:val="28"/>
        </w:rPr>
      </w:pPr>
      <w:r>
        <w:rPr>
          <w:sz w:val="28"/>
          <w:szCs w:val="28"/>
        </w:rPr>
        <w:t>Представляемое СМИ __________________________________________</w:t>
      </w:r>
    </w:p>
    <w:p w:rsidR="00A96D53" w:rsidRDefault="0011563A">
      <w:pPr>
        <w:ind w:left="22" w:right="769"/>
        <w:rPr>
          <w:sz w:val="28"/>
          <w:szCs w:val="28"/>
        </w:rPr>
      </w:pPr>
      <w:r>
        <w:rPr>
          <w:sz w:val="28"/>
          <w:szCs w:val="28"/>
        </w:rPr>
        <w:t>Адрес (с индексом) и телефон редакции (с кодом города/населенного пункта) _______________________________________________________________</w:t>
      </w:r>
    </w:p>
    <w:p w:rsidR="00A96D53" w:rsidRDefault="0011563A">
      <w:pPr>
        <w:ind w:left="22" w:right="769"/>
        <w:jc w:val="left"/>
        <w:rPr>
          <w:sz w:val="28"/>
          <w:szCs w:val="28"/>
        </w:rPr>
      </w:pPr>
      <w:r>
        <w:rPr>
          <w:sz w:val="28"/>
          <w:szCs w:val="28"/>
        </w:rPr>
        <w:t>Координаты для связи с автором:</w:t>
      </w:r>
    </w:p>
    <w:p w:rsidR="00A96D53" w:rsidRDefault="0011563A">
      <w:pPr>
        <w:ind w:left="22" w:right="769"/>
        <w:jc w:val="left"/>
        <w:rPr>
          <w:sz w:val="28"/>
          <w:szCs w:val="28"/>
        </w:rPr>
      </w:pPr>
      <w:r>
        <w:rPr>
          <w:sz w:val="28"/>
          <w:szCs w:val="28"/>
        </w:rPr>
        <w:t>Контактный телефон (служебный и мобильный) _____________________</w:t>
      </w:r>
    </w:p>
    <w:p w:rsidR="00A96D53" w:rsidRDefault="0011563A">
      <w:pPr>
        <w:ind w:left="22" w:right="769"/>
        <w:jc w:val="left"/>
        <w:rPr>
          <w:sz w:val="28"/>
          <w:szCs w:val="28"/>
        </w:rPr>
      </w:pPr>
      <w:r>
        <w:rPr>
          <w:sz w:val="28"/>
          <w:szCs w:val="28"/>
        </w:rPr>
        <w:t>Адрес электронной почты (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) ________________________________</w:t>
      </w:r>
    </w:p>
    <w:p w:rsidR="00A96D53" w:rsidRDefault="00A96D53">
      <w:pPr>
        <w:ind w:left="22" w:right="769"/>
        <w:rPr>
          <w:sz w:val="28"/>
          <w:szCs w:val="28"/>
        </w:rPr>
      </w:pPr>
    </w:p>
    <w:p w:rsidR="00A96D53" w:rsidRDefault="0011563A">
      <w:pPr>
        <w:ind w:left="22" w:right="769"/>
        <w:jc w:val="left"/>
        <w:rPr>
          <w:sz w:val="28"/>
          <w:szCs w:val="28"/>
        </w:rPr>
      </w:pPr>
      <w:r>
        <w:rPr>
          <w:sz w:val="28"/>
          <w:szCs w:val="28"/>
        </w:rPr>
        <w:t>«___»_________ 20___г.                                         _____________________</w:t>
      </w:r>
    </w:p>
    <w:p w:rsidR="00A96D53" w:rsidRDefault="0011563A">
      <w:pPr>
        <w:ind w:left="22" w:right="769"/>
        <w:rPr>
          <w:sz w:val="28"/>
          <w:szCs w:val="28"/>
        </w:rPr>
      </w:pPr>
      <w:r>
        <w:rPr>
          <w:sz w:val="28"/>
          <w:szCs w:val="28"/>
        </w:rPr>
        <w:t>Дата составления                                                      Подпись участника</w:t>
      </w:r>
    </w:p>
    <w:p w:rsidR="00A96D53" w:rsidRDefault="00A96D53">
      <w:pPr>
        <w:ind w:left="22" w:right="769"/>
        <w:rPr>
          <w:sz w:val="28"/>
          <w:szCs w:val="28"/>
        </w:rPr>
      </w:pPr>
    </w:p>
    <w:p w:rsidR="00A96D53" w:rsidRDefault="00A96D53">
      <w:pPr>
        <w:ind w:left="22" w:right="769"/>
        <w:rPr>
          <w:sz w:val="28"/>
          <w:szCs w:val="28"/>
        </w:rPr>
      </w:pPr>
    </w:p>
    <w:p w:rsidR="00A96D53" w:rsidRDefault="00A96D53">
      <w:pPr>
        <w:ind w:left="22" w:right="769"/>
        <w:rPr>
          <w:sz w:val="28"/>
          <w:szCs w:val="28"/>
        </w:rPr>
      </w:pPr>
    </w:p>
    <w:p w:rsidR="00A96D53" w:rsidRDefault="00A96D53">
      <w:pPr>
        <w:ind w:left="22" w:right="769"/>
      </w:pPr>
    </w:p>
    <w:p w:rsidR="00A96D53" w:rsidRDefault="00A96D53">
      <w:pPr>
        <w:ind w:left="22" w:right="769"/>
      </w:pPr>
    </w:p>
    <w:p w:rsidR="00A96D53" w:rsidRDefault="00A96D53">
      <w:pPr>
        <w:ind w:left="22" w:right="769"/>
      </w:pPr>
    </w:p>
    <w:tbl>
      <w:tblPr>
        <w:tblStyle w:val="af0"/>
        <w:tblW w:w="3822" w:type="dxa"/>
        <w:tblInd w:w="5954" w:type="dxa"/>
        <w:tblLayout w:type="fixed"/>
        <w:tblLook w:val="04A0" w:firstRow="1" w:lastRow="0" w:firstColumn="1" w:lastColumn="0" w:noHBand="0" w:noVBand="1"/>
      </w:tblPr>
      <w:tblGrid>
        <w:gridCol w:w="3822"/>
      </w:tblGrid>
      <w:tr w:rsidR="00A96D53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A96D53" w:rsidRDefault="0011563A">
            <w:pPr>
              <w:spacing w:line="247" w:lineRule="auto"/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2 </w:t>
            </w:r>
          </w:p>
          <w:p w:rsidR="00A96D53" w:rsidRDefault="0011563A">
            <w:pPr>
              <w:spacing w:line="247" w:lineRule="auto"/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      </w:r>
          </w:p>
        </w:tc>
      </w:tr>
    </w:tbl>
    <w:p w:rsidR="00A96D53" w:rsidRDefault="00A96D53">
      <w:pPr>
        <w:spacing w:after="308" w:line="247" w:lineRule="auto"/>
        <w:ind w:left="10" w:right="7" w:hanging="10"/>
        <w:jc w:val="left"/>
        <w:rPr>
          <w:sz w:val="28"/>
          <w:szCs w:val="28"/>
        </w:rPr>
      </w:pPr>
    </w:p>
    <w:p w:rsidR="00A96D53" w:rsidRDefault="0011563A">
      <w:pPr>
        <w:spacing w:after="308" w:line="247" w:lineRule="auto"/>
        <w:ind w:left="10" w:right="7" w:hanging="1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96D53" w:rsidRDefault="0011563A">
      <w:pPr>
        <w:ind w:left="152" w:right="166" w:firstLine="6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Анкета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77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152" w:right="166" w:firstLine="671"/>
        <w:jc w:val="center"/>
        <w:rPr>
          <w:sz w:val="28"/>
          <w:szCs w:val="28"/>
        </w:rPr>
      </w:pPr>
      <w:r>
        <w:rPr>
          <w:sz w:val="28"/>
          <w:szCs w:val="28"/>
        </w:rPr>
        <w:t>победителя конкурса средств массовой информации на лучшее освещение тем в сфере строительства, архитектуры и жилищно-коммунального хозяйства для перечисления денежного вознаграждения</w:t>
      </w:r>
    </w:p>
    <w:p w:rsidR="00A96D53" w:rsidRDefault="00A96D53">
      <w:pPr>
        <w:ind w:left="152" w:right="166" w:firstLine="671"/>
        <w:jc w:val="center"/>
        <w:rPr>
          <w:sz w:val="28"/>
          <w:szCs w:val="28"/>
        </w:rPr>
      </w:pPr>
    </w:p>
    <w:p w:rsidR="00A96D53" w:rsidRDefault="0011563A">
      <w:pPr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 xml:space="preserve">Физические лица (авторы, авторские коллективы) предоставляют копию паспорта (паспортов), копию ИНН, копию страхового свидетельства и указывают реквизиты банковского счета: </w:t>
      </w:r>
    </w:p>
    <w:p w:rsidR="00A96D53" w:rsidRDefault="0011563A">
      <w:pPr>
        <w:ind w:left="22" w:right="14"/>
        <w:rPr>
          <w:sz w:val="28"/>
          <w:szCs w:val="28"/>
        </w:rPr>
      </w:pPr>
      <w:r>
        <w:rPr>
          <w:sz w:val="28"/>
          <w:szCs w:val="28"/>
        </w:rPr>
        <w:t xml:space="preserve">Наименование/адрес Банка </w:t>
      </w:r>
      <w:r>
        <w:rPr>
          <w:noProof/>
        </w:rPr>
        <w:drawing>
          <wp:inline distT="0" distB="0" distL="0" distR="0">
            <wp:extent cx="355600" cy="25400"/>
            <wp:effectExtent l="0" t="0" r="0" b="0"/>
            <wp:docPr id="78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spacing w:line="264" w:lineRule="auto"/>
        <w:ind w:left="10" w:hanging="10"/>
        <w:jc w:val="left"/>
        <w:rPr>
          <w:sz w:val="28"/>
          <w:szCs w:val="28"/>
        </w:rPr>
      </w:pPr>
      <w:r>
        <w:rPr>
          <w:sz w:val="28"/>
          <w:szCs w:val="28"/>
        </w:rPr>
        <w:t>ИНН/КПП Банка _____</w:t>
      </w:r>
    </w:p>
    <w:p w:rsidR="00A96D53" w:rsidRDefault="0011563A">
      <w:pPr>
        <w:ind w:left="22" w:right="14"/>
        <w:rPr>
          <w:sz w:val="28"/>
          <w:szCs w:val="28"/>
        </w:rPr>
      </w:pPr>
      <w:r>
        <w:rPr>
          <w:sz w:val="28"/>
          <w:szCs w:val="28"/>
        </w:rPr>
        <w:t>БИК Банка _____</w:t>
      </w:r>
    </w:p>
    <w:p w:rsidR="00A96D53" w:rsidRDefault="0011563A">
      <w:pPr>
        <w:ind w:left="22" w:right="14"/>
        <w:rPr>
          <w:sz w:val="28"/>
          <w:szCs w:val="28"/>
        </w:rPr>
      </w:pPr>
      <w:r>
        <w:rPr>
          <w:sz w:val="28"/>
          <w:szCs w:val="28"/>
        </w:rPr>
        <w:t xml:space="preserve">Корреспондентский счет Банка </w:t>
      </w:r>
      <w:r>
        <w:rPr>
          <w:noProof/>
        </w:rPr>
        <w:drawing>
          <wp:inline distT="0" distB="0" distL="0" distR="0">
            <wp:extent cx="349250" cy="12700"/>
            <wp:effectExtent l="0" t="0" r="0" b="0"/>
            <wp:docPr id="79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/>
        <w:rPr>
          <w:sz w:val="28"/>
          <w:szCs w:val="28"/>
        </w:rPr>
      </w:pPr>
      <w:r>
        <w:rPr>
          <w:sz w:val="28"/>
          <w:szCs w:val="28"/>
        </w:rPr>
        <w:t xml:space="preserve">Номер расчетного счета банковской карты (20 знаков) </w:t>
      </w:r>
      <w:r>
        <w:rPr>
          <w:noProof/>
        </w:rPr>
        <w:drawing>
          <wp:inline distT="0" distB="0" distL="0" distR="0">
            <wp:extent cx="368300" cy="12700"/>
            <wp:effectExtent l="0" t="0" r="0" b="0"/>
            <wp:docPr id="80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spacing w:after="318"/>
        <w:ind w:left="22" w:right="14"/>
        <w:rPr>
          <w:sz w:val="28"/>
          <w:szCs w:val="28"/>
        </w:rPr>
      </w:pPr>
      <w:r>
        <w:rPr>
          <w:sz w:val="28"/>
          <w:szCs w:val="28"/>
        </w:rPr>
        <w:t>Номер банковской карты (16 знаков)</w:t>
      </w:r>
      <w:r>
        <w:rPr>
          <w:noProof/>
        </w:rPr>
        <w:drawing>
          <wp:inline distT="0" distB="0" distL="0" distR="0">
            <wp:extent cx="463550" cy="25400"/>
            <wp:effectExtent l="0" t="0" r="0" b="0"/>
            <wp:docPr id="81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/>
        <w:rPr>
          <w:sz w:val="28"/>
          <w:szCs w:val="28"/>
        </w:rPr>
      </w:pPr>
      <w:r>
        <w:rPr>
          <w:sz w:val="28"/>
          <w:szCs w:val="28"/>
        </w:rPr>
        <w:t xml:space="preserve">Юридические лица (редакции средств массовой информации без образования юридического лица) предоставляют реквизиты банковского счета: </w:t>
      </w:r>
      <w:r>
        <w:rPr>
          <w:noProof/>
        </w:rPr>
        <w:drawing>
          <wp:inline distT="0" distB="0" distL="0" distR="0">
            <wp:extent cx="6350" cy="25400"/>
            <wp:effectExtent l="0" t="0" r="0" b="0"/>
            <wp:docPr id="82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Наименование/адрес Банка </w:t>
      </w:r>
      <w:r>
        <w:rPr>
          <w:noProof/>
        </w:rPr>
        <w:drawing>
          <wp:inline distT="0" distB="0" distL="0" distR="0">
            <wp:extent cx="457200" cy="12700"/>
            <wp:effectExtent l="0" t="0" r="0" b="0"/>
            <wp:docPr id="83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ind w:left="22" w:right="14"/>
        <w:rPr>
          <w:sz w:val="28"/>
          <w:szCs w:val="28"/>
        </w:rPr>
      </w:pPr>
      <w:r>
        <w:rPr>
          <w:sz w:val="28"/>
          <w:szCs w:val="28"/>
        </w:rPr>
        <w:t>Адрес Банка _________</w:t>
      </w:r>
    </w:p>
    <w:p w:rsidR="00A96D53" w:rsidRDefault="0011563A">
      <w:pPr>
        <w:ind w:left="22" w:right="7530"/>
        <w:rPr>
          <w:sz w:val="28"/>
          <w:szCs w:val="28"/>
        </w:rPr>
      </w:pPr>
      <w:r>
        <w:rPr>
          <w:sz w:val="28"/>
          <w:szCs w:val="28"/>
        </w:rPr>
        <w:t>БИК Банка _____</w:t>
      </w:r>
    </w:p>
    <w:p w:rsidR="00A96D53" w:rsidRDefault="0011563A">
      <w:pPr>
        <w:spacing w:line="264" w:lineRule="auto"/>
        <w:ind w:left="10" w:right="6811" w:hanging="10"/>
        <w:jc w:val="left"/>
        <w:rPr>
          <w:sz w:val="28"/>
          <w:szCs w:val="28"/>
        </w:rPr>
      </w:pPr>
      <w:r>
        <w:rPr>
          <w:sz w:val="28"/>
          <w:szCs w:val="28"/>
        </w:rPr>
        <w:t>ИНН/КПП Банка _____</w:t>
      </w:r>
    </w:p>
    <w:p w:rsidR="00A96D53" w:rsidRDefault="0011563A">
      <w:pPr>
        <w:spacing w:after="323"/>
        <w:ind w:left="22" w:right="402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Корреспондентский счет Банка </w:t>
      </w:r>
      <w:r>
        <w:rPr>
          <w:noProof/>
        </w:rPr>
        <w:drawing>
          <wp:inline distT="0" distB="0" distL="0" distR="0">
            <wp:extent cx="546100" cy="25400"/>
            <wp:effectExtent l="0" t="0" r="0" b="0"/>
            <wp:docPr id="84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Расчетный счет ______</w:t>
      </w:r>
    </w:p>
    <w:p w:rsidR="00A96D53" w:rsidRDefault="0011563A">
      <w:pPr>
        <w:ind w:left="22" w:right="80"/>
        <w:rPr>
          <w:sz w:val="28"/>
          <w:szCs w:val="28"/>
        </w:rPr>
      </w:pPr>
      <w:r>
        <w:rPr>
          <w:sz w:val="28"/>
          <w:szCs w:val="28"/>
        </w:rPr>
        <w:t>«__» _________ 20__ г.                                                                  ________________</w:t>
      </w:r>
    </w:p>
    <w:p w:rsidR="00A96D53" w:rsidRDefault="0011563A">
      <w:pPr>
        <w:ind w:left="22" w:right="80"/>
        <w:rPr>
          <w:sz w:val="28"/>
          <w:szCs w:val="28"/>
        </w:rPr>
      </w:pPr>
      <w:r>
        <w:rPr>
          <w:sz w:val="28"/>
          <w:szCs w:val="28"/>
        </w:rPr>
        <w:t>Дата составления                                                                               Подпись</w:t>
      </w: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11563A">
      <w:pPr>
        <w:ind w:left="6250" w:right="1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A96D53" w:rsidRDefault="0011563A">
      <w:pPr>
        <w:ind w:left="6250" w:right="14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ежегодного конкурса средств массовой информации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85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на лучшее освещение тем в сфере строительства,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86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архитектуры и жилищно-коммунального хозяйства</w:t>
      </w:r>
    </w:p>
    <w:p w:rsidR="00A96D53" w:rsidRDefault="00A96D53">
      <w:pPr>
        <w:ind w:left="6250" w:right="14"/>
        <w:rPr>
          <w:sz w:val="28"/>
          <w:szCs w:val="28"/>
        </w:rPr>
      </w:pPr>
    </w:p>
    <w:p w:rsidR="00A96D53" w:rsidRDefault="0011563A">
      <w:pPr>
        <w:spacing w:after="308" w:line="247" w:lineRule="auto"/>
        <w:ind w:left="10" w:right="7" w:hanging="10"/>
        <w:jc w:val="right"/>
        <w:rPr>
          <w:sz w:val="28"/>
          <w:szCs w:val="28"/>
        </w:rPr>
      </w:pPr>
      <w:r>
        <w:rPr>
          <w:sz w:val="28"/>
          <w:szCs w:val="28"/>
        </w:rPr>
        <w:t>Рекомендуемая форма</w:t>
      </w:r>
    </w:p>
    <w:p w:rsidR="00A96D53" w:rsidRDefault="0011563A">
      <w:pPr>
        <w:spacing w:after="286"/>
        <w:ind w:left="765" w:right="733" w:hanging="10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</w:p>
    <w:p w:rsidR="00A96D53" w:rsidRDefault="0011563A">
      <w:pPr>
        <w:ind w:left="22" w:right="14" w:firstLine="54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95" behindDoc="0" locked="0" layoutInCell="0" allowOverlap="1">
            <wp:simplePos x="0" y="0"/>
            <wp:positionH relativeFrom="page">
              <wp:posOffset>694055</wp:posOffset>
            </wp:positionH>
            <wp:positionV relativeFrom="page">
              <wp:posOffset>4069080</wp:posOffset>
            </wp:positionV>
            <wp:extent cx="4445" cy="4445"/>
            <wp:effectExtent l="0" t="0" r="0" b="0"/>
            <wp:wrapSquare wrapText="bothSides"/>
            <wp:docPr id="87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Согласен на обработку персональных данных (включая их получение от меня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88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и/или от любых третьих лиц) Министерством строительства, архитектуры и жилищно-коммунального хозяйства Республики Татарстан с учетом требований Федерального закона от 27 июля 2006 года 152-ФЗ «О персональных данных» в следующем объеме:</w:t>
      </w:r>
    </w:p>
    <w:tbl>
      <w:tblPr>
        <w:tblW w:w="9888" w:type="dxa"/>
        <w:tblInd w:w="20" w:type="dxa"/>
        <w:tblLayout w:type="fixed"/>
        <w:tblCellMar>
          <w:top w:w="167" w:type="dxa"/>
          <w:left w:w="60" w:type="dxa"/>
          <w:right w:w="17" w:type="dxa"/>
        </w:tblCellMar>
        <w:tblLook w:val="04A0" w:firstRow="1" w:lastRow="0" w:firstColumn="1" w:lastColumn="0" w:noHBand="0" w:noVBand="1"/>
      </w:tblPr>
      <w:tblGrid>
        <w:gridCol w:w="2877"/>
        <w:gridCol w:w="7011"/>
      </w:tblGrid>
      <w:tr w:rsidR="00A96D53">
        <w:trPr>
          <w:trHeight w:val="1631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spacing w:line="259" w:lineRule="auto"/>
              <w:ind w:left="7" w:hanging="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обрабатываемых персональных данных </w:t>
            </w:r>
          </w:p>
        </w:tc>
        <w:tc>
          <w:tcPr>
            <w:tcW w:w="7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spacing w:line="259" w:lineRule="auto"/>
              <w:ind w:right="37" w:firstLin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наличии), гражданство, дата рождения, телефон, пол, паспортные данные (дата выдачи и кем выдан, код подразделения, адрес регистрации), субъект РФ, место регистрации и адрес фактического проживания, индекс, СНИЛС, ИНН, занимаемая должность, реквизиты банковского счета.</w:t>
            </w:r>
          </w:p>
        </w:tc>
      </w:tr>
    </w:tbl>
    <w:p w:rsidR="00A96D53" w:rsidRDefault="00A96D53">
      <w:pPr>
        <w:spacing w:after="32" w:line="259" w:lineRule="auto"/>
        <w:ind w:left="22"/>
        <w:jc w:val="left"/>
        <w:rPr>
          <w:sz w:val="28"/>
          <w:szCs w:val="28"/>
        </w:rPr>
      </w:pPr>
    </w:p>
    <w:p w:rsidR="00A96D53" w:rsidRDefault="0011563A">
      <w:pPr>
        <w:spacing w:after="32" w:line="259" w:lineRule="auto"/>
        <w:ind w:left="22"/>
        <w:jc w:val="left"/>
        <w:rPr>
          <w:sz w:val="28"/>
          <w:szCs w:val="28"/>
        </w:rPr>
      </w:pPr>
      <w:r>
        <w:rPr>
          <w:sz w:val="28"/>
          <w:szCs w:val="28"/>
        </w:rPr>
        <w:t>«___» _________ 20__г.                                    __________/___________________</w:t>
      </w:r>
    </w:p>
    <w:p w:rsidR="00A96D53" w:rsidRDefault="0011563A">
      <w:pPr>
        <w:tabs>
          <w:tab w:val="center" w:pos="5894"/>
          <w:tab w:val="center" w:pos="8249"/>
        </w:tabs>
        <w:spacing w:after="308" w:line="247" w:lineRule="auto"/>
        <w:jc w:val="left"/>
        <w:rPr>
          <w:sz w:val="28"/>
          <w:szCs w:val="28"/>
        </w:rPr>
      </w:pPr>
      <w:r>
        <w:rPr>
          <w:sz w:val="28"/>
          <w:szCs w:val="28"/>
        </w:rPr>
        <w:t>Дата составления</w:t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  <w:t xml:space="preserve">     Расшифровка подписи</w:t>
      </w: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11563A">
      <w:pPr>
        <w:ind w:left="6256" w:right="1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A96D53" w:rsidRDefault="0011563A">
      <w:pPr>
        <w:ind w:left="6256" w:right="14"/>
        <w:rPr>
          <w:sz w:val="28"/>
          <w:szCs w:val="28"/>
        </w:rPr>
      </w:pPr>
      <w:r>
        <w:rPr>
          <w:sz w:val="28"/>
          <w:szCs w:val="28"/>
        </w:rPr>
        <w:t>к Положению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</w:r>
    </w:p>
    <w:p w:rsidR="00A96D53" w:rsidRDefault="00A96D53">
      <w:pPr>
        <w:spacing w:after="308" w:line="247" w:lineRule="auto"/>
        <w:ind w:left="10" w:right="7" w:hanging="10"/>
        <w:jc w:val="right"/>
        <w:rPr>
          <w:sz w:val="28"/>
          <w:szCs w:val="28"/>
        </w:rPr>
      </w:pPr>
    </w:p>
    <w:p w:rsidR="00A96D53" w:rsidRDefault="0011563A">
      <w:pPr>
        <w:spacing w:after="308" w:line="247" w:lineRule="auto"/>
        <w:ind w:left="10" w:right="7" w:hanging="10"/>
        <w:jc w:val="right"/>
        <w:rPr>
          <w:sz w:val="28"/>
          <w:szCs w:val="28"/>
        </w:rPr>
      </w:pPr>
      <w:r>
        <w:rPr>
          <w:sz w:val="28"/>
          <w:szCs w:val="28"/>
        </w:rPr>
        <w:t>Рекомендуемая форма</w:t>
      </w:r>
    </w:p>
    <w:p w:rsidR="00A96D53" w:rsidRDefault="00A96D53">
      <w:pPr>
        <w:spacing w:after="349"/>
        <w:ind w:left="765" w:right="755" w:hanging="10"/>
        <w:jc w:val="center"/>
        <w:rPr>
          <w:sz w:val="28"/>
          <w:szCs w:val="28"/>
        </w:rPr>
      </w:pPr>
    </w:p>
    <w:p w:rsidR="00A96D53" w:rsidRDefault="0011563A">
      <w:pPr>
        <w:spacing w:after="349"/>
        <w:ind w:left="765" w:right="755" w:hanging="10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A96D53" w:rsidRDefault="0011563A">
      <w:pPr>
        <w:ind w:left="23" w:right="11"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Согласен на распространение (передачу, предоставление) своих персональных данных с целью участия в Конкурсе средств массовой информации </w:t>
      </w:r>
      <w:r>
        <w:rPr>
          <w:noProof/>
        </w:rPr>
        <w:drawing>
          <wp:inline distT="0" distB="0" distL="0" distR="0">
            <wp:extent cx="6350" cy="76200"/>
            <wp:effectExtent l="0" t="0" r="0" b="0"/>
            <wp:docPr id="89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на лучшее освещение тем в сфере строительства, архитектуры и жилищно-коммунального хозяйства Министерством строительства, архитектуры и жилищно-коммунального хозяйства Республики Татарстан с учетом требований статьи 10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Федерального закона от 27 июля 2006 года 152-ФЗ «О персональных данных».</w:t>
      </w:r>
    </w:p>
    <w:p w:rsidR="00A96D53" w:rsidRDefault="00A96D53">
      <w:pPr>
        <w:ind w:left="23" w:right="11" w:firstLine="709"/>
        <w:rPr>
          <w:sz w:val="28"/>
          <w:szCs w:val="28"/>
        </w:rPr>
      </w:pPr>
    </w:p>
    <w:p w:rsidR="00A96D53" w:rsidRDefault="0011563A">
      <w:pPr>
        <w:ind w:left="2991" w:right="1618" w:hanging="381"/>
        <w:rPr>
          <w:sz w:val="28"/>
          <w:szCs w:val="28"/>
        </w:rPr>
      </w:pPr>
      <w:r>
        <w:rPr>
          <w:sz w:val="28"/>
          <w:szCs w:val="28"/>
        </w:rPr>
        <w:t xml:space="preserve">Категории и перечень персональных данных,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90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на обработку которых дается согласие:</w:t>
      </w:r>
    </w:p>
    <w:tbl>
      <w:tblPr>
        <w:tblW w:w="9888" w:type="dxa"/>
        <w:tblInd w:w="20" w:type="dxa"/>
        <w:tblLayout w:type="fixed"/>
        <w:tblCellMar>
          <w:top w:w="10" w:type="dxa"/>
          <w:left w:w="90" w:type="dxa"/>
          <w:bottom w:w="11" w:type="dxa"/>
          <w:right w:w="40" w:type="dxa"/>
        </w:tblCellMar>
        <w:tblLook w:val="04A0" w:firstRow="1" w:lastRow="0" w:firstColumn="1" w:lastColumn="0" w:noHBand="0" w:noVBand="1"/>
      </w:tblPr>
      <w:tblGrid>
        <w:gridCol w:w="598"/>
        <w:gridCol w:w="4349"/>
        <w:gridCol w:w="1693"/>
        <w:gridCol w:w="777"/>
        <w:gridCol w:w="793"/>
        <w:gridCol w:w="1678"/>
      </w:tblGrid>
      <w:tr w:rsidR="00A96D53">
        <w:trPr>
          <w:trHeight w:val="561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96D53" w:rsidRDefault="0011563A">
            <w:pPr>
              <w:ind w:left="49"/>
              <w:jc w:val="left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right="45"/>
              <w:jc w:val="center"/>
              <w:rPr>
                <w:szCs w:val="24"/>
              </w:rPr>
            </w:pPr>
            <w:r>
              <w:rPr>
                <w:szCs w:val="24"/>
              </w:rPr>
              <w:t>Персональные данные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11563A">
            <w:pPr>
              <w:ind w:right="50"/>
              <w:jc w:val="center"/>
              <w:rPr>
                <w:szCs w:val="24"/>
              </w:rPr>
            </w:pPr>
            <w:r>
              <w:rPr>
                <w:szCs w:val="24"/>
              </w:rPr>
              <w:t>Согласие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</w:tr>
      <w:tr w:rsidR="00A96D53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11563A">
            <w:pPr>
              <w:ind w:left="977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126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96D53">
        <w:trPr>
          <w:trHeight w:val="288"/>
        </w:trPr>
        <w:tc>
          <w:tcPr>
            <w:tcW w:w="98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spacing w:after="160"/>
              <w:jc w:val="center"/>
              <w:rPr>
                <w:szCs w:val="24"/>
              </w:rPr>
            </w:pPr>
            <w:r>
              <w:rPr>
                <w:szCs w:val="24"/>
              </w:rPr>
              <w:t>Общие персональные данные</w:t>
            </w:r>
          </w:p>
        </w:tc>
      </w:tr>
      <w:tr w:rsidR="00A96D53">
        <w:trPr>
          <w:trHeight w:val="285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49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2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</w:tr>
      <w:tr w:rsidR="00A96D53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Имя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</w:tr>
      <w:tr w:rsidR="00A96D53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28"/>
              <w:jc w:val="left"/>
              <w:rPr>
                <w:szCs w:val="24"/>
              </w:rPr>
            </w:pPr>
            <w:r>
              <w:rPr>
                <w:szCs w:val="24"/>
              </w:rPr>
              <w:t>З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Отчество (при наличии)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</w:tr>
      <w:tr w:rsidR="00A96D53">
        <w:trPr>
          <w:trHeight w:val="283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Год, месяц, дата и место рождения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</w:tr>
      <w:tr w:rsidR="00A96D53">
        <w:trPr>
          <w:trHeight w:val="285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28"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Адрес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</w:tr>
      <w:tr w:rsidR="00A96D53">
        <w:trPr>
          <w:trHeight w:val="29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28"/>
              <w:jc w:val="lef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</w:tr>
      <w:tr w:rsidR="00A96D53">
        <w:trPr>
          <w:trHeight w:val="28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28"/>
              <w:jc w:val="lef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ind w:left="21"/>
              <w:jc w:val="left"/>
              <w:rPr>
                <w:szCs w:val="24"/>
              </w:rPr>
            </w:pPr>
            <w:r>
              <w:rPr>
                <w:szCs w:val="24"/>
              </w:rPr>
              <w:t>Профессия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/>
              <w:jc w:val="left"/>
              <w:rPr>
                <w:szCs w:val="24"/>
              </w:rPr>
            </w:pPr>
          </w:p>
        </w:tc>
      </w:tr>
    </w:tbl>
    <w:p w:rsidR="00A96D53" w:rsidRDefault="00A96D53">
      <w:pPr>
        <w:ind w:left="1172" w:right="14"/>
        <w:rPr>
          <w:sz w:val="28"/>
          <w:szCs w:val="28"/>
        </w:rPr>
      </w:pPr>
    </w:p>
    <w:p w:rsidR="00A96D53" w:rsidRDefault="0011563A">
      <w:pPr>
        <w:ind w:left="1172" w:right="1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Категории и перечень персональных данных, для обработки которых</w:t>
      </w:r>
    </w:p>
    <w:tbl>
      <w:tblPr>
        <w:tblW w:w="9884" w:type="dxa"/>
        <w:tblInd w:w="12" w:type="dxa"/>
        <w:tblLayout w:type="fixed"/>
        <w:tblCellMar>
          <w:left w:w="118" w:type="dxa"/>
          <w:bottom w:w="4" w:type="dxa"/>
          <w:right w:w="54" w:type="dxa"/>
        </w:tblCellMar>
        <w:tblLook w:val="04A0" w:firstRow="1" w:lastRow="0" w:firstColumn="1" w:lastColumn="0" w:noHBand="0" w:noVBand="1"/>
      </w:tblPr>
      <w:tblGrid>
        <w:gridCol w:w="561"/>
        <w:gridCol w:w="4381"/>
        <w:gridCol w:w="4942"/>
      </w:tblGrid>
      <w:tr w:rsidR="00A96D53">
        <w:trPr>
          <w:trHeight w:val="199"/>
        </w:trPr>
        <w:tc>
          <w:tcPr>
            <w:tcW w:w="988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spacing w:line="259" w:lineRule="auto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устанавливаются условия и запрет</w:t>
            </w:r>
          </w:p>
        </w:tc>
      </w:tr>
      <w:tr w:rsidR="00A96D53">
        <w:trPr>
          <w:trHeight w:val="561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96D53" w:rsidRDefault="0011563A">
            <w:pPr>
              <w:spacing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96D53" w:rsidRDefault="0011563A">
            <w:pPr>
              <w:spacing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spacing w:line="259" w:lineRule="auto"/>
              <w:ind w:right="61"/>
              <w:jc w:val="center"/>
              <w:rPr>
                <w:szCs w:val="24"/>
              </w:rPr>
            </w:pPr>
            <w:r>
              <w:rPr>
                <w:szCs w:val="24"/>
              </w:rPr>
              <w:t>Персональные данные</w:t>
            </w: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spacing w:line="259" w:lineRule="auto"/>
              <w:ind w:left="1910" w:right="141" w:hanging="1503"/>
              <w:rPr>
                <w:szCs w:val="24"/>
              </w:rPr>
            </w:pPr>
            <w:r>
              <w:rPr>
                <w:szCs w:val="24"/>
              </w:rPr>
              <w:t>Перечень устанавливаемых условий и запретов</w:t>
            </w:r>
          </w:p>
        </w:tc>
      </w:tr>
      <w:tr w:rsidR="00A96D53">
        <w:trPr>
          <w:trHeight w:val="525"/>
        </w:trPr>
        <w:tc>
          <w:tcPr>
            <w:tcW w:w="9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spacing w:line="259" w:lineRule="auto"/>
              <w:ind w:left="180"/>
              <w:jc w:val="left"/>
              <w:rPr>
                <w:szCs w:val="24"/>
              </w:rPr>
            </w:pPr>
            <w:r>
              <w:rPr>
                <w:szCs w:val="24"/>
              </w:rPr>
              <w:t>1. (Категория персональных данных)</w:t>
            </w:r>
          </w:p>
        </w:tc>
      </w:tr>
      <w:tr w:rsidR="00A96D53">
        <w:trPr>
          <w:trHeight w:val="295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spacing w:line="259" w:lineRule="auto"/>
              <w:ind w:left="2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11563A">
            <w:pPr>
              <w:spacing w:line="259" w:lineRule="auto"/>
              <w:jc w:val="left"/>
              <w:rPr>
                <w:szCs w:val="24"/>
              </w:rPr>
            </w:pPr>
            <w:r>
              <w:rPr>
                <w:szCs w:val="24"/>
              </w:rPr>
              <w:t>(Перечень персональных данных)</w:t>
            </w: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6D53" w:rsidRDefault="00A96D53">
            <w:pPr>
              <w:spacing w:after="160" w:line="259" w:lineRule="auto"/>
              <w:jc w:val="left"/>
              <w:rPr>
                <w:szCs w:val="24"/>
              </w:rPr>
            </w:pPr>
          </w:p>
        </w:tc>
      </w:tr>
    </w:tbl>
    <w:p w:rsidR="00A96D53" w:rsidRDefault="0011563A">
      <w:pPr>
        <w:spacing w:after="3"/>
        <w:ind w:left="2" w:hanging="10"/>
        <w:rPr>
          <w:szCs w:val="24"/>
        </w:rPr>
      </w:pPr>
      <w:r>
        <w:rPr>
          <w:szCs w:val="24"/>
        </w:rPr>
        <w:t>Примечание. Указанное поле заполняется по желанию субъекта персональных данных без ограничений со стороны оператора, осуществляющего обработку персональных данных.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91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D53" w:rsidRDefault="0011563A">
      <w:pPr>
        <w:spacing w:after="3"/>
        <w:ind w:left="2" w:hanging="10"/>
        <w:rPr>
          <w:szCs w:val="24"/>
        </w:rPr>
      </w:pPr>
      <w:r>
        <w:rPr>
          <w:szCs w:val="24"/>
        </w:rPr>
        <w:t xml:space="preserve">Условия и запреты предполагают ограничение или запрет осуществления оператором действий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92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по распространению и (или) предоставлению персональных данных неограниченному или определенному кругу лиц соответственно.</w:t>
      </w:r>
    </w:p>
    <w:p w:rsidR="00A96D53" w:rsidRDefault="0011563A">
      <w:pPr>
        <w:spacing w:after="287"/>
        <w:ind w:left="2" w:hanging="10"/>
        <w:rPr>
          <w:szCs w:val="24"/>
        </w:rPr>
      </w:pPr>
      <w:r>
        <w:rPr>
          <w:szCs w:val="24"/>
        </w:rPr>
        <w:t xml:space="preserve">Дополнительно в согласии могут быть указаны условия, при которых полученные персональные данные могут передаваться оператором, осуществляющим обработку персональных данных, </w:t>
      </w:r>
      <w:r>
        <w:rPr>
          <w:noProof/>
        </w:rPr>
        <w:drawing>
          <wp:inline distT="0" distB="0" distL="0" distR="0">
            <wp:extent cx="6350" cy="12700"/>
            <wp:effectExtent l="0" t="0" r="0" b="0"/>
            <wp:docPr id="93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</w:t>
      </w:r>
      <w:r>
        <w:rPr>
          <w:noProof/>
        </w:rPr>
        <w:drawing>
          <wp:inline distT="0" distB="0" distL="0" distR="0">
            <wp:extent cx="6350" cy="6350"/>
            <wp:effectExtent l="0" t="0" r="0" b="0"/>
            <wp:docPr id="94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сетей, либо без передачи полученных персональных данных.</w:t>
      </w:r>
    </w:p>
    <w:p w:rsidR="00A96D53" w:rsidRDefault="0011563A">
      <w:pPr>
        <w:spacing w:after="611"/>
        <w:ind w:left="22" w:right="14" w:firstLine="7"/>
        <w:rPr>
          <w:sz w:val="28"/>
          <w:szCs w:val="28"/>
        </w:rPr>
      </w:pPr>
      <w:r>
        <w:rPr>
          <w:sz w:val="28"/>
          <w:szCs w:val="28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>
        <w:rPr>
          <w:sz w:val="28"/>
          <w:szCs w:val="28"/>
          <w:u w:val="single" w:color="000000"/>
        </w:rPr>
        <w:t>http://minstroy.tatarstan.ru/</w:t>
      </w:r>
      <w:r>
        <w:rPr>
          <w:sz w:val="28"/>
          <w:szCs w:val="28"/>
        </w:rPr>
        <w:t>.</w:t>
      </w:r>
    </w:p>
    <w:p w:rsidR="00A96D53" w:rsidRDefault="0011563A">
      <w:pPr>
        <w:spacing w:after="25"/>
        <w:ind w:left="22" w:right="14"/>
        <w:rPr>
          <w:sz w:val="28"/>
          <w:szCs w:val="28"/>
        </w:rPr>
      </w:pPr>
      <w:r>
        <w:rPr>
          <w:sz w:val="28"/>
          <w:szCs w:val="28"/>
        </w:rPr>
        <w:t>«___» ________ 20__ г.                                    ___________/____________________</w:t>
      </w:r>
    </w:p>
    <w:p w:rsidR="00A96D53" w:rsidRDefault="0011563A">
      <w:pPr>
        <w:tabs>
          <w:tab w:val="center" w:pos="5969"/>
          <w:tab w:val="center" w:pos="8328"/>
        </w:tabs>
        <w:jc w:val="left"/>
        <w:rPr>
          <w:sz w:val="28"/>
          <w:szCs w:val="28"/>
        </w:rPr>
      </w:pPr>
      <w:r>
        <w:rPr>
          <w:sz w:val="28"/>
          <w:szCs w:val="28"/>
        </w:rPr>
        <w:t>Дата составления</w:t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  <w:t>Расшифровка подписи</w:t>
      </w: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p w:rsidR="00A96D53" w:rsidRDefault="00A96D53">
      <w:pPr>
        <w:tabs>
          <w:tab w:val="left" w:pos="5710"/>
        </w:tabs>
        <w:spacing w:line="276" w:lineRule="auto"/>
        <w:jc w:val="center"/>
        <w:rPr>
          <w:sz w:val="28"/>
          <w:szCs w:val="28"/>
        </w:rPr>
      </w:pPr>
    </w:p>
    <w:sectPr w:rsidR="00A96D53">
      <w:headerReference w:type="default" r:id="rId64"/>
      <w:footerReference w:type="default" r:id="rId65"/>
      <w:headerReference w:type="first" r:id="rId66"/>
      <w:footerReference w:type="first" r:id="rId67"/>
      <w:pgSz w:w="11906" w:h="16838"/>
      <w:pgMar w:top="1134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2B3" w:rsidRDefault="001152B3">
      <w:r>
        <w:separator/>
      </w:r>
    </w:p>
  </w:endnote>
  <w:endnote w:type="continuationSeparator" w:id="0">
    <w:p w:rsidR="001152B3" w:rsidRDefault="0011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53" w:rsidRDefault="00A96D53">
    <w:pPr>
      <w:spacing w:after="160" w:line="259" w:lineRule="auto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53" w:rsidRDefault="00A96D53">
    <w:pPr>
      <w:spacing w:after="160" w:line="259" w:lineRule="auto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53" w:rsidRDefault="00A96D53">
    <w:pPr>
      <w:spacing w:after="160" w:line="259" w:lineRule="auto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53" w:rsidRDefault="00A96D53">
    <w:pPr>
      <w:spacing w:after="160" w:line="259" w:lineRule="auto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53" w:rsidRDefault="00A96D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2B3" w:rsidRDefault="001152B3">
      <w:r>
        <w:separator/>
      </w:r>
    </w:p>
  </w:footnote>
  <w:footnote w:type="continuationSeparator" w:id="0">
    <w:p w:rsidR="001152B3" w:rsidRDefault="00115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53" w:rsidRDefault="00A96D53">
    <w:pPr>
      <w:spacing w:line="259" w:lineRule="auto"/>
      <w:ind w:left="7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489418"/>
      <w:docPartObj>
        <w:docPartGallery w:val="Page Numbers (Top of Page)"/>
        <w:docPartUnique/>
      </w:docPartObj>
    </w:sdtPr>
    <w:sdtEndPr/>
    <w:sdtContent>
      <w:p w:rsidR="00A96D53" w:rsidRDefault="0011563A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066A8">
          <w:rPr>
            <w:noProof/>
          </w:rPr>
          <w:t>2</w:t>
        </w:r>
        <w:r>
          <w:fldChar w:fldCharType="end"/>
        </w:r>
      </w:p>
    </w:sdtContent>
  </w:sdt>
  <w:p w:rsidR="00A96D53" w:rsidRDefault="00A96D53">
    <w:pPr>
      <w:spacing w:line="259" w:lineRule="auto"/>
      <w:ind w:left="215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53" w:rsidRDefault="00A96D53">
    <w:pPr>
      <w:pStyle w:val="a6"/>
      <w:jc w:val="center"/>
    </w:pPr>
  </w:p>
  <w:p w:rsidR="00A96D53" w:rsidRDefault="00A96D53">
    <w:pPr>
      <w:spacing w:line="259" w:lineRule="auto"/>
      <w:ind w:left="72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719106"/>
      <w:docPartObj>
        <w:docPartGallery w:val="Page Numbers (Top of Page)"/>
        <w:docPartUnique/>
      </w:docPartObj>
    </w:sdtPr>
    <w:sdtEndPr/>
    <w:sdtContent>
      <w:p w:rsidR="00A96D53" w:rsidRDefault="0011563A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066A8">
          <w:rPr>
            <w:noProof/>
          </w:rPr>
          <w:t>13</w:t>
        </w:r>
        <w:r>
          <w:fldChar w:fldCharType="end"/>
        </w:r>
      </w:p>
    </w:sdtContent>
  </w:sdt>
  <w:p w:rsidR="00A96D53" w:rsidRDefault="00A96D53">
    <w:pPr>
      <w:spacing w:line="259" w:lineRule="auto"/>
      <w:ind w:left="215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53" w:rsidRDefault="00A96D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2C18"/>
    <w:multiLevelType w:val="multilevel"/>
    <w:tmpl w:val="8B4C50C2"/>
    <w:lvl w:ilvl="0">
      <w:start w:val="1"/>
      <w:numFmt w:val="decimal"/>
      <w:lvlText w:val="%1."/>
      <w:lvlJc w:val="left"/>
      <w:pPr>
        <w:tabs>
          <w:tab w:val="num" w:pos="0"/>
        </w:tabs>
        <w:ind w:left="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5A33436"/>
    <w:multiLevelType w:val="multilevel"/>
    <w:tmpl w:val="891807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A62AC3"/>
    <w:multiLevelType w:val="multilevel"/>
    <w:tmpl w:val="4C7CB342"/>
    <w:lvl w:ilvl="0">
      <w:start w:val="1"/>
      <w:numFmt w:val="decimal"/>
      <w:lvlText w:val="%1."/>
      <w:lvlJc w:val="left"/>
      <w:pPr>
        <w:tabs>
          <w:tab w:val="num" w:pos="0"/>
        </w:tabs>
        <w:ind w:left="11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53"/>
    <w:rsid w:val="001152B3"/>
    <w:rsid w:val="0011563A"/>
    <w:rsid w:val="005F02D3"/>
    <w:rsid w:val="008066A8"/>
    <w:rsid w:val="00A9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22EA1-84A9-403A-B416-F2CFFA16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22A77"/>
    <w:rPr>
      <w:rFonts w:ascii="Tatar Academy" w:eastAsia="Times New Roman" w:hAnsi="Tatar Academy" w:cs="Times New Roman"/>
      <w:b/>
      <w:caps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22A77"/>
    <w:rPr>
      <w:rFonts w:ascii="Tatar Academy" w:eastAsia="Times New Roman" w:hAnsi="Tatar Academy" w:cs="Times New Roman"/>
      <w:b/>
      <w:caps/>
      <w:color w:val="80000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2A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020EA"/>
    <w:rPr>
      <w:rFonts w:eastAsiaTheme="minorEastAsia" w:cs="Times New Roman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">
    <w:name w:val="Стиль2"/>
    <w:basedOn w:val="a"/>
    <w:qFormat/>
    <w:rsid w:val="00E22A77"/>
  </w:style>
  <w:style w:type="paragraph" w:styleId="a4">
    <w:name w:val="Balloon Text"/>
    <w:basedOn w:val="a"/>
    <w:link w:val="a3"/>
    <w:uiPriority w:val="99"/>
    <w:semiHidden/>
    <w:unhideWhenUsed/>
    <w:qFormat/>
    <w:rsid w:val="00E22A7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A7D8B"/>
    <w:pPr>
      <w:ind w:left="720"/>
      <w:contextualSpacing/>
    </w:pPr>
  </w:style>
  <w:style w:type="paragraph" w:customStyle="1" w:styleId="ad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020EA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/>
      <w:sz w:val="22"/>
      <w:szCs w:val="22"/>
    </w:rPr>
  </w:style>
  <w:style w:type="paragraph" w:customStyle="1" w:styleId="ae">
    <w:name w:val="Содержимое врезки"/>
    <w:basedOn w:val="a"/>
    <w:qFormat/>
  </w:style>
  <w:style w:type="paragraph" w:styleId="af">
    <w:name w:val="footer"/>
    <w:basedOn w:val="ad"/>
  </w:style>
  <w:style w:type="table" w:styleId="af0">
    <w:name w:val="Table Grid"/>
    <w:basedOn w:val="a1"/>
    <w:uiPriority w:val="39"/>
    <w:rsid w:val="0048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jpeg"/><Relationship Id="rId21" Type="http://schemas.openxmlformats.org/officeDocument/2006/relationships/image" Target="media/image13.jpeg"/><Relationship Id="rId42" Type="http://schemas.openxmlformats.org/officeDocument/2006/relationships/image" Target="media/image34.jpeg"/><Relationship Id="rId47" Type="http://schemas.openxmlformats.org/officeDocument/2006/relationships/header" Target="header1.xml"/><Relationship Id="rId63" Type="http://schemas.openxmlformats.org/officeDocument/2006/relationships/image" Target="media/image49.jpe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image" Target="media/image21.jpe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39.jpeg"/><Relationship Id="rId58" Type="http://schemas.openxmlformats.org/officeDocument/2006/relationships/image" Target="media/image44.jpeg"/><Relationship Id="rId66" Type="http://schemas.openxmlformats.org/officeDocument/2006/relationships/header" Target="header5.xml"/><Relationship Id="rId5" Type="http://schemas.openxmlformats.org/officeDocument/2006/relationships/webSettings" Target="webSettings.xml"/><Relationship Id="rId61" Type="http://schemas.openxmlformats.org/officeDocument/2006/relationships/image" Target="media/image47.jpeg"/><Relationship Id="rId19" Type="http://schemas.openxmlformats.org/officeDocument/2006/relationships/image" Target="media/image1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header" Target="header2.xml"/><Relationship Id="rId56" Type="http://schemas.openxmlformats.org/officeDocument/2006/relationships/image" Target="media/image42.jpeg"/><Relationship Id="rId64" Type="http://schemas.openxmlformats.org/officeDocument/2006/relationships/header" Target="header4.xm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59" Type="http://schemas.openxmlformats.org/officeDocument/2006/relationships/image" Target="media/image45.jpeg"/><Relationship Id="rId67" Type="http://schemas.openxmlformats.org/officeDocument/2006/relationships/footer" Target="footer5.xml"/><Relationship Id="rId20" Type="http://schemas.openxmlformats.org/officeDocument/2006/relationships/image" Target="media/image12.jpeg"/><Relationship Id="rId41" Type="http://schemas.openxmlformats.org/officeDocument/2006/relationships/image" Target="media/image33.jpeg"/><Relationship Id="rId54" Type="http://schemas.openxmlformats.org/officeDocument/2006/relationships/image" Target="media/image40.jpeg"/><Relationship Id="rId62" Type="http://schemas.openxmlformats.org/officeDocument/2006/relationships/image" Target="media/image4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footer" Target="footer1.xml"/><Relationship Id="rId57" Type="http://schemas.openxmlformats.org/officeDocument/2006/relationships/image" Target="media/image43.jpeg"/><Relationship Id="rId10" Type="http://schemas.openxmlformats.org/officeDocument/2006/relationships/image" Target="media/image2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footer" Target="footer3.xml"/><Relationship Id="rId60" Type="http://schemas.openxmlformats.org/officeDocument/2006/relationships/image" Target="media/image46.jpeg"/><Relationship Id="rId65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9" Type="http://schemas.openxmlformats.org/officeDocument/2006/relationships/image" Target="media/image31.jpeg"/><Relationship Id="rId34" Type="http://schemas.openxmlformats.org/officeDocument/2006/relationships/image" Target="media/image26.jpeg"/><Relationship Id="rId50" Type="http://schemas.openxmlformats.org/officeDocument/2006/relationships/footer" Target="footer2.xml"/><Relationship Id="rId55" Type="http://schemas.openxmlformats.org/officeDocument/2006/relationships/image" Target="media/image4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CF838-749E-4290-A5D5-B45ECFC0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Гульназ Минниханова</cp:lastModifiedBy>
  <cp:revision>2</cp:revision>
  <cp:lastPrinted>2022-01-20T12:07:00Z</cp:lastPrinted>
  <dcterms:created xsi:type="dcterms:W3CDTF">2024-07-26T13:32:00Z</dcterms:created>
  <dcterms:modified xsi:type="dcterms:W3CDTF">2024-07-26T13:32:00Z</dcterms:modified>
  <dc:language>ru-RU</dc:language>
</cp:coreProperties>
</file>