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AF78" w14:textId="70D428D8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bookmarkStart w:id="0" w:name="_Hlk129707106"/>
      <w:bookmarkEnd w:id="0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размещения – </w:t>
      </w:r>
      <w:r w:rsidR="0015190E">
        <w:rPr>
          <w:rFonts w:ascii="Times New Roman" w:eastAsia="Calibri" w:hAnsi="Times New Roman" w:cs="Times New Roman"/>
          <w:b/>
          <w:bCs/>
          <w:sz w:val="28"/>
        </w:rPr>
        <w:t>10</w:t>
      </w:r>
      <w:r w:rsidR="006C4BAE">
        <w:rPr>
          <w:rFonts w:ascii="Times New Roman" w:eastAsia="Calibri" w:hAnsi="Times New Roman" w:cs="Times New Roman"/>
          <w:b/>
          <w:bCs/>
          <w:sz w:val="28"/>
        </w:rPr>
        <w:t>.</w:t>
      </w:r>
      <w:r w:rsidR="0015190E">
        <w:rPr>
          <w:rFonts w:ascii="Times New Roman" w:eastAsia="Calibri" w:hAnsi="Times New Roman" w:cs="Times New Roman"/>
          <w:b/>
          <w:bCs/>
          <w:sz w:val="28"/>
        </w:rPr>
        <w:t>10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19078C53" w14:textId="4E6B1142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15190E">
        <w:rPr>
          <w:rFonts w:ascii="Times New Roman" w:eastAsia="Calibri" w:hAnsi="Times New Roman" w:cs="Times New Roman"/>
          <w:b/>
          <w:bCs/>
          <w:sz w:val="28"/>
        </w:rPr>
        <w:t>17</w:t>
      </w:r>
      <w:r>
        <w:rPr>
          <w:rFonts w:ascii="Times New Roman" w:eastAsia="Calibri" w:hAnsi="Times New Roman" w:cs="Times New Roman"/>
          <w:b/>
          <w:bCs/>
          <w:sz w:val="28"/>
        </w:rPr>
        <w:t>.</w:t>
      </w:r>
      <w:r w:rsidR="0015190E">
        <w:rPr>
          <w:rFonts w:ascii="Times New Roman" w:eastAsia="Calibri" w:hAnsi="Times New Roman" w:cs="Times New Roman"/>
          <w:b/>
          <w:bCs/>
          <w:sz w:val="28"/>
        </w:rPr>
        <w:t>10</w:t>
      </w:r>
      <w:r w:rsidRPr="0029416D">
        <w:rPr>
          <w:rFonts w:ascii="Times New Roman" w:eastAsia="Calibri" w:hAnsi="Times New Roman" w:cs="Times New Roman"/>
          <w:b/>
          <w:bCs/>
          <w:sz w:val="28"/>
        </w:rPr>
        <w:t>.2024</w:t>
      </w:r>
    </w:p>
    <w:p w14:paraId="519F1E33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г.Казань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, </w:t>
      </w:r>
      <w:proofErr w:type="spellStart"/>
      <w:r w:rsidRPr="0029416D">
        <w:rPr>
          <w:rFonts w:ascii="Times New Roman" w:eastAsia="Calibri" w:hAnsi="Times New Roman" w:cs="Times New Roman"/>
          <w:b/>
          <w:bCs/>
          <w:sz w:val="28"/>
        </w:rPr>
        <w:t>ул.Груздева</w:t>
      </w:r>
      <w:proofErr w:type="spellEnd"/>
      <w:r w:rsidRPr="0029416D">
        <w:rPr>
          <w:rFonts w:ascii="Times New Roman" w:eastAsia="Calibri" w:hAnsi="Times New Roman" w:cs="Times New Roman"/>
          <w:b/>
          <w:bCs/>
          <w:sz w:val="28"/>
        </w:rPr>
        <w:t>, д.5</w:t>
      </w:r>
    </w:p>
    <w:p w14:paraId="60566065" w14:textId="77777777" w:rsidR="00FE4388" w:rsidRPr="0029416D" w:rsidRDefault="00FE4388" w:rsidP="00FE4388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lang w:val="en-US"/>
        </w:rPr>
      </w:pP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>e</w:t>
      </w:r>
      <w:r w:rsidRPr="0015190E">
        <w:rPr>
          <w:rFonts w:ascii="Times New Roman" w:eastAsia="Calibri" w:hAnsi="Times New Roman" w:cs="Times New Roman"/>
          <w:b/>
          <w:bCs/>
          <w:sz w:val="28"/>
          <w:lang w:val="en-US"/>
        </w:rPr>
        <w:t>-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>mail</w:t>
      </w:r>
      <w:r w:rsidRPr="0015190E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– </w:t>
      </w:r>
      <w:r w:rsidRPr="0029416D">
        <w:rPr>
          <w:rFonts w:ascii="Times New Roman" w:eastAsia="Calibri" w:hAnsi="Times New Roman" w:cs="Times New Roman"/>
          <w:b/>
          <w:sz w:val="28"/>
          <w:lang w:val="en-US"/>
        </w:rPr>
        <w:t>Danila.Politov@tatar.ru</w:t>
      </w:r>
      <w:r w:rsidRPr="0029416D">
        <w:rPr>
          <w:rFonts w:ascii="Times New Roman" w:eastAsia="Calibri" w:hAnsi="Times New Roman" w:cs="Times New Roman"/>
          <w:b/>
          <w:bCs/>
          <w:sz w:val="28"/>
          <w:lang w:val="en-US"/>
        </w:rPr>
        <w:t xml:space="preserve"> </w:t>
      </w:r>
    </w:p>
    <w:p w14:paraId="6CBCE2AC" w14:textId="77777777" w:rsidR="00FE4388" w:rsidRPr="0029416D" w:rsidRDefault="00FE4388" w:rsidP="00FE4388">
      <w:pPr>
        <w:keepNext/>
        <w:spacing w:after="0" w:line="288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8"/>
        </w:rPr>
      </w:pPr>
      <w:r w:rsidRPr="0029416D">
        <w:rPr>
          <w:rFonts w:ascii="Times New Roman" w:eastAsia="Calibri" w:hAnsi="Times New Roman" w:cs="Times New Roman"/>
          <w:b/>
          <w:bCs/>
          <w:sz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550D47A" w14:textId="77777777" w:rsidR="00FE4388" w:rsidRPr="0029416D" w:rsidRDefault="00FE4388" w:rsidP="00FE4388">
      <w:pPr>
        <w:widowControl w:val="0"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</w:pPr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                                        ИК МО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г.Казани</w:t>
      </w:r>
      <w:proofErr w:type="spellEnd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 xml:space="preserve">" </w:t>
      </w:r>
      <w:proofErr w:type="spellStart"/>
      <w:r w:rsidRPr="0029416D">
        <w:rPr>
          <w:rFonts w:ascii="Times New Roman" w:eastAsia="Times New Roman" w:hAnsi="Times New Roman" w:cs="Times New Roman"/>
          <w:b/>
          <w:bCs/>
          <w:sz w:val="29"/>
          <w:szCs w:val="28"/>
          <w:lang w:eastAsia="ru-RU"/>
        </w:rPr>
        <w:t>Д.С.Политова</w:t>
      </w:r>
      <w:proofErr w:type="spellEnd"/>
    </w:p>
    <w:p w14:paraId="28F406B1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34B17AE2" w14:textId="442969F2" w:rsidR="00FE4388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 xml:space="preserve">Проект постановления Исполнительного комитета </w:t>
      </w:r>
      <w:proofErr w:type="spellStart"/>
      <w:r w:rsidRPr="0029416D">
        <w:rPr>
          <w:rFonts w:ascii="Times New Roman" w:eastAsia="Calibri" w:hAnsi="Times New Roman" w:cs="Times New Roman"/>
          <w:b/>
          <w:color w:val="000000"/>
          <w:sz w:val="28"/>
        </w:rPr>
        <w:t>г.Казани</w:t>
      </w:r>
      <w:proofErr w:type="spellEnd"/>
    </w:p>
    <w:p w14:paraId="03D23CD6" w14:textId="77777777" w:rsidR="00FE4388" w:rsidRPr="0029416D" w:rsidRDefault="00FE4388" w:rsidP="00FE4388">
      <w:pPr>
        <w:tabs>
          <w:tab w:val="left" w:pos="0"/>
          <w:tab w:val="left" w:pos="284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374D484" w14:textId="77777777" w:rsidR="0015190E" w:rsidRPr="0015190E" w:rsidRDefault="0015190E" w:rsidP="0015190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0E" w:rsidDel="007A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проекта планировки территории </w:t>
      </w:r>
    </w:p>
    <w:p w14:paraId="54098426" w14:textId="77777777" w:rsidR="0015190E" w:rsidRPr="0015190E" w:rsidRDefault="0015190E" w:rsidP="0015190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пересечении улиц </w:t>
      </w:r>
      <w:proofErr w:type="spellStart"/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Роторная</w:t>
      </w:r>
    </w:p>
    <w:p w14:paraId="0C1F887D" w14:textId="77777777" w:rsidR="0015190E" w:rsidRPr="0015190E" w:rsidRDefault="0015190E" w:rsidP="0015190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C3DF5B" w14:textId="77777777" w:rsidR="0015190E" w:rsidRPr="0015190E" w:rsidRDefault="0015190E" w:rsidP="0015190E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42, 45, 46 Градостроительного кодекса Российской Федерации, согласно постановлению Правительства Российской Федерации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br/>
        <w:t xml:space="preserve">от 02.04.2022 №575«Об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постановлению Исполнительного комитета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br/>
        <w:t xml:space="preserve">от 28.08.2023 №2448 «О подготовке проекта планировки территории на пересечении улиц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и Роторная»,  учитывая заключение по результатам общественных обсуждений, проведенных с 26.09.2024 по 10.10.2024, </w:t>
      </w:r>
      <w:r w:rsidRPr="0015190E">
        <w:rPr>
          <w:rFonts w:ascii="Times New Roman" w:eastAsia="Times New Roman" w:hAnsi="Times New Roman" w:cs="Times New Roman"/>
          <w:b/>
          <w:sz w:val="28"/>
          <w:szCs w:val="28"/>
        </w:rPr>
        <w:t>постановляю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5C6585" w14:textId="77777777" w:rsidR="0015190E" w:rsidRPr="0015190E" w:rsidRDefault="0015190E" w:rsidP="0015190E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проект планировки территории на пересечении улиц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Роторная</w:t>
      </w:r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(прилагается).</w:t>
      </w:r>
    </w:p>
    <w:p w14:paraId="24AF99C0" w14:textId="77777777" w:rsidR="0015190E" w:rsidRPr="0015190E" w:rsidRDefault="0015190E" w:rsidP="0015190E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постановление, за исключением перечня координат характерных точек устанавливаемых красных линий (приложение к чертежу планировки территории с указанием красных линий) (материалы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FAA2CF1" w14:textId="77777777" w:rsidR="0015190E" w:rsidRPr="0015190E" w:rsidRDefault="0015190E" w:rsidP="0015190E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3E8B23B8" w14:textId="77777777" w:rsidR="0015190E" w:rsidRPr="0015190E" w:rsidRDefault="0015190E" w:rsidP="0015190E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А.Р.Нигматзянова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01EC5C" w14:textId="77777777" w:rsidR="00FE4388" w:rsidRPr="0029416D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D58374" w14:textId="77777777" w:rsidR="00FE4388" w:rsidRPr="0029416D" w:rsidRDefault="00FE4388" w:rsidP="00FE4388">
      <w:pPr>
        <w:spacing w:after="0" w:line="264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5E20C0B2" w14:textId="77777777" w:rsidR="00FE4388" w:rsidRPr="0029416D" w:rsidRDefault="00FE4388" w:rsidP="00FE4388">
      <w:pPr>
        <w:widowControl w:val="0"/>
        <w:tabs>
          <w:tab w:val="left" w:pos="2247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416D">
        <w:rPr>
          <w:rFonts w:ascii="Times New Roman" w:eastAsia="Times New Roman" w:hAnsi="Times New Roman" w:cs="Times New Roman"/>
          <w:b/>
          <w:sz w:val="28"/>
          <w:szCs w:val="28"/>
        </w:rPr>
        <w:t>________________________</w:t>
      </w:r>
    </w:p>
    <w:p w14:paraId="41D3B0CB" w14:textId="77777777" w:rsidR="00FE4388" w:rsidRPr="00FE4388" w:rsidRDefault="00FE4388" w:rsidP="00FE4388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F6ED3" w14:textId="5F2E2CF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0DFD2" w14:textId="7782303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1C943" w14:textId="05B683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69582" w14:textId="54A2016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BEB02" w14:textId="0554349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3744F" w14:textId="316B67FA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0B55F" w14:textId="66C85CA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988063" w14:textId="0A03816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80CA2" w14:textId="69EFE924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FFDC5" w14:textId="4D675F65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37CFC" w14:textId="7C866BA7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DCD41D" w14:textId="1130BE7D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087424" w14:textId="72B73CA2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9E1440" w14:textId="69AEAEDF" w:rsidR="00FE4388" w:rsidRDefault="00FE4388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7A0FD" w14:textId="0D858D5B" w:rsidR="0015190E" w:rsidRDefault="0015190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8C9527" w14:textId="45FA0032" w:rsidR="0015190E" w:rsidRDefault="0015190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E64E0A" w14:textId="0EBD186B" w:rsidR="0015190E" w:rsidRDefault="0015190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E8A3B" w14:textId="10168591" w:rsidR="0015190E" w:rsidRDefault="0015190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ED554" w14:textId="553AE816" w:rsidR="0015190E" w:rsidRDefault="0015190E" w:rsidP="00FE4388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DB7D99" w14:textId="4908CD16" w:rsidR="00FE4388" w:rsidRDefault="00FE4388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0A220" w14:textId="00067A01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833103" w14:textId="181CB261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40F8F4" w14:textId="77777777" w:rsidR="0015190E" w:rsidRPr="0015190E" w:rsidRDefault="0015190E" w:rsidP="0015190E">
      <w:pPr>
        <w:autoSpaceDE w:val="0"/>
        <w:autoSpaceDN w:val="0"/>
        <w:adjustRightInd w:val="0"/>
        <w:spacing w:after="0" w:line="288" w:lineRule="auto"/>
        <w:ind w:left="623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</w:t>
      </w:r>
    </w:p>
    <w:p w14:paraId="6E9B4F00" w14:textId="77777777" w:rsidR="0015190E" w:rsidRPr="0015190E" w:rsidRDefault="0015190E" w:rsidP="0015190E">
      <w:pPr>
        <w:autoSpaceDE w:val="0"/>
        <w:autoSpaceDN w:val="0"/>
        <w:adjustRightInd w:val="0"/>
        <w:spacing w:after="0" w:line="288" w:lineRule="auto"/>
        <w:ind w:left="623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</w:p>
    <w:p w14:paraId="5732B334" w14:textId="77777777" w:rsidR="0015190E" w:rsidRPr="0015190E" w:rsidRDefault="0015190E" w:rsidP="0015190E">
      <w:pPr>
        <w:autoSpaceDE w:val="0"/>
        <w:autoSpaceDN w:val="0"/>
        <w:adjustRightInd w:val="0"/>
        <w:spacing w:after="0" w:line="288" w:lineRule="auto"/>
        <w:ind w:left="623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г.Казани</w:t>
      </w:r>
      <w:proofErr w:type="spellEnd"/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11BA91" w14:textId="77777777" w:rsidR="0015190E" w:rsidRPr="0015190E" w:rsidRDefault="0015190E" w:rsidP="0015190E">
      <w:pPr>
        <w:autoSpaceDE w:val="0"/>
        <w:autoSpaceDN w:val="0"/>
        <w:adjustRightInd w:val="0"/>
        <w:spacing w:after="0" w:line="288" w:lineRule="auto"/>
        <w:ind w:left="623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от___________№_____</w:t>
      </w:r>
    </w:p>
    <w:p w14:paraId="762F1CFF" w14:textId="77777777" w:rsidR="0015190E" w:rsidRPr="0015190E" w:rsidRDefault="0015190E" w:rsidP="0015190E">
      <w:pPr>
        <w:widowControl w:val="0"/>
        <w:tabs>
          <w:tab w:val="left" w:pos="6379"/>
        </w:tabs>
        <w:spacing w:after="0" w:line="288" w:lineRule="auto"/>
        <w:ind w:left="623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878580E" w14:textId="77777777" w:rsidR="0015190E" w:rsidRPr="0015190E" w:rsidRDefault="0015190E" w:rsidP="0015190E">
      <w:pPr>
        <w:widowControl w:val="0"/>
        <w:tabs>
          <w:tab w:val="left" w:pos="6300"/>
        </w:tabs>
        <w:spacing w:after="0" w:line="288" w:lineRule="auto"/>
        <w:ind w:left="637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BD6B67B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планировки территории </w:t>
      </w:r>
    </w:p>
    <w:p w14:paraId="4723324C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пересечении улиц </w:t>
      </w:r>
      <w:proofErr w:type="spellStart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Роторная</w:t>
      </w:r>
    </w:p>
    <w:p w14:paraId="2C4D6E7E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4AC4B" w14:textId="77777777" w:rsidR="0015190E" w:rsidRPr="0015190E" w:rsidRDefault="0015190E" w:rsidP="0015190E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территории на пересечении улиц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Роторная (далее – проект планировки) состоит из:</w:t>
      </w:r>
    </w:p>
    <w:p w14:paraId="2FA28EE4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Чертежа проекта планировки территории с указанием границ существующих и планируемых элементов планировочной структуры.</w:t>
      </w:r>
    </w:p>
    <w:p w14:paraId="0A508BE9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Чертежа проекта планировки территории с указанием границ зон планируемого размещения объектов капитального строительства.</w:t>
      </w:r>
    </w:p>
    <w:p w14:paraId="4F141D45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Чертежа проекта планировки территории с указанием красных линий с приложением перечня координат характерных точек устанавливаемых красных линий.</w:t>
      </w:r>
    </w:p>
    <w:p w14:paraId="51B3BFAD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 о характеристиках планируемого развития территории</w:t>
      </w:r>
    </w:p>
    <w:p w14:paraId="77CD20FE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Положение об очередности планируемого развития территории</w:t>
      </w:r>
    </w:p>
    <w:p w14:paraId="1377A59D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координат характерных точек устанавливаемых красных линий является документом для служебного пользования и не подлежит публикации в сетевом издании «Муниципальные правовые акты и иная официальная информация» (www.docskzn.ru) и размещению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0193CE4" w14:textId="77777777" w:rsidR="0015190E" w:rsidRPr="0015190E" w:rsidRDefault="0015190E" w:rsidP="0015190E">
      <w:pPr>
        <w:widowControl w:val="0"/>
        <w:tabs>
          <w:tab w:val="left" w:pos="0"/>
        </w:tabs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41F443" w14:textId="77777777" w:rsidR="0015190E" w:rsidRPr="0015190E" w:rsidRDefault="0015190E" w:rsidP="0015190E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A05A0" w14:textId="1F5606E7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53987F" w14:textId="2B33709A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39444" w14:textId="7B1B280F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CCFE4" w14:textId="18B29CB9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C940B" w14:textId="67DEC730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C7944" w14:textId="4C6E8DB8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3FAC47" w14:textId="19636FAA" w:rsid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F9B10" w14:textId="6BD84FBB" w:rsidR="0015190E" w:rsidRPr="0015190E" w:rsidRDefault="0015190E" w:rsidP="001519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190E" w:rsidRPr="0015190E" w:rsidSect="0067593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C855DE0" w14:textId="0EA55864" w:rsidR="00FE4388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 w14:anchorId="0F87A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02.4pt;height:510.7pt">
            <v:imagedata r:id="rId13" o:title="5 Чертеж элементов планировочной структуры" croptop="755f" cropbottom="965f" cropleft="2775f" cropright="572f"/>
          </v:shape>
        </w:pict>
      </w:r>
    </w:p>
    <w:p w14:paraId="186BA327" w14:textId="77777777" w:rsidR="0015190E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190E" w:rsidSect="00FE4388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14:paraId="51FBD8B4" w14:textId="77777777" w:rsidR="0015190E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1DB15" w14:textId="338C9DD9" w:rsidR="0015190E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1CEA0" wp14:editId="3B3D23A1">
            <wp:extent cx="6116955" cy="8639810"/>
            <wp:effectExtent l="0" t="0" r="0" b="8890"/>
            <wp:docPr id="1" name="Рисунок 1" descr="C:\Users\gvelichkina\AppData\Local\Microsoft\Windows\INetCache\Content.Word\6 Чертеж границ зон размещения объектов капитального строительст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velichkina\AppData\Local\Microsoft\Windows\INetCache\Content.Word\6 Чертеж границ зон размещения объектов капитального строительства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863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27593" w14:textId="64C8DB4C" w:rsidR="0015190E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5190E" w:rsidSect="0015190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64CCC43" w14:textId="25D03825" w:rsidR="00FE4388" w:rsidRDefault="00FE4388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6F3D6C" w14:textId="61EDA674" w:rsidR="00FE4388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246E7BE">
          <v:shape id="_x0000_i1037" type="#_x0000_t75" style="width:481.4pt;height:681.5pt">
            <v:imagedata r:id="rId15" o:title="7 Чертеж красных линий"/>
          </v:shape>
        </w:pict>
      </w:r>
    </w:p>
    <w:p w14:paraId="2583DFEE" w14:textId="77777777" w:rsidR="0015190E" w:rsidRPr="0015190E" w:rsidRDefault="0015190E" w:rsidP="0015190E">
      <w:pPr>
        <w:widowControl w:val="0"/>
        <w:spacing w:after="24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483330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. Положение о характеристиках планируемого развития территории</w:t>
      </w:r>
      <w:bookmarkEnd w:id="1"/>
    </w:p>
    <w:p w14:paraId="4F326522" w14:textId="77777777" w:rsidR="0015190E" w:rsidRPr="0015190E" w:rsidRDefault="0015190E" w:rsidP="0015190E">
      <w:pPr>
        <w:widowControl w:val="0"/>
        <w:numPr>
          <w:ilvl w:val="0"/>
          <w:numId w:val="3"/>
        </w:numPr>
        <w:spacing w:after="0" w:line="276" w:lineRule="auto"/>
        <w:ind w:left="0" w:firstLine="709"/>
        <w:jc w:val="left"/>
        <w:rPr>
          <w:rFonts w:ascii="Times New Roman" w:eastAsia="Times New Roman" w:hAnsi="Times New Roman" w:cs="Times New Roman"/>
          <w:sz w:val="28"/>
        </w:rPr>
      </w:pPr>
      <w:bookmarkStart w:id="2" w:name="1._Характеристики_планируемого_развития_"/>
      <w:bookmarkEnd w:id="2"/>
      <w:r w:rsidRPr="0015190E">
        <w:rPr>
          <w:rFonts w:ascii="Times New Roman" w:eastAsia="Times New Roman" w:hAnsi="Times New Roman" w:cs="Times New Roman"/>
          <w:sz w:val="28"/>
        </w:rPr>
        <w:t>Характеристики</w:t>
      </w:r>
      <w:r w:rsidRPr="001519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планируемого</w:t>
      </w:r>
      <w:r w:rsidRPr="001519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развития</w:t>
      </w:r>
      <w:r w:rsidRPr="0015190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территории:</w:t>
      </w:r>
    </w:p>
    <w:p w14:paraId="5B5EA19E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Территория проекта планировки расположена в Приволжском районе городского округа Казань, в южной части </w:t>
      </w:r>
      <w:proofErr w:type="gramStart"/>
      <w:r w:rsidRPr="0015190E">
        <w:rPr>
          <w:rFonts w:ascii="Times New Roman" w:eastAsia="Times New Roman" w:hAnsi="Times New Roman" w:cs="Times New Roman"/>
          <w:sz w:val="28"/>
          <w:szCs w:val="28"/>
        </w:rPr>
        <w:t>планировочного квартала</w:t>
      </w:r>
      <w:proofErr w:type="gram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образованного: с севера – ул. Дальняя, с востока – улица Ботаническая, с юга - улица Роторная, с запада - улица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86B0330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Согласно правилам землепользования и застройки, г. Казани в границах территории предусматривается осуществление комплексного развития территории.</w:t>
      </w:r>
    </w:p>
    <w:p w14:paraId="1C662BA5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На месте нефункционирующих промышленных, производственных объектов в условиях изменения функционального назначения планируется реорганизация территории с размещением многоквартирной жилой застройки со встроенно-пристроенными нежилыми помещениями, с объектами социальной, транспортной и инженерной инфраструктуры, озелененных территорий.</w:t>
      </w:r>
      <w:bookmarkStart w:id="3" w:name="_площадь_территории_в_границах_проекта_"/>
      <w:bookmarkEnd w:id="3"/>
      <w:r w:rsidRPr="0015190E">
        <w:rPr>
          <w:rFonts w:ascii="Times New Roman" w:eastAsia="Times New Roman" w:hAnsi="Times New Roman" w:cs="Times New Roman"/>
          <w:sz w:val="28"/>
        </w:rPr>
        <w:t xml:space="preserve"> Площадь</w:t>
      </w:r>
      <w:r w:rsidRPr="0015190E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территории</w:t>
      </w:r>
      <w:r w:rsidRPr="0015190E">
        <w:rPr>
          <w:rFonts w:ascii="Times New Roman" w:eastAsia="Times New Roman" w:hAnsi="Times New Roman" w:cs="Times New Roman"/>
          <w:spacing w:val="60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в</w:t>
      </w:r>
      <w:r w:rsidRPr="0015190E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границах</w:t>
      </w:r>
      <w:r w:rsidRPr="0015190E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проекта</w:t>
      </w:r>
      <w:r w:rsidRPr="0015190E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>планировки</w:t>
      </w:r>
      <w:r w:rsidRPr="0015190E">
        <w:rPr>
          <w:rFonts w:ascii="Times New Roman" w:eastAsia="Times New Roman" w:hAnsi="Times New Roman" w:cs="Times New Roman"/>
          <w:spacing w:val="58"/>
          <w:sz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</w:rPr>
        <w:t xml:space="preserve">территории – 3,11 га. </w:t>
      </w:r>
    </w:p>
    <w:p w14:paraId="16A51F4D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</w:rPr>
        <w:t>Таблица 1</w:t>
      </w:r>
    </w:p>
    <w:p w14:paraId="57AE95F4" w14:textId="77777777" w:rsidR="0015190E" w:rsidRPr="0015190E" w:rsidRDefault="0015190E" w:rsidP="0015190E">
      <w:pPr>
        <w:widowControl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Баланс 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использования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36"/>
        </w:rPr>
        <w:t xml:space="preserve"> территории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4794"/>
        <w:gridCol w:w="1926"/>
        <w:gridCol w:w="1817"/>
      </w:tblGrid>
      <w:tr w:rsidR="0015190E" w:rsidRPr="0015190E" w14:paraId="5C0C559E" w14:textId="77777777" w:rsidTr="00094EBF">
        <w:trPr>
          <w:trHeight w:val="850"/>
          <w:tblHeader/>
        </w:trPr>
        <w:tc>
          <w:tcPr>
            <w:tcW w:w="1106" w:type="dxa"/>
            <w:vAlign w:val="center"/>
          </w:tcPr>
          <w:p w14:paraId="5FBB885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794" w:type="dxa"/>
            <w:vAlign w:val="center"/>
          </w:tcPr>
          <w:p w14:paraId="386A04CA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Вид зон планируемого размещения ОКС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5646800A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Площадь, га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9AAE47C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Доля площади, %</w:t>
            </w:r>
          </w:p>
        </w:tc>
      </w:tr>
      <w:tr w:rsidR="0015190E" w:rsidRPr="0015190E" w14:paraId="62FBEBC4" w14:textId="77777777" w:rsidTr="00094EBF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14:paraId="603D6FCE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794" w:type="dxa"/>
            <w:shd w:val="clear" w:color="auto" w:fill="auto"/>
            <w:noWrap/>
            <w:vAlign w:val="center"/>
          </w:tcPr>
          <w:p w14:paraId="2FF710C5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Многоэтажной жилой застройки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44B34BA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1,890</w:t>
            </w:r>
          </w:p>
        </w:tc>
        <w:tc>
          <w:tcPr>
            <w:tcW w:w="1817" w:type="dxa"/>
            <w:shd w:val="clear" w:color="auto" w:fill="auto"/>
            <w:noWrap/>
          </w:tcPr>
          <w:p w14:paraId="4432914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60,</w:t>
            </w:r>
            <w:r w:rsidRPr="0015190E">
              <w:rPr>
                <w:rFonts w:ascii="Times New Roman" w:eastAsia="Calibri" w:hAnsi="Times New Roman" w:cs="Times New Roman"/>
                <w:lang w:val="en-US" w:eastAsia="ru-RU"/>
              </w:rPr>
              <w:t>8</w:t>
            </w:r>
          </w:p>
        </w:tc>
      </w:tr>
      <w:tr w:rsidR="0015190E" w:rsidRPr="0015190E" w14:paraId="61A1F242" w14:textId="77777777" w:rsidTr="00094EBF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14:paraId="7590A706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794" w:type="dxa"/>
            <w:shd w:val="clear" w:color="auto" w:fill="auto"/>
            <w:noWrap/>
            <w:vAlign w:val="center"/>
          </w:tcPr>
          <w:p w14:paraId="496495CD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Образовательных организаций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2D3C6CB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1,154</w:t>
            </w:r>
          </w:p>
        </w:tc>
        <w:tc>
          <w:tcPr>
            <w:tcW w:w="1817" w:type="dxa"/>
            <w:shd w:val="clear" w:color="auto" w:fill="auto"/>
            <w:noWrap/>
          </w:tcPr>
          <w:p w14:paraId="017E341D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37,</w:t>
            </w:r>
            <w:r w:rsidRPr="0015190E">
              <w:rPr>
                <w:rFonts w:ascii="Times New Roman" w:eastAsia="Calibri" w:hAnsi="Times New Roman" w:cs="Times New Roman"/>
                <w:lang w:val="en-US" w:eastAsia="ru-RU"/>
              </w:rPr>
              <w:t>1</w:t>
            </w:r>
          </w:p>
        </w:tc>
      </w:tr>
      <w:tr w:rsidR="0015190E" w:rsidRPr="0015190E" w14:paraId="062B2201" w14:textId="77777777" w:rsidTr="00094EBF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14:paraId="1CD7B0E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794" w:type="dxa"/>
            <w:shd w:val="clear" w:color="auto" w:fill="auto"/>
            <w:noWrap/>
          </w:tcPr>
          <w:p w14:paraId="19A9AA6A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Улично-дорожной сети</w:t>
            </w:r>
          </w:p>
        </w:tc>
        <w:tc>
          <w:tcPr>
            <w:tcW w:w="1926" w:type="dxa"/>
            <w:shd w:val="clear" w:color="auto" w:fill="auto"/>
            <w:noWrap/>
          </w:tcPr>
          <w:p w14:paraId="1CFB75F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0,003</w:t>
            </w:r>
          </w:p>
        </w:tc>
        <w:tc>
          <w:tcPr>
            <w:tcW w:w="1817" w:type="dxa"/>
            <w:shd w:val="clear" w:color="auto" w:fill="auto"/>
            <w:noWrap/>
          </w:tcPr>
          <w:p w14:paraId="75E8FC7C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0,1</w:t>
            </w:r>
          </w:p>
        </w:tc>
      </w:tr>
      <w:tr w:rsidR="0015190E" w:rsidRPr="0015190E" w14:paraId="73D431AF" w14:textId="77777777" w:rsidTr="00094EBF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14:paraId="3FC424B4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794" w:type="dxa"/>
            <w:shd w:val="clear" w:color="auto" w:fill="auto"/>
            <w:noWrap/>
          </w:tcPr>
          <w:p w14:paraId="62C0EAE6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Озелененных территорий</w:t>
            </w:r>
          </w:p>
        </w:tc>
        <w:tc>
          <w:tcPr>
            <w:tcW w:w="1926" w:type="dxa"/>
            <w:shd w:val="clear" w:color="auto" w:fill="auto"/>
            <w:noWrap/>
          </w:tcPr>
          <w:p w14:paraId="1E006DC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0,041</w:t>
            </w:r>
          </w:p>
        </w:tc>
        <w:tc>
          <w:tcPr>
            <w:tcW w:w="1817" w:type="dxa"/>
            <w:shd w:val="clear" w:color="auto" w:fill="auto"/>
            <w:noWrap/>
          </w:tcPr>
          <w:p w14:paraId="117FEDD8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1,3</w:t>
            </w:r>
          </w:p>
        </w:tc>
      </w:tr>
      <w:tr w:rsidR="0015190E" w:rsidRPr="0015190E" w14:paraId="7EC6B45C" w14:textId="77777777" w:rsidTr="00094EBF">
        <w:trPr>
          <w:trHeight w:val="300"/>
        </w:trPr>
        <w:tc>
          <w:tcPr>
            <w:tcW w:w="1106" w:type="dxa"/>
            <w:shd w:val="clear" w:color="auto" w:fill="auto"/>
            <w:noWrap/>
            <w:vAlign w:val="center"/>
          </w:tcPr>
          <w:p w14:paraId="2E830BF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794" w:type="dxa"/>
            <w:shd w:val="clear" w:color="auto" w:fill="auto"/>
            <w:noWrap/>
          </w:tcPr>
          <w:p w14:paraId="746E290A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Инженерной инфраструктуры</w:t>
            </w:r>
          </w:p>
        </w:tc>
        <w:tc>
          <w:tcPr>
            <w:tcW w:w="1926" w:type="dxa"/>
            <w:shd w:val="clear" w:color="auto" w:fill="auto"/>
            <w:noWrap/>
          </w:tcPr>
          <w:p w14:paraId="4129549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0,022</w:t>
            </w:r>
          </w:p>
        </w:tc>
        <w:tc>
          <w:tcPr>
            <w:tcW w:w="1817" w:type="dxa"/>
            <w:shd w:val="clear" w:color="auto" w:fill="auto"/>
            <w:noWrap/>
          </w:tcPr>
          <w:p w14:paraId="699E73A0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15190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15190E">
              <w:rPr>
                <w:rFonts w:ascii="Times New Roman" w:eastAsia="Calibri" w:hAnsi="Times New Roman" w:cs="Times New Roman"/>
              </w:rPr>
              <w:t>,</w:t>
            </w:r>
            <w:r w:rsidRPr="0015190E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</w:tr>
      <w:tr w:rsidR="0015190E" w:rsidRPr="0015190E" w14:paraId="4075CF55" w14:textId="77777777" w:rsidTr="00094EBF">
        <w:trPr>
          <w:trHeight w:val="300"/>
        </w:trPr>
        <w:tc>
          <w:tcPr>
            <w:tcW w:w="5900" w:type="dxa"/>
            <w:gridSpan w:val="2"/>
            <w:shd w:val="clear" w:color="auto" w:fill="auto"/>
            <w:noWrap/>
            <w:vAlign w:val="center"/>
          </w:tcPr>
          <w:p w14:paraId="28023B90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8B3CCD0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3,110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 w14:paraId="24C54F09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5190E">
              <w:rPr>
                <w:rFonts w:ascii="Times New Roman" w:eastAsia="Calibri" w:hAnsi="Times New Roman" w:cs="Times New Roman"/>
              </w:rPr>
              <w:t>100</w:t>
            </w:r>
          </w:p>
        </w:tc>
      </w:tr>
    </w:tbl>
    <w:p w14:paraId="029FB92A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48F2619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5190E">
        <w:rPr>
          <w:rFonts w:ascii="Times New Roman" w:eastAsia="Times New Roman" w:hAnsi="Times New Roman" w:cs="Times New Roman"/>
          <w:sz w:val="28"/>
        </w:rPr>
        <w:t>Общая площадь планируемого жилищного фонда (квартир) – 49 тыс. кв. м. Общая площадь встроенно-пристроенных нежилых помещений в составе многоквартирных жилых домов – 2 тыс. кв. м.</w:t>
      </w:r>
    </w:p>
    <w:p w14:paraId="42B55C82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Расчетная перспективная численность населения – 1634 чел.</w:t>
      </w:r>
    </w:p>
    <w:p w14:paraId="42AAC663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Планируемые объекты социальной инфраструктуры, инженерные объекты являются объектами местного значения. Размещение объектов регионального и федерального значения не</w:t>
      </w:r>
      <w:r w:rsidRPr="0015190E">
        <w:rPr>
          <w:rFonts w:ascii="Times New Roman" w:eastAsia="Times New Roman" w:hAnsi="Times New Roman" w:cs="Times New Roman"/>
          <w:sz w:val="28"/>
        </w:rPr>
        <w:t xml:space="preserve"> предусмотрено.</w:t>
      </w:r>
    </w:p>
    <w:p w14:paraId="2C8991AB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34A60E76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1858754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AA57FC6" w14:textId="77777777" w:rsidR="0015190E" w:rsidRPr="0015190E" w:rsidRDefault="0015190E" w:rsidP="0015190E">
      <w:pPr>
        <w:widowControl w:val="0"/>
        <w:spacing w:after="0" w:line="276" w:lineRule="auto"/>
        <w:ind w:right="3"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65F3858" w14:textId="77777777" w:rsidR="0015190E" w:rsidRPr="0015190E" w:rsidRDefault="0015190E" w:rsidP="0015190E">
      <w:pPr>
        <w:widowControl w:val="0"/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_GoBack"/>
      <w:bookmarkEnd w:id="4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Таблица 2</w:t>
      </w:r>
    </w:p>
    <w:p w14:paraId="5E0143C3" w14:textId="77777777" w:rsidR="0015190E" w:rsidRPr="0015190E" w:rsidRDefault="0015190E" w:rsidP="0015190E">
      <w:pPr>
        <w:widowControl w:val="0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36"/>
        </w:rPr>
        <w:t>Характеристики планируемой застройки</w:t>
      </w:r>
    </w:p>
    <w:p w14:paraId="719167BA" w14:textId="77777777" w:rsidR="0015190E" w:rsidRPr="0015190E" w:rsidRDefault="0015190E" w:rsidP="001519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зон планируемого размещения ОКС (жилых зон)</w:t>
      </w:r>
    </w:p>
    <w:tbl>
      <w:tblPr>
        <w:tblW w:w="9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88"/>
        <w:gridCol w:w="993"/>
        <w:gridCol w:w="1105"/>
        <w:gridCol w:w="1134"/>
        <w:gridCol w:w="1134"/>
        <w:gridCol w:w="1559"/>
        <w:gridCol w:w="1450"/>
      </w:tblGrid>
      <w:tr w:rsidR="0015190E" w:rsidRPr="0015190E" w14:paraId="5806D9DB" w14:textId="77777777" w:rsidTr="00094EBF">
        <w:trPr>
          <w:cantSplit/>
          <w:trHeight w:val="198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4D3E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15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3B5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Вид зоны</w:t>
            </w:r>
          </w:p>
        </w:tc>
        <w:tc>
          <w:tcPr>
            <w:tcW w:w="9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16CE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Площ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>. зоны, га</w:t>
            </w:r>
          </w:p>
        </w:tc>
        <w:tc>
          <w:tcPr>
            <w:tcW w:w="110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9808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Макс. </w:t>
            </w:r>
            <w:proofErr w:type="gram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этаж-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ность</w:t>
            </w:r>
            <w:proofErr w:type="spellEnd"/>
            <w:proofErr w:type="gram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, </w:t>
            </w:r>
          </w:p>
          <w:p w14:paraId="60BE3169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эт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866C" w14:textId="77777777" w:rsidR="0015190E" w:rsidRPr="0015190E" w:rsidRDefault="0015190E" w:rsidP="0015190E">
            <w:pPr>
              <w:widowControl w:val="0"/>
              <w:spacing w:after="0" w:line="240" w:lineRule="auto"/>
              <w:ind w:left="-111" w:right="-107" w:firstLine="11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Макс. общая площадь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жилищн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>. фонда (квартир), тыс. кв. м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D20D" w14:textId="77777777" w:rsidR="0015190E" w:rsidRPr="0015190E" w:rsidRDefault="0015190E" w:rsidP="0015190E">
            <w:pPr>
              <w:widowControl w:val="0"/>
              <w:spacing w:after="0" w:line="240" w:lineRule="auto"/>
              <w:ind w:left="-102" w:right="-101" w:firstLine="102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Макс.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плотн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.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жилищн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>. фонда, тыс. кв. м/га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F718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Общая площадь помещений нежилого назначения, тыс. кв. м</w:t>
            </w:r>
          </w:p>
        </w:tc>
        <w:tc>
          <w:tcPr>
            <w:tcW w:w="145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1A4D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Описание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размеща-емых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 объектов*</w:t>
            </w:r>
          </w:p>
        </w:tc>
      </w:tr>
      <w:tr w:rsidR="0015190E" w:rsidRPr="0015190E" w14:paraId="24B55CEA" w14:textId="77777777" w:rsidTr="00094EBF">
        <w:trPr>
          <w:cantSplit/>
          <w:trHeight w:val="626"/>
        </w:trPr>
        <w:tc>
          <w:tcPr>
            <w:tcW w:w="56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974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5348" w14:textId="77777777" w:rsidR="0015190E" w:rsidRPr="0015190E" w:rsidRDefault="0015190E" w:rsidP="0015190E">
            <w:pPr>
              <w:widowControl w:val="0"/>
              <w:spacing w:after="0" w:line="240" w:lineRule="auto"/>
              <w:ind w:left="-62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Многоэтажной жилой застройки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2D39D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190E">
              <w:rPr>
                <w:rFonts w:ascii="Times New Roman" w:eastAsia="Calibri" w:hAnsi="Times New Roman" w:cs="Times New Roman"/>
              </w:rPr>
              <w:t>1,89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CFB70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C384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71E7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27,0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615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5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3552" w14:textId="77777777" w:rsidR="0015190E" w:rsidRPr="0015190E" w:rsidRDefault="0015190E" w:rsidP="0015190E">
            <w:pPr>
              <w:widowControl w:val="0"/>
              <w:spacing w:after="0" w:line="240" w:lineRule="auto"/>
              <w:ind w:left="-107" w:right="-113" w:hanging="5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proofErr w:type="spellStart"/>
            <w:r w:rsidRPr="0015190E">
              <w:rPr>
                <w:rFonts w:ascii="Times New Roman" w:eastAsia="Calibri" w:hAnsi="Times New Roman" w:cs="Times New Roman"/>
              </w:rPr>
              <w:t>Многоквартир-ная</w:t>
            </w:r>
            <w:proofErr w:type="spellEnd"/>
            <w:r w:rsidRPr="0015190E">
              <w:rPr>
                <w:rFonts w:ascii="Times New Roman" w:eastAsia="Calibri" w:hAnsi="Times New Roman" w:cs="Times New Roman"/>
              </w:rPr>
              <w:t xml:space="preserve"> жилая застройка со встроенно-пристроенными нежилыми помещениями</w:t>
            </w:r>
          </w:p>
        </w:tc>
      </w:tr>
    </w:tbl>
    <w:p w14:paraId="5CBA337B" w14:textId="77777777" w:rsidR="0015190E" w:rsidRPr="0015190E" w:rsidRDefault="0015190E" w:rsidP="0015190E">
      <w:pPr>
        <w:widowControl w:val="0"/>
        <w:tabs>
          <w:tab w:val="left" w:pos="598"/>
        </w:tabs>
        <w:spacing w:after="240" w:line="276" w:lineRule="auto"/>
        <w:ind w:left="284" w:right="6"/>
        <w:rPr>
          <w:rFonts w:ascii="Times New Roman" w:eastAsia="Times New Roman" w:hAnsi="Times New Roman" w:cs="Times New Roman"/>
        </w:rPr>
      </w:pPr>
      <w:r w:rsidRPr="0015190E">
        <w:rPr>
          <w:rFonts w:ascii="Times New Roman" w:eastAsia="Times New Roman" w:hAnsi="Times New Roman" w:cs="Times New Roman"/>
        </w:rPr>
        <w:t>* Иные объекты, необходимые для функционирования планируемых объектов и обеспечения жизнедеятельности граждан, уточняются на следующих стадиях проектирования.</w:t>
      </w:r>
    </w:p>
    <w:p w14:paraId="6E55D18B" w14:textId="77777777" w:rsidR="0015190E" w:rsidRPr="0015190E" w:rsidRDefault="0015190E" w:rsidP="0015190E">
      <w:pPr>
        <w:widowControl w:val="0"/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2.1</w:t>
      </w:r>
    </w:p>
    <w:p w14:paraId="6D54B5DB" w14:textId="77777777" w:rsidR="0015190E" w:rsidRPr="0015190E" w:rsidRDefault="0015190E" w:rsidP="0015190E">
      <w:pPr>
        <w:widowControl w:val="0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36"/>
        </w:rPr>
        <w:t>Характеристики планируемой застройки</w:t>
      </w:r>
    </w:p>
    <w:p w14:paraId="65D19635" w14:textId="77777777" w:rsidR="0015190E" w:rsidRPr="0015190E" w:rsidRDefault="0015190E" w:rsidP="0015190E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зон планируемого размещения ОКС (нежилых зон)</w:t>
      </w:r>
    </w:p>
    <w:p w14:paraId="347C4EA3" w14:textId="77777777" w:rsidR="0015190E" w:rsidRPr="0015190E" w:rsidRDefault="0015190E" w:rsidP="0015190E">
      <w:pPr>
        <w:widowControl w:val="0"/>
        <w:tabs>
          <w:tab w:val="left" w:pos="598"/>
        </w:tabs>
        <w:spacing w:after="240" w:line="276" w:lineRule="auto"/>
        <w:ind w:right="6"/>
        <w:rPr>
          <w:rFonts w:ascii="Times New Roman" w:eastAsia="Times New Roman" w:hAnsi="Times New Roman" w:cs="Times New Roman"/>
        </w:rPr>
      </w:pPr>
    </w:p>
    <w:tbl>
      <w:tblPr>
        <w:tblW w:w="95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2376"/>
        <w:gridCol w:w="1809"/>
        <w:gridCol w:w="1809"/>
        <w:gridCol w:w="2943"/>
      </w:tblGrid>
      <w:tr w:rsidR="0015190E" w:rsidRPr="0015190E" w14:paraId="2A164981" w14:textId="77777777" w:rsidTr="00094EBF">
        <w:trPr>
          <w:cantSplit/>
          <w:trHeight w:val="182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1A5D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23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A344A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Вид зоны</w:t>
            </w:r>
          </w:p>
        </w:tc>
        <w:tc>
          <w:tcPr>
            <w:tcW w:w="18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8C981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 xml:space="preserve">Макс. этажность, </w:t>
            </w:r>
          </w:p>
          <w:p w14:paraId="54B2E499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 xml:space="preserve">кол-во надземных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>эт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809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F8974C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 xml:space="preserve">Общая площадь помещений нежилого назначения,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bCs/>
              </w:rPr>
              <w:t>кв.м</w:t>
            </w:r>
            <w:proofErr w:type="spellEnd"/>
          </w:p>
        </w:tc>
        <w:tc>
          <w:tcPr>
            <w:tcW w:w="294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13704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Описание размещаемых объектов</w:t>
            </w:r>
          </w:p>
          <w:p w14:paraId="193890C3" w14:textId="77777777" w:rsidR="0015190E" w:rsidRPr="0015190E" w:rsidRDefault="0015190E" w:rsidP="001519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190E" w:rsidRPr="0015190E" w14:paraId="7E994786" w14:textId="77777777" w:rsidTr="00094EBF">
        <w:trPr>
          <w:cantSplit/>
          <w:trHeight w:val="612"/>
        </w:trPr>
        <w:tc>
          <w:tcPr>
            <w:tcW w:w="56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40EAA56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31A9823B" w14:textId="77777777" w:rsidR="0015190E" w:rsidRPr="0015190E" w:rsidRDefault="0015190E" w:rsidP="0015190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Образовательных организаций</w:t>
            </w:r>
          </w:p>
        </w:tc>
        <w:tc>
          <w:tcPr>
            <w:tcW w:w="361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14:paraId="4EF5D4DE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190E">
              <w:rPr>
                <w:rFonts w:ascii="Times New Roman" w:eastAsia="Calibri" w:hAnsi="Times New Roman" w:cs="Times New Roman"/>
              </w:rPr>
              <w:t>В соответствии с заданием на проектирование</w:t>
            </w:r>
          </w:p>
        </w:tc>
        <w:tc>
          <w:tcPr>
            <w:tcW w:w="29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F434C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Объект дошкольного образования (140 мест) и начального общего образования  (180 мест) – прогимназия</w:t>
            </w:r>
          </w:p>
        </w:tc>
      </w:tr>
    </w:tbl>
    <w:p w14:paraId="5959D757" w14:textId="77777777" w:rsidR="0015190E" w:rsidRPr="0015190E" w:rsidRDefault="0015190E" w:rsidP="0015190E">
      <w:pPr>
        <w:widowControl w:val="0"/>
        <w:tabs>
          <w:tab w:val="left" w:pos="598"/>
        </w:tabs>
        <w:spacing w:after="240" w:line="276" w:lineRule="auto"/>
        <w:ind w:right="6"/>
        <w:rPr>
          <w:rFonts w:ascii="Times New Roman" w:eastAsia="Times New Roman" w:hAnsi="Times New Roman" w:cs="Times New Roman"/>
        </w:rPr>
      </w:pPr>
    </w:p>
    <w:p w14:paraId="66A70197" w14:textId="77777777" w:rsidR="0015190E" w:rsidRPr="0015190E" w:rsidRDefault="0015190E" w:rsidP="0015190E">
      <w:pPr>
        <w:widowControl w:val="0"/>
        <w:spacing w:after="0" w:line="276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Линии регулирования застройки (отступы от красных линий) для зон планируемого размещения объектов капитального строительства совпадают с красными линиями и отражены на чертеже границ зон планируемого размещения объектов капитального строительства.</w:t>
      </w:r>
    </w:p>
    <w:p w14:paraId="2FF4E7A8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При необходимости установления санитарно-защитных зон от объектов необходимо учитывать решения, принятые в проекте планировки, и исключить обременения для зоны многоэтажной жилой застройки.</w:t>
      </w:r>
    </w:p>
    <w:p w14:paraId="6167DDCA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С учетом реорганизации, комплексного развития территории, для участков с ВРИ 2.6 «Многоэтажная жилая застройка (высотная застройка)»,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устанавливаются предельные параметры разрешенного строительства, реконструкции объектов капитального строительства:</w:t>
      </w:r>
    </w:p>
    <w:p w14:paraId="68B46C57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ab/>
        <w:t>минимальные отступы от передних границ земельных участков устанавливаются равными нулю при условии соблюдений технических регламентов,</w:t>
      </w:r>
    </w:p>
    <w:p w14:paraId="6CAD3D43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ab/>
        <w:t>максимальная плотность застройки (жилищного фонда) в границах земельных участков составляет 26,64 тыс. кв. м/га, с учетом сохранения нормативной расчетной плотности для планировочного элемента,</w:t>
      </w:r>
    </w:p>
    <w:p w14:paraId="4D14369D" w14:textId="77777777" w:rsidR="0015190E" w:rsidRPr="0015190E" w:rsidRDefault="0015190E" w:rsidP="0015190E">
      <w:pPr>
        <w:widowControl w:val="0"/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5" w:name="_Hlk175737543"/>
      <w:r w:rsidRPr="0015190E">
        <w:rPr>
          <w:rFonts w:ascii="Times New Roman" w:eastAsia="Times New Roman" w:hAnsi="Times New Roman" w:cs="Times New Roman"/>
          <w:sz w:val="28"/>
          <w:szCs w:val="28"/>
        </w:rPr>
        <w:t>в целях необходимости размещения объектов шаговой доступности для многоквартирных домов, не выходящих фасадом на территории общего пользования, выделенные красными линиями либо линиями регулирования застройки, максимальный процент использования первого этажа под общественно - деловую функцию – 100 %.</w:t>
      </w:r>
      <w:bookmarkEnd w:id="5"/>
    </w:p>
    <w:p w14:paraId="1B8007DE" w14:textId="77777777" w:rsidR="0015190E" w:rsidRPr="0015190E" w:rsidRDefault="0015190E" w:rsidP="0015190E">
      <w:pPr>
        <w:widowControl w:val="0"/>
        <w:numPr>
          <w:ilvl w:val="1"/>
          <w:numId w:val="4"/>
        </w:num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oc79072162"/>
      <w:bookmarkStart w:id="7" w:name="_Toc141469600"/>
      <w:r w:rsidRPr="0015190E">
        <w:rPr>
          <w:rFonts w:ascii="Times New Roman" w:eastAsia="Times New Roman" w:hAnsi="Times New Roman" w:cs="Times New Roman"/>
          <w:sz w:val="28"/>
          <w:szCs w:val="28"/>
        </w:rPr>
        <w:t>Характеристика объектов социальной инфраструктуры</w:t>
      </w:r>
      <w:bookmarkEnd w:id="6"/>
      <w:bookmarkEnd w:id="7"/>
      <w:r w:rsidRPr="001519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9BA9988" w14:textId="77777777" w:rsidR="0015190E" w:rsidRPr="0015190E" w:rsidRDefault="0015190E" w:rsidP="0015190E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3</w:t>
      </w:r>
    </w:p>
    <w:p w14:paraId="26A0ADA1" w14:textId="77777777" w:rsidR="0015190E" w:rsidRPr="0015190E" w:rsidRDefault="0015190E" w:rsidP="0015190E">
      <w:pPr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Расчетное количество мест в объектах социальной инфраструктуры</w:t>
      </w:r>
    </w:p>
    <w:tbl>
      <w:tblPr>
        <w:tblStyle w:val="2"/>
        <w:tblW w:w="5083" w:type="pct"/>
        <w:tblInd w:w="-5" w:type="dxa"/>
        <w:tblLook w:val="04A0" w:firstRow="1" w:lastRow="0" w:firstColumn="1" w:lastColumn="0" w:noHBand="0" w:noVBand="1"/>
      </w:tblPr>
      <w:tblGrid>
        <w:gridCol w:w="2850"/>
        <w:gridCol w:w="2537"/>
        <w:gridCol w:w="2396"/>
        <w:gridCol w:w="2005"/>
      </w:tblGrid>
      <w:tr w:rsidR="0015190E" w:rsidRPr="0015190E" w14:paraId="08B98E51" w14:textId="77777777" w:rsidTr="00094EBF">
        <w:tc>
          <w:tcPr>
            <w:tcW w:w="1456" w:type="pct"/>
            <w:shd w:val="clear" w:color="auto" w:fill="auto"/>
            <w:vAlign w:val="center"/>
          </w:tcPr>
          <w:p w14:paraId="7D31CE4E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Дошкольные образовательные организации, мест</w:t>
            </w:r>
          </w:p>
        </w:tc>
        <w:tc>
          <w:tcPr>
            <w:tcW w:w="1296" w:type="pct"/>
            <w:shd w:val="clear" w:color="auto" w:fill="auto"/>
            <w:vAlign w:val="center"/>
          </w:tcPr>
          <w:p w14:paraId="7AC477D9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proofErr w:type="spellStart"/>
            <w:r w:rsidRPr="0015190E">
              <w:rPr>
                <w:rFonts w:eastAsia="Calibri" w:cs="Times New Roman"/>
                <w:b/>
                <w:bCs/>
              </w:rPr>
              <w:t>Общеобразова</w:t>
            </w:r>
            <w:proofErr w:type="spellEnd"/>
            <w:r w:rsidRPr="0015190E">
              <w:rPr>
                <w:rFonts w:eastAsia="Calibri" w:cs="Times New Roman"/>
                <w:b/>
                <w:bCs/>
              </w:rPr>
              <w:t>-тельные организации, мест</w:t>
            </w:r>
          </w:p>
        </w:tc>
        <w:tc>
          <w:tcPr>
            <w:tcW w:w="1224" w:type="pct"/>
            <w:shd w:val="clear" w:color="auto" w:fill="auto"/>
            <w:vAlign w:val="center"/>
          </w:tcPr>
          <w:p w14:paraId="5E36C73A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Взрослые поликлиники, пос. в смену</w:t>
            </w:r>
          </w:p>
        </w:tc>
        <w:tc>
          <w:tcPr>
            <w:tcW w:w="1024" w:type="pct"/>
            <w:shd w:val="clear" w:color="auto" w:fill="auto"/>
            <w:vAlign w:val="center"/>
          </w:tcPr>
          <w:p w14:paraId="7685DE99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Детские поликлиники, пос. в смену</w:t>
            </w:r>
          </w:p>
        </w:tc>
      </w:tr>
      <w:tr w:rsidR="0015190E" w:rsidRPr="0015190E" w14:paraId="1D6ADC87" w14:textId="77777777" w:rsidTr="00094EBF">
        <w:tc>
          <w:tcPr>
            <w:tcW w:w="1456" w:type="pct"/>
            <w:shd w:val="clear" w:color="auto" w:fill="auto"/>
            <w:vAlign w:val="bottom"/>
          </w:tcPr>
          <w:p w14:paraId="51958148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133</w:t>
            </w:r>
          </w:p>
        </w:tc>
        <w:tc>
          <w:tcPr>
            <w:tcW w:w="1296" w:type="pct"/>
            <w:shd w:val="clear" w:color="auto" w:fill="auto"/>
            <w:vAlign w:val="bottom"/>
          </w:tcPr>
          <w:p w14:paraId="6F8D8869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280</w:t>
            </w:r>
          </w:p>
        </w:tc>
        <w:tc>
          <w:tcPr>
            <w:tcW w:w="1224" w:type="pct"/>
            <w:shd w:val="clear" w:color="auto" w:fill="auto"/>
            <w:vAlign w:val="bottom"/>
          </w:tcPr>
          <w:p w14:paraId="23B71B82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30</w:t>
            </w:r>
          </w:p>
        </w:tc>
        <w:tc>
          <w:tcPr>
            <w:tcW w:w="1024" w:type="pct"/>
            <w:shd w:val="clear" w:color="auto" w:fill="auto"/>
            <w:vAlign w:val="bottom"/>
          </w:tcPr>
          <w:p w14:paraId="42A70B57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10</w:t>
            </w:r>
          </w:p>
        </w:tc>
      </w:tr>
    </w:tbl>
    <w:p w14:paraId="279AEB4E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41D504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В границах проектируемой территории проектом предусматривается обеспечение населения необходимым количеством мест в дошкольных и начальных общих образовательных организациях.</w:t>
      </w:r>
      <w:r w:rsidRPr="0015190E">
        <w:rPr>
          <w:rFonts w:ascii="Times New Roman" w:eastAsia="Times New Roman" w:hAnsi="Times New Roman" w:cs="Times New Roman"/>
        </w:rPr>
        <w:t xml:space="preserve"> </w:t>
      </w:r>
    </w:p>
    <w:p w14:paraId="6195F7CE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Ввиду особенностей расположения территории в условиях существующей стесненной городской застройки потребность в основном и среднем общем образовании, обеспечивается общеобразовательными организациями в радиусе 800 м:</w:t>
      </w:r>
    </w:p>
    <w:p w14:paraId="515095B1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5190E">
        <w:rPr>
          <w:rFonts w:ascii="Times New Roman" w:eastAsia="Times New Roman" w:hAnsi="Times New Roman" w:cs="Times New Roman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МБОУ «Средняя общеобразовательная школа №88» на 600 мест, ул. Ботаническая, 7;</w:t>
      </w:r>
    </w:p>
    <w:p w14:paraId="1B8B8ACF" w14:textId="77777777" w:rsidR="0015190E" w:rsidRPr="0015190E" w:rsidRDefault="0015190E" w:rsidP="0015190E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– частная школа «Аврора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Гимназиум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>» (АНОО «Центр образования «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Сюмбель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>»), на 180 мест, ул. Шаляпина, 39а;</w:t>
      </w:r>
    </w:p>
    <w:p w14:paraId="5358E311" w14:textId="77777777" w:rsidR="0015190E" w:rsidRPr="0015190E" w:rsidRDefault="0015190E" w:rsidP="0015190E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– АНО "Образовательный центр "Лобачевский" на 110 мест, ул. Шаляпина, 30.</w:t>
      </w:r>
    </w:p>
    <w:p w14:paraId="140BE20A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Расчетная потребность в иных объектах обслуживания обеспечивается в существующих объектах в нормативной доступности, а также по заданию на проектирование в составе встроенных помещений многоквартирных жилых </w:t>
      </w: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домов на территории проекта планировки.</w:t>
      </w:r>
    </w:p>
    <w:p w14:paraId="26EB4B76" w14:textId="77777777" w:rsidR="0015190E" w:rsidRPr="0015190E" w:rsidRDefault="0015190E" w:rsidP="0015190E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Обеспеченность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службами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экстренной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радиусе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обслуживания:</w:t>
      </w:r>
    </w:p>
    <w:p w14:paraId="2BBABFB1" w14:textId="77777777" w:rsidR="0015190E" w:rsidRPr="0015190E" w:rsidRDefault="0015190E" w:rsidP="0015190E">
      <w:pPr>
        <w:widowControl w:val="0"/>
        <w:tabs>
          <w:tab w:val="left" w:pos="0"/>
          <w:tab w:val="left" w:pos="1559"/>
        </w:tabs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– пожарная часть №1 ФГКУ «7 отряд ФПС по Республике Татарстан» (ул.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>, 39);</w:t>
      </w:r>
    </w:p>
    <w:p w14:paraId="3658AA44" w14:textId="77777777" w:rsidR="0015190E" w:rsidRPr="0015190E" w:rsidRDefault="0015190E" w:rsidP="0015190E">
      <w:pPr>
        <w:widowControl w:val="0"/>
        <w:tabs>
          <w:tab w:val="left" w:pos="0"/>
          <w:tab w:val="left" w:pos="993"/>
          <w:tab w:val="left" w:pos="3467"/>
          <w:tab w:val="left" w:pos="4696"/>
          <w:tab w:val="left" w:pos="6724"/>
          <w:tab w:val="left" w:pos="7622"/>
          <w:tab w:val="left" w:pos="8706"/>
        </w:tabs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– подстанция №1 ГАУЗ «Станция скорой медицинской помощи» г. Казань (ул. Чехова, 3);</w:t>
      </w:r>
    </w:p>
    <w:p w14:paraId="0288B8B1" w14:textId="77777777" w:rsidR="0015190E" w:rsidRPr="0015190E" w:rsidRDefault="0015190E" w:rsidP="0015190E">
      <w:pPr>
        <w:widowControl w:val="0"/>
        <w:tabs>
          <w:tab w:val="left" w:pos="0"/>
          <w:tab w:val="left" w:pos="993"/>
          <w:tab w:val="left" w:pos="3467"/>
          <w:tab w:val="left" w:pos="4696"/>
          <w:tab w:val="left" w:pos="6724"/>
          <w:tab w:val="left" w:pos="7622"/>
          <w:tab w:val="left" w:pos="8706"/>
        </w:tabs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– общественный пункт охраны порядка Управления МВД РФ по г. Казань (ул. Шаляпина, 41А);</w:t>
      </w:r>
    </w:p>
    <w:p w14:paraId="52220470" w14:textId="77777777" w:rsidR="0015190E" w:rsidRPr="0015190E" w:rsidRDefault="0015190E" w:rsidP="0015190E">
      <w:pPr>
        <w:widowControl w:val="0"/>
        <w:tabs>
          <w:tab w:val="left" w:pos="0"/>
          <w:tab w:val="left" w:pos="993"/>
          <w:tab w:val="left" w:pos="3467"/>
          <w:tab w:val="left" w:pos="4696"/>
          <w:tab w:val="left" w:pos="6724"/>
          <w:tab w:val="left" w:pos="7622"/>
          <w:tab w:val="left" w:pos="8706"/>
        </w:tabs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– отдел полиции №2 «Вишневский» МВД РФ по г. Казань </w:t>
      </w:r>
    </w:p>
    <w:p w14:paraId="7E1127FC" w14:textId="77777777" w:rsidR="0015190E" w:rsidRPr="0015190E" w:rsidRDefault="0015190E" w:rsidP="0015190E">
      <w:pPr>
        <w:widowControl w:val="0"/>
        <w:tabs>
          <w:tab w:val="left" w:pos="0"/>
          <w:tab w:val="left" w:pos="993"/>
          <w:tab w:val="left" w:pos="3467"/>
          <w:tab w:val="left" w:pos="4696"/>
          <w:tab w:val="left" w:pos="6724"/>
          <w:tab w:val="left" w:pos="7622"/>
          <w:tab w:val="left" w:pos="8706"/>
        </w:tabs>
        <w:spacing w:after="24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(ул. Магаданская, 18Б).</w:t>
      </w:r>
    </w:p>
    <w:p w14:paraId="7337E395" w14:textId="77777777" w:rsidR="0015190E" w:rsidRPr="0015190E" w:rsidRDefault="0015190E" w:rsidP="0015190E">
      <w:pPr>
        <w:widowControl w:val="0"/>
        <w:numPr>
          <w:ilvl w:val="1"/>
          <w:numId w:val="4"/>
        </w:numPr>
        <w:spacing w:before="240" w:after="240" w:line="276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Характеристика объектов транспортной инфраструктуры:</w:t>
      </w:r>
    </w:p>
    <w:p w14:paraId="4222C0D7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проекта обеспечивается транспортная доступность и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взаимоувязка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существующей улично-дорожной сетью. </w:t>
      </w:r>
    </w:p>
    <w:p w14:paraId="4A4CDFBB" w14:textId="77777777" w:rsidR="0015190E" w:rsidRPr="0015190E" w:rsidRDefault="0015190E" w:rsidP="0015190E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временного проезда вдоль границы проекта планировки на участке от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ул.Хади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Такташа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ул.Ботаническая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реализации мероприятий Генерального плана городского округа Казань (</w:t>
      </w:r>
      <w:proofErr w:type="spellStart"/>
      <w:proofErr w:type="gramStart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Пр.проезда</w:t>
      </w:r>
      <w:proofErr w:type="spellEnd"/>
      <w:proofErr w:type="gramEnd"/>
      <w:r w:rsidRPr="00151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№27).</w:t>
      </w:r>
    </w:p>
    <w:p w14:paraId="022FEACB" w14:textId="77777777" w:rsidR="0015190E" w:rsidRPr="0015190E" w:rsidRDefault="0015190E" w:rsidP="0015190E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  <w:r w:rsidRPr="001519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</w:t>
      </w:r>
    </w:p>
    <w:p w14:paraId="034F29C5" w14:textId="77777777" w:rsidR="0015190E" w:rsidRPr="0015190E" w:rsidRDefault="0015190E" w:rsidP="0015190E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развитию улично-дорожной сети</w:t>
      </w:r>
    </w:p>
    <w:tbl>
      <w:tblPr>
        <w:tblStyle w:val="2"/>
        <w:tblW w:w="968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382"/>
        <w:gridCol w:w="3589"/>
      </w:tblGrid>
      <w:tr w:rsidR="0015190E" w:rsidRPr="0015190E" w14:paraId="71190916" w14:textId="77777777" w:rsidTr="00094EBF">
        <w:trPr>
          <w:trHeight w:val="850"/>
          <w:tblHeader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F020AA4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№ п/п</w:t>
            </w:r>
          </w:p>
        </w:tc>
        <w:tc>
          <w:tcPr>
            <w:tcW w:w="5382" w:type="dxa"/>
            <w:vAlign w:val="center"/>
          </w:tcPr>
          <w:p w14:paraId="5C5EF629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Наименование элемента улично-дорожной сети</w:t>
            </w:r>
          </w:p>
        </w:tc>
        <w:tc>
          <w:tcPr>
            <w:tcW w:w="3589" w:type="dxa"/>
            <w:vAlign w:val="center"/>
          </w:tcPr>
          <w:p w14:paraId="42166B24" w14:textId="77777777" w:rsidR="0015190E" w:rsidRPr="0015190E" w:rsidRDefault="0015190E" w:rsidP="0015190E">
            <w:pPr>
              <w:jc w:val="center"/>
              <w:rPr>
                <w:rFonts w:eastAsia="Calibri" w:cs="Times New Roman"/>
                <w:b/>
                <w:bCs/>
              </w:rPr>
            </w:pPr>
            <w:r w:rsidRPr="0015190E">
              <w:rPr>
                <w:rFonts w:eastAsia="Calibri" w:cs="Times New Roman"/>
                <w:b/>
                <w:bCs/>
              </w:rPr>
              <w:t>Мероприятие</w:t>
            </w:r>
          </w:p>
        </w:tc>
      </w:tr>
      <w:tr w:rsidR="0015190E" w:rsidRPr="0015190E" w14:paraId="191567FA" w14:textId="77777777" w:rsidTr="00094EB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87E75FE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1</w:t>
            </w:r>
          </w:p>
        </w:tc>
        <w:tc>
          <w:tcPr>
            <w:tcW w:w="5382" w:type="dxa"/>
            <w:vAlign w:val="center"/>
          </w:tcPr>
          <w:p w14:paraId="56818BC8" w14:textId="77777777" w:rsidR="0015190E" w:rsidRPr="0015190E" w:rsidRDefault="0015190E" w:rsidP="0015190E">
            <w:pPr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 xml:space="preserve">Магистральная улица районного значения улица </w:t>
            </w:r>
            <w:proofErr w:type="spellStart"/>
            <w:r w:rsidRPr="0015190E">
              <w:rPr>
                <w:rFonts w:eastAsia="Calibri" w:cs="Times New Roman"/>
              </w:rPr>
              <w:t>Хади</w:t>
            </w:r>
            <w:proofErr w:type="spellEnd"/>
            <w:r w:rsidRPr="0015190E">
              <w:rPr>
                <w:rFonts w:eastAsia="Calibri" w:cs="Times New Roman"/>
              </w:rPr>
              <w:t xml:space="preserve"> </w:t>
            </w:r>
            <w:proofErr w:type="spellStart"/>
            <w:r w:rsidRPr="0015190E">
              <w:rPr>
                <w:rFonts w:eastAsia="Calibri" w:cs="Times New Roman"/>
              </w:rPr>
              <w:t>Такташа</w:t>
            </w:r>
            <w:proofErr w:type="spellEnd"/>
          </w:p>
        </w:tc>
        <w:tc>
          <w:tcPr>
            <w:tcW w:w="3589" w:type="dxa"/>
            <w:vAlign w:val="center"/>
          </w:tcPr>
          <w:p w14:paraId="42DC50D2" w14:textId="77777777" w:rsidR="0015190E" w:rsidRPr="0015190E" w:rsidRDefault="0015190E" w:rsidP="0015190E">
            <w:pPr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Организация съездов</w:t>
            </w:r>
          </w:p>
        </w:tc>
      </w:tr>
      <w:tr w:rsidR="0015190E" w:rsidRPr="0015190E" w14:paraId="26E6516C" w14:textId="77777777" w:rsidTr="00094EB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5429392" w14:textId="77777777" w:rsidR="0015190E" w:rsidRPr="0015190E" w:rsidRDefault="0015190E" w:rsidP="0015190E">
            <w:pPr>
              <w:jc w:val="center"/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2</w:t>
            </w:r>
          </w:p>
        </w:tc>
        <w:tc>
          <w:tcPr>
            <w:tcW w:w="5382" w:type="dxa"/>
            <w:vAlign w:val="center"/>
          </w:tcPr>
          <w:p w14:paraId="46243941" w14:textId="77777777" w:rsidR="0015190E" w:rsidRPr="0015190E" w:rsidRDefault="0015190E" w:rsidP="0015190E">
            <w:pPr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Улица местного значения улица Ботаническая</w:t>
            </w:r>
          </w:p>
        </w:tc>
        <w:tc>
          <w:tcPr>
            <w:tcW w:w="3589" w:type="dxa"/>
            <w:vAlign w:val="center"/>
          </w:tcPr>
          <w:p w14:paraId="76B55E0F" w14:textId="77777777" w:rsidR="0015190E" w:rsidRPr="0015190E" w:rsidRDefault="0015190E" w:rsidP="0015190E">
            <w:pPr>
              <w:rPr>
                <w:rFonts w:eastAsia="Calibri" w:cs="Times New Roman"/>
              </w:rPr>
            </w:pPr>
            <w:r w:rsidRPr="0015190E">
              <w:rPr>
                <w:rFonts w:eastAsia="Calibri" w:cs="Times New Roman"/>
              </w:rPr>
              <w:t>Организация съездов</w:t>
            </w:r>
          </w:p>
        </w:tc>
      </w:tr>
    </w:tbl>
    <w:p w14:paraId="6CCE6C55" w14:textId="77777777" w:rsidR="0015190E" w:rsidRPr="0015190E" w:rsidRDefault="0015190E" w:rsidP="0015190E">
      <w:pPr>
        <w:widowControl w:val="0"/>
        <w:spacing w:before="240"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61ED963" w14:textId="77777777" w:rsidR="0015190E" w:rsidRPr="0015190E" w:rsidRDefault="0015190E" w:rsidP="0015190E">
      <w:pPr>
        <w:widowControl w:val="0"/>
        <w:spacing w:before="240" w:after="0" w:line="276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5</w:t>
      </w:r>
    </w:p>
    <w:p w14:paraId="28868302" w14:textId="77777777" w:rsidR="0015190E" w:rsidRPr="0015190E" w:rsidRDefault="0015190E" w:rsidP="0015190E">
      <w:pPr>
        <w:widowControl w:val="0"/>
        <w:spacing w:after="0" w:line="288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Потребность в местах хранения и </w:t>
      </w:r>
      <w:proofErr w:type="spellStart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паркирования</w:t>
      </w:r>
      <w:proofErr w:type="spellEnd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автомобильного транспорта </w:t>
      </w:r>
      <w:r w:rsidRPr="0015190E">
        <w:rPr>
          <w:rFonts w:ascii="Times New Roman" w:eastAsia="Times New Roman" w:hAnsi="Times New Roman" w:cs="Times New Roman"/>
          <w:b/>
          <w:sz w:val="28"/>
          <w:szCs w:val="28"/>
        </w:rPr>
        <w:t>жилой</w:t>
      </w:r>
      <w:r w:rsidRPr="0015190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b/>
          <w:sz w:val="28"/>
          <w:szCs w:val="28"/>
        </w:rPr>
        <w:t>застройки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2"/>
        <w:gridCol w:w="1560"/>
        <w:gridCol w:w="1835"/>
        <w:gridCol w:w="1638"/>
        <w:gridCol w:w="1771"/>
      </w:tblGrid>
      <w:tr w:rsidR="0015190E" w:rsidRPr="0015190E" w14:paraId="0B7C6E3A" w14:textId="77777777" w:rsidTr="00094EBF">
        <w:trPr>
          <w:tblHeader/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A79C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№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6FB3E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Постоянного хранения автомобилей жилых домов, м/м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3EC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Гостевых автостоянок для жилых домов, м/м</w:t>
            </w:r>
          </w:p>
        </w:tc>
        <w:tc>
          <w:tcPr>
            <w:tcW w:w="1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6C07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Встроенно-пристроенных помещений жилых домов, м/м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9E9F5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8" w:name="_Hlk168479531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Минимальное количество автостоянок, подлежащих к размещению</w:t>
            </w:r>
            <w:bookmarkEnd w:id="8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 в границе зоны</w:t>
            </w:r>
          </w:p>
        </w:tc>
        <w:tc>
          <w:tcPr>
            <w:tcW w:w="1771" w:type="dxa"/>
            <w:vAlign w:val="center"/>
          </w:tcPr>
          <w:p w14:paraId="09F15CA9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Количество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машино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-мест в наземных </w:t>
            </w:r>
            <w:proofErr w:type="spellStart"/>
            <w:r w:rsidRPr="0015190E">
              <w:rPr>
                <w:rFonts w:ascii="Times New Roman" w:eastAsia="Calibri" w:hAnsi="Times New Roman" w:cs="Times New Roman"/>
                <w:b/>
                <w:bCs/>
              </w:rPr>
              <w:t>отдельностоящих</w:t>
            </w:r>
            <w:proofErr w:type="spellEnd"/>
            <w:r w:rsidRPr="0015190E">
              <w:rPr>
                <w:rFonts w:ascii="Times New Roman" w:eastAsia="Calibri" w:hAnsi="Times New Roman" w:cs="Times New Roman"/>
                <w:b/>
                <w:bCs/>
              </w:rPr>
              <w:t xml:space="preserve"> паркингах, ед.</w:t>
            </w:r>
          </w:p>
        </w:tc>
      </w:tr>
      <w:tr w:rsidR="0015190E" w:rsidRPr="0015190E" w14:paraId="2B4C8978" w14:textId="77777777" w:rsidTr="00094EBF">
        <w:trPr>
          <w:jc w:val="center"/>
        </w:trPr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9D6EB4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ACBBBF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490*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AB456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88</w:t>
            </w:r>
          </w:p>
        </w:tc>
        <w:tc>
          <w:tcPr>
            <w:tcW w:w="1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91A6E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DD42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15190E">
              <w:rPr>
                <w:rFonts w:ascii="Times New Roman" w:eastAsia="Calibri" w:hAnsi="Times New Roman" w:cs="Times New Roman"/>
              </w:rPr>
              <w:t>603</w:t>
            </w:r>
          </w:p>
        </w:tc>
        <w:tc>
          <w:tcPr>
            <w:tcW w:w="1771" w:type="dxa"/>
          </w:tcPr>
          <w:p w14:paraId="7B23E67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14:paraId="3242835B" w14:textId="77777777" w:rsidR="0015190E" w:rsidRPr="0015190E" w:rsidRDefault="0015190E" w:rsidP="0015190E">
      <w:pPr>
        <w:widowControl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</w:rPr>
      </w:pPr>
      <w:r w:rsidRPr="0015190E">
        <w:rPr>
          <w:rFonts w:ascii="Times New Roman" w:eastAsia="Times New Roman" w:hAnsi="Times New Roman" w:cs="Times New Roman"/>
        </w:rPr>
        <w:t>Примечания:</w:t>
      </w:r>
    </w:p>
    <w:p w14:paraId="3CB60DD4" w14:textId="77777777" w:rsidR="0015190E" w:rsidRPr="0015190E" w:rsidRDefault="0015190E" w:rsidP="0015190E">
      <w:pPr>
        <w:widowControl w:val="0"/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</w:rPr>
      </w:pPr>
      <w:r w:rsidRPr="0015190E">
        <w:rPr>
          <w:rFonts w:ascii="Times New Roman" w:eastAsia="Times New Roman" w:hAnsi="Times New Roman" w:cs="Times New Roman"/>
        </w:rPr>
        <w:t>1. Расчетная потребность в числе мест для постоянного хранения автомобилей сокращена с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учетом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реорганизуемой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территории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в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соответствии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с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Местными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нормативами</w:t>
      </w:r>
      <w:r w:rsidRPr="0015190E">
        <w:rPr>
          <w:rFonts w:ascii="Times New Roman" w:eastAsia="Times New Roman" w:hAnsi="Times New Roman" w:cs="Times New Roman"/>
          <w:spacing w:val="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градостроительного</w:t>
      </w:r>
      <w:r w:rsidRPr="0015190E">
        <w:rPr>
          <w:rFonts w:ascii="Times New Roman" w:eastAsia="Times New Roman" w:hAnsi="Times New Roman" w:cs="Times New Roman"/>
          <w:spacing w:val="-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проектирования (далее</w:t>
      </w:r>
      <w:r w:rsidRPr="0015190E">
        <w:rPr>
          <w:rFonts w:ascii="Times New Roman" w:eastAsia="Times New Roman" w:hAnsi="Times New Roman" w:cs="Times New Roman"/>
          <w:spacing w:val="2"/>
        </w:rPr>
        <w:t xml:space="preserve"> </w:t>
      </w:r>
      <w:r w:rsidRPr="0015190E">
        <w:rPr>
          <w:rFonts w:ascii="Symbol" w:eastAsia="Symbol" w:hAnsi="Symbol" w:cs="Symbol"/>
        </w:rPr>
        <w:t></w:t>
      </w:r>
      <w:r w:rsidRPr="0015190E">
        <w:rPr>
          <w:rFonts w:ascii="Times New Roman" w:eastAsia="Times New Roman" w:hAnsi="Times New Roman" w:cs="Times New Roman"/>
          <w:spacing w:val="-2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МНГП)</w:t>
      </w:r>
      <w:r w:rsidRPr="0015190E">
        <w:rPr>
          <w:rFonts w:ascii="Times New Roman" w:eastAsia="Times New Roman" w:hAnsi="Times New Roman" w:cs="Times New Roman"/>
          <w:spacing w:val="-1"/>
        </w:rPr>
        <w:t xml:space="preserve"> </w:t>
      </w:r>
      <w:r w:rsidRPr="0015190E">
        <w:rPr>
          <w:rFonts w:ascii="Times New Roman" w:eastAsia="Times New Roman" w:hAnsi="Times New Roman" w:cs="Times New Roman"/>
        </w:rPr>
        <w:t>г. Казани.</w:t>
      </w:r>
    </w:p>
    <w:p w14:paraId="2F3D5AB4" w14:textId="77777777" w:rsidR="0015190E" w:rsidRPr="0015190E" w:rsidRDefault="0015190E" w:rsidP="0015190E">
      <w:pPr>
        <w:widowControl w:val="0"/>
        <w:spacing w:after="240" w:line="276" w:lineRule="auto"/>
        <w:ind w:left="142"/>
        <w:contextualSpacing/>
        <w:jc w:val="both"/>
        <w:rPr>
          <w:rFonts w:ascii="Times New Roman" w:eastAsia="Times New Roman" w:hAnsi="Times New Roman" w:cs="Times New Roman"/>
        </w:rPr>
      </w:pPr>
      <w:r w:rsidRPr="0015190E">
        <w:rPr>
          <w:rFonts w:ascii="Times New Roman" w:eastAsia="Times New Roman" w:hAnsi="Times New Roman" w:cs="Times New Roman"/>
        </w:rPr>
        <w:lastRenderedPageBreak/>
        <w:t xml:space="preserve">2. </w:t>
      </w:r>
      <w:r w:rsidRPr="0015190E">
        <w:rPr>
          <w:rFonts w:ascii="Times New Roman" w:eastAsia="Calibri" w:hAnsi="Times New Roman" w:cs="Times New Roman"/>
        </w:rPr>
        <w:t>При уменьшении показателей (общей площади квартир, общей площади помещений нежилого назначения), показатели потребности парковочных мест и других объектов инфраструктуры пересчитываются исходя из требований МНГП г. Казани</w:t>
      </w:r>
      <w:r w:rsidRPr="0015190E">
        <w:rPr>
          <w:rFonts w:ascii="Times New Roman" w:eastAsia="Times New Roman" w:hAnsi="Times New Roman" w:cs="Times New Roman"/>
        </w:rPr>
        <w:t>.</w:t>
      </w:r>
      <w:bookmarkStart w:id="9" w:name="2._Характеристики_планируемой_застройки."/>
      <w:bookmarkEnd w:id="9"/>
    </w:p>
    <w:p w14:paraId="5FCD7950" w14:textId="77777777" w:rsidR="0015190E" w:rsidRPr="0015190E" w:rsidRDefault="0015190E" w:rsidP="0015190E">
      <w:pPr>
        <w:widowControl w:val="0"/>
        <w:spacing w:after="0" w:line="288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Парковочные</w:t>
      </w:r>
      <w:r w:rsidRPr="001519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места запланированы</w:t>
      </w:r>
      <w:r w:rsidRPr="0015190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(способ и место размещения могут уточняться на следующих стадиях проектирования):</w:t>
      </w:r>
    </w:p>
    <w:p w14:paraId="68B3EEAB" w14:textId="77777777" w:rsidR="0015190E" w:rsidRPr="0015190E" w:rsidRDefault="0015190E" w:rsidP="0015190E">
      <w:pPr>
        <w:widowControl w:val="0"/>
        <w:tabs>
          <w:tab w:val="left" w:pos="545"/>
        </w:tabs>
        <w:spacing w:after="0" w:line="288" w:lineRule="auto"/>
        <w:ind w:left="709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1519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1519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земли;</w:t>
      </w:r>
    </w:p>
    <w:p w14:paraId="59D7F295" w14:textId="77777777" w:rsidR="0015190E" w:rsidRPr="0015190E" w:rsidRDefault="0015190E" w:rsidP="0015190E">
      <w:pPr>
        <w:widowControl w:val="0"/>
        <w:tabs>
          <w:tab w:val="left" w:pos="545"/>
        </w:tabs>
        <w:spacing w:after="0" w:line="288" w:lineRule="auto"/>
        <w:ind w:left="709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1519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подземных</w:t>
      </w:r>
      <w:r w:rsidRPr="0015190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парковках;</w:t>
      </w:r>
    </w:p>
    <w:p w14:paraId="4C821D83" w14:textId="77777777" w:rsidR="0015190E" w:rsidRPr="0015190E" w:rsidRDefault="0015190E" w:rsidP="0015190E">
      <w:pPr>
        <w:widowControl w:val="0"/>
        <w:tabs>
          <w:tab w:val="left" w:pos="545"/>
        </w:tabs>
        <w:spacing w:after="0" w:line="288" w:lineRule="auto"/>
        <w:ind w:left="709" w:right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- в</w:t>
      </w:r>
      <w:r w:rsidRPr="001519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парковках</w:t>
      </w:r>
      <w:r w:rsidRPr="001519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19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стилобатной</w:t>
      </w:r>
      <w:proofErr w:type="spellEnd"/>
      <w:r w:rsidRPr="0015190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15190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Pr="001519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домов;</w:t>
      </w:r>
    </w:p>
    <w:p w14:paraId="36B30D32" w14:textId="77777777" w:rsidR="0015190E" w:rsidRPr="0015190E" w:rsidRDefault="0015190E" w:rsidP="0015190E">
      <w:pPr>
        <w:widowControl w:val="0"/>
        <w:tabs>
          <w:tab w:val="left" w:pos="545"/>
        </w:tabs>
        <w:spacing w:after="0" w:line="288" w:lineRule="auto"/>
        <w:ind w:left="709" w:right="3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уширениях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проезжей части улично-дорожной сети (в том числе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мунипальные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 парковки).</w:t>
      </w:r>
    </w:p>
    <w:p w14:paraId="0E0E1281" w14:textId="77777777" w:rsidR="0015190E" w:rsidRPr="0015190E" w:rsidRDefault="0015190E" w:rsidP="0015190E">
      <w:pPr>
        <w:widowControl w:val="0"/>
        <w:spacing w:after="240" w:line="288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Для объектов в шаговой доступности парковочные места не требуются согласно примечанию 4 к таблице 5.2.7.3.1 Местных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нормативов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градостроительного</w:t>
      </w:r>
      <w:r w:rsidRPr="0015190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проектирования </w:t>
      </w:r>
      <w:proofErr w:type="spellStart"/>
      <w:r w:rsidRPr="0015190E">
        <w:rPr>
          <w:rFonts w:ascii="Times New Roman" w:eastAsia="Times New Roman" w:hAnsi="Times New Roman" w:cs="Times New Roman"/>
          <w:sz w:val="28"/>
          <w:szCs w:val="28"/>
        </w:rPr>
        <w:t>г.Казани</w:t>
      </w:r>
      <w:proofErr w:type="spellEnd"/>
      <w:r w:rsidRPr="0015190E">
        <w:rPr>
          <w:rFonts w:ascii="Times New Roman" w:eastAsia="Times New Roman" w:hAnsi="Times New Roman" w:cs="Times New Roman"/>
          <w:sz w:val="28"/>
          <w:szCs w:val="28"/>
        </w:rPr>
        <w:t>, пунктам 5, 19, 20 статьи 28 Правил землепользования и застройки г. Казани.</w:t>
      </w:r>
    </w:p>
    <w:p w14:paraId="4CE8A273" w14:textId="77777777" w:rsidR="0015190E" w:rsidRPr="0015190E" w:rsidRDefault="0015190E" w:rsidP="0015190E">
      <w:pPr>
        <w:widowControl w:val="0"/>
        <w:spacing w:after="0" w:line="288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1.3.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ab/>
        <w:t xml:space="preserve"> Характеристика объектов инженерной (коммунальной) инфраструктуры</w:t>
      </w:r>
    </w:p>
    <w:p w14:paraId="13ACE97A" w14:textId="77777777" w:rsidR="0015190E" w:rsidRPr="0015190E" w:rsidRDefault="0015190E" w:rsidP="0015190E">
      <w:pPr>
        <w:widowControl w:val="0"/>
        <w:spacing w:after="0" w:line="288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859CAC" w14:textId="77777777" w:rsidR="0015190E" w:rsidRPr="0015190E" w:rsidRDefault="0015190E" w:rsidP="0015190E">
      <w:pPr>
        <w:widowControl w:val="0"/>
        <w:spacing w:after="0" w:line="288" w:lineRule="auto"/>
        <w:ind w:right="3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6</w:t>
      </w:r>
    </w:p>
    <w:p w14:paraId="7FD86AE4" w14:textId="77777777" w:rsidR="0015190E" w:rsidRPr="0015190E" w:rsidRDefault="0015190E" w:rsidP="0015190E">
      <w:pPr>
        <w:widowControl w:val="0"/>
        <w:spacing w:after="240" w:line="288" w:lineRule="auto"/>
        <w:ind w:right="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объектов инженерной (коммунальной) инфраструктуры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898"/>
        <w:gridCol w:w="3898"/>
      </w:tblGrid>
      <w:tr w:rsidR="0015190E" w:rsidRPr="0015190E" w14:paraId="0469FC1B" w14:textId="77777777" w:rsidTr="00094EBF">
        <w:trPr>
          <w:trHeight w:val="850"/>
          <w:tblHeader/>
        </w:trPr>
        <w:tc>
          <w:tcPr>
            <w:tcW w:w="1843" w:type="dxa"/>
            <w:vAlign w:val="center"/>
          </w:tcPr>
          <w:p w14:paraId="2C89A923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898" w:type="dxa"/>
            <w:vAlign w:val="center"/>
          </w:tcPr>
          <w:p w14:paraId="382A6461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Характеристики*</w:t>
            </w:r>
          </w:p>
        </w:tc>
        <w:tc>
          <w:tcPr>
            <w:tcW w:w="3898" w:type="dxa"/>
            <w:vAlign w:val="center"/>
          </w:tcPr>
          <w:p w14:paraId="4D59ADB6" w14:textId="77777777" w:rsidR="0015190E" w:rsidRPr="0015190E" w:rsidRDefault="0015190E" w:rsidP="001519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5190E">
              <w:rPr>
                <w:rFonts w:ascii="Times New Roman" w:eastAsia="Calibri" w:hAnsi="Times New Roman" w:cs="Times New Roman"/>
                <w:b/>
                <w:bCs/>
              </w:rPr>
              <w:t>Мероприятия, точки подключения*</w:t>
            </w:r>
          </w:p>
        </w:tc>
      </w:tr>
      <w:tr w:rsidR="0015190E" w:rsidRPr="0015190E" w14:paraId="55B53E6D" w14:textId="77777777" w:rsidTr="00094EBF">
        <w:trPr>
          <w:trHeight w:val="1593"/>
        </w:trPr>
        <w:tc>
          <w:tcPr>
            <w:tcW w:w="1843" w:type="dxa"/>
          </w:tcPr>
          <w:p w14:paraId="70F95B3E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Водоснабжение</w:t>
            </w:r>
          </w:p>
        </w:tc>
        <w:tc>
          <w:tcPr>
            <w:tcW w:w="3898" w:type="dxa"/>
          </w:tcPr>
          <w:p w14:paraId="292E45A6" w14:textId="77777777" w:rsidR="0015190E" w:rsidRPr="0015190E" w:rsidRDefault="0015190E" w:rsidP="0015190E">
            <w:pPr>
              <w:widowControl w:val="0"/>
              <w:tabs>
                <w:tab w:val="left" w:pos="3367"/>
              </w:tabs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Централизованная система водоснабжения с подключением к сетям МУП «Водоканал».</w:t>
            </w:r>
          </w:p>
          <w:p w14:paraId="6F32A8F9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Техническая возможность водоснабжения с предварительной нагрузкой 619 м</w:t>
            </w:r>
            <w:r w:rsidRPr="0015190E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15190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5190E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1519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98" w:type="dxa"/>
          </w:tcPr>
          <w:p w14:paraId="05895717" w14:textId="77777777" w:rsidR="0015190E" w:rsidRPr="0015190E" w:rsidRDefault="0015190E" w:rsidP="0015190E">
            <w:pPr>
              <w:widowControl w:val="0"/>
              <w:tabs>
                <w:tab w:val="left" w:pos="469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Точка подключения – водопровод Ø900 мм по ул. Роторная.</w:t>
            </w:r>
          </w:p>
          <w:p w14:paraId="00DEBFF0" w14:textId="77777777" w:rsidR="0015190E" w:rsidRPr="0015190E" w:rsidRDefault="0015190E" w:rsidP="0015190E">
            <w:pPr>
              <w:tabs>
                <w:tab w:val="left" w:pos="469"/>
                <w:tab w:val="left" w:pos="567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- Проектирование сетей водоснабжения с учетом минимально необходимых расстояний до объектов и сооружений без учета ранее планируемого водозаборного узла.</w:t>
            </w:r>
          </w:p>
          <w:p w14:paraId="7C75FE99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Демонтаж сетей, снабжавших ликвидируемые объекты в границах освоения без нарушения водоснабжения существующих объектов.</w:t>
            </w:r>
          </w:p>
        </w:tc>
      </w:tr>
      <w:tr w:rsidR="0015190E" w:rsidRPr="0015190E" w14:paraId="06981849" w14:textId="77777777" w:rsidTr="00094EBF">
        <w:trPr>
          <w:trHeight w:val="1707"/>
        </w:trPr>
        <w:tc>
          <w:tcPr>
            <w:tcW w:w="1843" w:type="dxa"/>
          </w:tcPr>
          <w:p w14:paraId="2528B0F1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Водоотведение. Хозяйственно- бытовая канализация</w:t>
            </w:r>
          </w:p>
        </w:tc>
        <w:tc>
          <w:tcPr>
            <w:tcW w:w="3898" w:type="dxa"/>
          </w:tcPr>
          <w:p w14:paraId="2518E31F" w14:textId="77777777" w:rsidR="0015190E" w:rsidRPr="0015190E" w:rsidRDefault="0015190E" w:rsidP="0015190E">
            <w:pPr>
              <w:widowControl w:val="0"/>
              <w:tabs>
                <w:tab w:val="left" w:pos="3367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Централизованное водоотведение в сети МУП «Водоканал».</w:t>
            </w:r>
          </w:p>
          <w:p w14:paraId="46CDE05F" w14:textId="77777777" w:rsidR="0015190E" w:rsidRPr="0015190E" w:rsidRDefault="0015190E" w:rsidP="001519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Техническая возможность водоотведения с предварительной нагрузкой 370 м</w:t>
            </w:r>
            <w:r w:rsidRPr="0015190E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15190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5190E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15190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98" w:type="dxa"/>
          </w:tcPr>
          <w:p w14:paraId="63257A9F" w14:textId="77777777" w:rsidR="0015190E" w:rsidRPr="0015190E" w:rsidRDefault="0015190E" w:rsidP="0015190E">
            <w:pPr>
              <w:widowControl w:val="0"/>
              <w:tabs>
                <w:tab w:val="left" w:pos="469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Точка подключения – канализационный коллектор Ø900 мм по ул. Роторная.</w:t>
            </w:r>
          </w:p>
          <w:p w14:paraId="2FDE04FF" w14:textId="77777777" w:rsidR="0015190E" w:rsidRPr="0015190E" w:rsidRDefault="0015190E" w:rsidP="0015190E">
            <w:pPr>
              <w:tabs>
                <w:tab w:val="left" w:pos="469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 xml:space="preserve">- Увеличение пропускной способности канализационного коллектора Ø900 мм по ул. Роторная на участке от канализационного колодца, расположенного в районе здания №4Б по ул. Техническая </w:t>
            </w:r>
            <w:r w:rsidRPr="0015190E">
              <w:rPr>
                <w:rFonts w:ascii="Times New Roman" w:eastAsia="Times New Roman" w:hAnsi="Times New Roman" w:cs="Times New Roman"/>
              </w:rPr>
              <w:lastRenderedPageBreak/>
              <w:t>(между отметками 55.25/54.07 и 55.58/54.75) до канализационного колодца с отметками 57.82/51.42 в районе здания №4 по ул. Лебедева;</w:t>
            </w:r>
          </w:p>
          <w:p w14:paraId="73727F4E" w14:textId="77777777" w:rsidR="0015190E" w:rsidRPr="0015190E" w:rsidRDefault="0015190E" w:rsidP="0015190E">
            <w:pPr>
              <w:tabs>
                <w:tab w:val="left" w:pos="469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Демонтаж сетей, снабжавших ликвидируемые объекты в границах освоения без нарушения водоотведения существующих объектов;</w:t>
            </w:r>
          </w:p>
          <w:p w14:paraId="0A8AB6EB" w14:textId="77777777" w:rsidR="0015190E" w:rsidRPr="0015190E" w:rsidRDefault="0015190E" w:rsidP="0015190E">
            <w:pPr>
              <w:tabs>
                <w:tab w:val="left" w:pos="469"/>
              </w:tabs>
              <w:spacing w:after="0" w:line="270" w:lineRule="atLeast"/>
              <w:ind w:right="98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- Проектирование сетей водоотведения с учетом минимально необходимых расстояний до объектов и сооружений.</w:t>
            </w:r>
          </w:p>
        </w:tc>
      </w:tr>
      <w:tr w:rsidR="0015190E" w:rsidRPr="0015190E" w14:paraId="63410470" w14:textId="77777777" w:rsidTr="00094EBF">
        <w:trPr>
          <w:trHeight w:val="1794"/>
        </w:trPr>
        <w:tc>
          <w:tcPr>
            <w:tcW w:w="1843" w:type="dxa"/>
          </w:tcPr>
          <w:p w14:paraId="13E863DE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lastRenderedPageBreak/>
              <w:t>Дождевая канализация</w:t>
            </w:r>
          </w:p>
        </w:tc>
        <w:tc>
          <w:tcPr>
            <w:tcW w:w="3898" w:type="dxa"/>
          </w:tcPr>
          <w:p w14:paraId="554BE9BA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Централизованное водоотведение ливневых стоков после очистки</w:t>
            </w:r>
            <w:r w:rsidRPr="0015190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</w:rPr>
              <w:t>стоков</w:t>
            </w:r>
            <w:r w:rsidRPr="0015190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</w:rPr>
              <w:t>в</w:t>
            </w:r>
            <w:r w:rsidRPr="0015190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</w:rPr>
              <w:t>локальных</w:t>
            </w:r>
            <w:r w:rsidRPr="0015190E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</w:rPr>
              <w:t>очистных сооружениях. Ориентировочная мощность ЛОС проточного типа – 32 л/с.</w:t>
            </w:r>
          </w:p>
        </w:tc>
        <w:tc>
          <w:tcPr>
            <w:tcW w:w="3898" w:type="dxa"/>
          </w:tcPr>
          <w:p w14:paraId="5C52799B" w14:textId="77777777" w:rsidR="0015190E" w:rsidRPr="0015190E" w:rsidRDefault="0015190E" w:rsidP="0015190E">
            <w:pPr>
              <w:widowControl w:val="0"/>
              <w:tabs>
                <w:tab w:val="left" w:pos="358"/>
              </w:tabs>
              <w:spacing w:after="0" w:line="261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 xml:space="preserve">Точка подключения - коллектор ливневой канализации по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, на участке от дома №127 по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 до магистрального коллектора сетей ливневой канализации, расположенного на пересечении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ул.Н.Назарбаева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>.</w:t>
            </w:r>
          </w:p>
          <w:p w14:paraId="631024DF" w14:textId="77777777" w:rsidR="0015190E" w:rsidRPr="0015190E" w:rsidRDefault="0015190E" w:rsidP="0015190E">
            <w:pPr>
              <w:widowControl w:val="0"/>
              <w:tabs>
                <w:tab w:val="left" w:pos="358"/>
              </w:tabs>
              <w:spacing w:after="0" w:line="261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 xml:space="preserve">- Перекладка коллектора (с Ø500 мм до Ø 1000 мм) ливневой канализации по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, на участке от дома №127 по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 до магистрального коллектора ливневой канализации, расположенного на пересечении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ул.Н.Назарбаева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, с учетом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</w:rPr>
              <w:t>дождеприемных</w:t>
            </w:r>
            <w:proofErr w:type="spellEnd"/>
            <w:r w:rsidRPr="0015190E">
              <w:rPr>
                <w:rFonts w:ascii="Times New Roman" w:eastAsia="Times New Roman" w:hAnsi="Times New Roman" w:cs="Times New Roman"/>
              </w:rPr>
              <w:t xml:space="preserve"> и смотровых колодцев;</w:t>
            </w:r>
          </w:p>
          <w:p w14:paraId="7D63589F" w14:textId="77777777" w:rsidR="0015190E" w:rsidRPr="0015190E" w:rsidRDefault="0015190E" w:rsidP="0015190E">
            <w:pPr>
              <w:widowControl w:val="0"/>
              <w:tabs>
                <w:tab w:val="left" w:pos="358"/>
              </w:tabs>
              <w:spacing w:after="0" w:line="261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Проектирование сетей ливневой канализации закрытого типа с последующим подключением к перекладываемому коллектору ливневой канализации;</w:t>
            </w:r>
          </w:p>
          <w:p w14:paraId="674BD541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- Проектирование ЛОС.</w:t>
            </w:r>
          </w:p>
        </w:tc>
      </w:tr>
      <w:tr w:rsidR="0015190E" w:rsidRPr="0015190E" w14:paraId="51EC8507" w14:textId="77777777" w:rsidTr="00094EBF">
        <w:trPr>
          <w:trHeight w:val="2633"/>
        </w:trPr>
        <w:tc>
          <w:tcPr>
            <w:tcW w:w="1843" w:type="dxa"/>
          </w:tcPr>
          <w:p w14:paraId="5054371F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5190E">
              <w:rPr>
                <w:rFonts w:ascii="Times New Roman" w:eastAsia="Calibri" w:hAnsi="Times New Roman" w:cs="Times New Roman"/>
              </w:rPr>
              <w:t>Электропотреб-ление</w:t>
            </w:r>
            <w:proofErr w:type="spellEnd"/>
          </w:p>
        </w:tc>
        <w:tc>
          <w:tcPr>
            <w:tcW w:w="3898" w:type="dxa"/>
          </w:tcPr>
          <w:p w14:paraId="49D37275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 xml:space="preserve">Расчетная </w:t>
            </w:r>
            <w:r w:rsidRPr="0015190E">
              <w:rPr>
                <w:rFonts w:ascii="Times New Roman" w:eastAsia="Calibri" w:hAnsi="Times New Roman" w:cs="Times New Roman"/>
                <w:spacing w:val="-1"/>
                <w:szCs w:val="20"/>
              </w:rPr>
              <w:t>электрическая</w:t>
            </w:r>
            <w:r w:rsidRPr="0015190E">
              <w:rPr>
                <w:rFonts w:ascii="Times New Roman" w:eastAsia="Calibri" w:hAnsi="Times New Roman" w:cs="Times New Roman"/>
                <w:spacing w:val="-58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мощность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проектируемых</w:t>
            </w:r>
            <w:r w:rsidRPr="0015190E">
              <w:rPr>
                <w:rFonts w:ascii="Times New Roman" w:eastAsia="Calibri" w:hAnsi="Times New Roman" w:cs="Times New Roman"/>
                <w:spacing w:val="-57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объектов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–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1090</w:t>
            </w:r>
            <w:r w:rsidRPr="0015190E">
              <w:rPr>
                <w:rFonts w:ascii="Times New Roman" w:eastAsia="Calibri" w:hAnsi="Times New Roman" w:cs="Times New Roman"/>
                <w:spacing w:val="6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кВт,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категория</w:t>
            </w:r>
            <w:r w:rsidRPr="0015190E">
              <w:rPr>
                <w:rFonts w:ascii="Times New Roman" w:eastAsia="Calibri" w:hAnsi="Times New Roman" w:cs="Times New Roman"/>
                <w:spacing w:val="-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надежности</w:t>
            </w:r>
            <w:r w:rsidRPr="0015190E">
              <w:rPr>
                <w:rFonts w:ascii="Times New Roman" w:eastAsia="Calibri" w:hAnsi="Times New Roman" w:cs="Times New Roman"/>
                <w:spacing w:val="-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–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II</w:t>
            </w:r>
          </w:p>
        </w:tc>
        <w:tc>
          <w:tcPr>
            <w:tcW w:w="3898" w:type="dxa"/>
          </w:tcPr>
          <w:p w14:paraId="4FDAD64F" w14:textId="77777777" w:rsidR="0015190E" w:rsidRPr="0015190E" w:rsidRDefault="0015190E" w:rsidP="0015190E">
            <w:pPr>
              <w:widowControl w:val="0"/>
              <w:tabs>
                <w:tab w:val="left" w:pos="327"/>
              </w:tabs>
              <w:spacing w:after="0"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Точка подключения – КТЭЦ-1.</w:t>
            </w:r>
          </w:p>
          <w:p w14:paraId="195C6C71" w14:textId="77777777" w:rsidR="0015190E" w:rsidRPr="0015190E" w:rsidRDefault="0015190E" w:rsidP="0015190E">
            <w:pPr>
              <w:widowControl w:val="0"/>
              <w:tabs>
                <w:tab w:val="left" w:pos="327"/>
                <w:tab w:val="left" w:pos="425"/>
              </w:tabs>
              <w:spacing w:after="0"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Проектирование сетей электроснабжения;</w:t>
            </w:r>
          </w:p>
          <w:p w14:paraId="09B8F96E" w14:textId="77777777" w:rsidR="0015190E" w:rsidRPr="0015190E" w:rsidRDefault="0015190E" w:rsidP="0015190E">
            <w:pPr>
              <w:widowControl w:val="0"/>
              <w:tabs>
                <w:tab w:val="left" w:pos="327"/>
              </w:tabs>
              <w:spacing w:after="0"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Определение места под размещение двух проектных ТП-6/0,4кВ;</w:t>
            </w:r>
          </w:p>
          <w:p w14:paraId="1845A44A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Демонтаж ОЭХ и сетей, снабжавших ликвидируемые объекты в границах освоения без нарушения электроснабжения существующих объектов;</w:t>
            </w:r>
          </w:p>
          <w:p w14:paraId="42BC6E9E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>- Размещение проектируемых ОЭХ с учетом минимальных расстояний до проектируемых и существующих объектов.</w:t>
            </w:r>
          </w:p>
        </w:tc>
      </w:tr>
      <w:tr w:rsidR="0015190E" w:rsidRPr="0015190E" w14:paraId="558C4AA3" w14:textId="77777777" w:rsidTr="00094EBF">
        <w:trPr>
          <w:trHeight w:val="1224"/>
        </w:trPr>
        <w:tc>
          <w:tcPr>
            <w:tcW w:w="1843" w:type="dxa"/>
          </w:tcPr>
          <w:p w14:paraId="79B85161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lastRenderedPageBreak/>
              <w:t>Газоснабжение</w:t>
            </w:r>
          </w:p>
        </w:tc>
        <w:tc>
          <w:tcPr>
            <w:tcW w:w="3898" w:type="dxa"/>
          </w:tcPr>
          <w:p w14:paraId="2F16EF66" w14:textId="77777777" w:rsidR="0015190E" w:rsidRPr="0015190E" w:rsidRDefault="0015190E" w:rsidP="001519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>Газоснабжение проектной застройки не планируется</w:t>
            </w:r>
          </w:p>
        </w:tc>
        <w:tc>
          <w:tcPr>
            <w:tcW w:w="3898" w:type="dxa"/>
          </w:tcPr>
          <w:p w14:paraId="1DEAEAF5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>Мероприятия по газоснабжению не предусматриваются.</w:t>
            </w:r>
          </w:p>
          <w:p w14:paraId="584476BE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 xml:space="preserve">- </w:t>
            </w:r>
            <w:r w:rsidRPr="0015190E">
              <w:rPr>
                <w:rFonts w:ascii="Times New Roman" w:eastAsia="Calibri" w:hAnsi="Times New Roman" w:cs="Times New Roman"/>
              </w:rPr>
              <w:t>Демонтаж и вынос существующих сетей и объектов газоснабжения, попадающих в зону строительства.</w:t>
            </w:r>
          </w:p>
        </w:tc>
      </w:tr>
      <w:tr w:rsidR="0015190E" w:rsidRPr="0015190E" w14:paraId="7DA1F948" w14:textId="77777777" w:rsidTr="00094EBF">
        <w:trPr>
          <w:trHeight w:val="1408"/>
        </w:trPr>
        <w:tc>
          <w:tcPr>
            <w:tcW w:w="1843" w:type="dxa"/>
          </w:tcPr>
          <w:p w14:paraId="02183379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3898" w:type="dxa"/>
          </w:tcPr>
          <w:p w14:paraId="757B5DC7" w14:textId="77777777" w:rsidR="0015190E" w:rsidRPr="0015190E" w:rsidRDefault="0015190E" w:rsidP="0015190E">
            <w:pPr>
              <w:widowControl w:val="0"/>
              <w:tabs>
                <w:tab w:val="left" w:pos="3367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Централизованное теплоснабжение.</w:t>
            </w:r>
          </w:p>
          <w:p w14:paraId="18C99DAC" w14:textId="77777777" w:rsidR="0015190E" w:rsidRPr="0015190E" w:rsidRDefault="0015190E" w:rsidP="001519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Cs w:val="20"/>
                <w:highlight w:val="yellow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>Техническая возможность теплоснабжения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мощностью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5,77</w:t>
            </w:r>
            <w:r w:rsidRPr="0015190E">
              <w:rPr>
                <w:rFonts w:ascii="Times New Roman" w:eastAsia="Calibri" w:hAnsi="Times New Roman" w:cs="Times New Roman"/>
                <w:spacing w:val="-1"/>
                <w:szCs w:val="20"/>
              </w:rPr>
              <w:t> 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Гкал/час</w:t>
            </w:r>
          </w:p>
        </w:tc>
        <w:tc>
          <w:tcPr>
            <w:tcW w:w="3898" w:type="dxa"/>
          </w:tcPr>
          <w:p w14:paraId="09B29C24" w14:textId="77777777" w:rsidR="0015190E" w:rsidRPr="0015190E" w:rsidRDefault="0015190E" w:rsidP="0015190E">
            <w:pPr>
              <w:widowControl w:val="0"/>
              <w:tabs>
                <w:tab w:val="left" w:pos="553"/>
              </w:tabs>
              <w:spacing w:after="0" w:line="270" w:lineRule="atLeast"/>
              <w:ind w:right="99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 xml:space="preserve">Точка подключения – тепловые сети Ø426 мм в районе пересечения ул. Роторная и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  <w:szCs w:val="20"/>
              </w:rPr>
              <w:t>ул.Х.Такташа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szCs w:val="20"/>
              </w:rPr>
              <w:t>.</w:t>
            </w:r>
          </w:p>
          <w:p w14:paraId="241CBD96" w14:textId="77777777" w:rsidR="0015190E" w:rsidRPr="0015190E" w:rsidRDefault="0015190E" w:rsidP="0015190E">
            <w:pPr>
              <w:widowControl w:val="0"/>
              <w:tabs>
                <w:tab w:val="left" w:pos="327"/>
              </w:tabs>
              <w:spacing w:after="0" w:line="270" w:lineRule="atLeast"/>
              <w:ind w:right="95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15190E">
              <w:rPr>
                <w:rFonts w:ascii="Times New Roman" w:eastAsia="Times New Roman" w:hAnsi="Times New Roman" w:cs="Times New Roman"/>
                <w:szCs w:val="20"/>
              </w:rPr>
              <w:t>- Проектирование сетей теплоснабжения.</w:t>
            </w:r>
          </w:p>
        </w:tc>
      </w:tr>
      <w:tr w:rsidR="0015190E" w:rsidRPr="0015190E" w14:paraId="692D54BD" w14:textId="77777777" w:rsidTr="00094EBF">
        <w:trPr>
          <w:trHeight w:val="398"/>
        </w:trPr>
        <w:tc>
          <w:tcPr>
            <w:tcW w:w="1843" w:type="dxa"/>
          </w:tcPr>
          <w:p w14:paraId="49E53E89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Связь</w:t>
            </w:r>
          </w:p>
        </w:tc>
        <w:tc>
          <w:tcPr>
            <w:tcW w:w="3898" w:type="dxa"/>
          </w:tcPr>
          <w:p w14:paraId="7A9CDF83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15190E">
              <w:rPr>
                <w:rFonts w:ascii="Times New Roman" w:eastAsia="Calibri" w:hAnsi="Times New Roman" w:cs="Times New Roman"/>
                <w:szCs w:val="20"/>
              </w:rPr>
              <w:t>Обеспечение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планируемых объектов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сетями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связи</w:t>
            </w:r>
            <w:r w:rsidRPr="0015190E">
              <w:rPr>
                <w:rFonts w:ascii="Times New Roman" w:eastAsia="Calibri" w:hAnsi="Times New Roman" w:cs="Times New Roman"/>
                <w:spacing w:val="1"/>
                <w:szCs w:val="20"/>
              </w:rPr>
              <w:t xml:space="preserve"> </w:t>
            </w:r>
            <w:r w:rsidRPr="0015190E">
              <w:rPr>
                <w:rFonts w:ascii="Times New Roman" w:eastAsia="Calibri" w:hAnsi="Times New Roman" w:cs="Times New Roman"/>
                <w:szCs w:val="20"/>
              </w:rPr>
              <w:t>путем прокладки кабельной канализации с возможностью подключения не менее трех поставщиков услуг</w:t>
            </w:r>
          </w:p>
        </w:tc>
        <w:tc>
          <w:tcPr>
            <w:tcW w:w="3898" w:type="dxa"/>
          </w:tcPr>
          <w:p w14:paraId="6F37AB4F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Возможная точка подключения для сетей АО «</w:t>
            </w:r>
            <w:proofErr w:type="spellStart"/>
            <w:r w:rsidRPr="0015190E">
              <w:rPr>
                <w:rFonts w:ascii="Times New Roman" w:eastAsia="Calibri" w:hAnsi="Times New Roman" w:cs="Times New Roman"/>
              </w:rPr>
              <w:t>Уфанет</w:t>
            </w:r>
            <w:proofErr w:type="spellEnd"/>
            <w:r w:rsidRPr="0015190E">
              <w:rPr>
                <w:rFonts w:ascii="Times New Roman" w:eastAsia="Calibri" w:hAnsi="Times New Roman" w:cs="Times New Roman"/>
              </w:rPr>
              <w:t>».</w:t>
            </w:r>
          </w:p>
          <w:p w14:paraId="45B3E651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- Строительство кабельной канализации от точки подключения до территории проекта планировки;</w:t>
            </w:r>
          </w:p>
          <w:p w14:paraId="21978B91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- Установка телекоммуникационных шкафов;</w:t>
            </w:r>
          </w:p>
          <w:p w14:paraId="4DD200DB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- Разводка слаботочных сетей от телекоммуникационных</w:t>
            </w:r>
            <w:r w:rsidRPr="0015190E">
              <w:rPr>
                <w:rFonts w:ascii="Times New Roman" w:eastAsia="Calibri" w:hAnsi="Times New Roman" w:cs="Times New Roman"/>
              </w:rPr>
              <w:tab/>
              <w:t>шкафов</w:t>
            </w:r>
          </w:p>
          <w:p w14:paraId="0C77C0D5" w14:textId="77777777" w:rsidR="0015190E" w:rsidRPr="0015190E" w:rsidRDefault="0015190E" w:rsidP="001519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5190E">
              <w:rPr>
                <w:rFonts w:ascii="Times New Roman" w:eastAsia="Calibri" w:hAnsi="Times New Roman" w:cs="Times New Roman"/>
              </w:rPr>
              <w:t>до потребителей.</w:t>
            </w:r>
          </w:p>
        </w:tc>
      </w:tr>
    </w:tbl>
    <w:p w14:paraId="0B18BAB1" w14:textId="77777777" w:rsidR="0015190E" w:rsidRPr="0015190E" w:rsidRDefault="0015190E" w:rsidP="0015190E">
      <w:pPr>
        <w:widowControl w:val="0"/>
        <w:spacing w:after="240" w:line="288" w:lineRule="auto"/>
        <w:ind w:right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90E">
        <w:rPr>
          <w:rFonts w:ascii="Times New Roman" w:eastAsia="Times New Roman" w:hAnsi="Times New Roman" w:cs="Times New Roman"/>
          <w:szCs w:val="24"/>
        </w:rPr>
        <w:t>* Показатели,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точки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подключения,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количество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и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местоположение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объектов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коммунальной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инфраструктуры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могут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быть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уточнены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на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следующих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стадиях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проектирования,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при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этом</w:t>
      </w:r>
      <w:r w:rsidRPr="0015190E"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внесение</w:t>
      </w:r>
      <w:r w:rsidRPr="0015190E">
        <w:rPr>
          <w:rFonts w:ascii="Times New Roman" w:eastAsia="Times New Roman" w:hAnsi="Times New Roman" w:cs="Times New Roman"/>
          <w:spacing w:val="-2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изменений в</w:t>
      </w:r>
      <w:r w:rsidRPr="0015190E">
        <w:rPr>
          <w:rFonts w:ascii="Times New Roman" w:eastAsia="Times New Roman" w:hAnsi="Times New Roman" w:cs="Times New Roman"/>
          <w:spacing w:val="-3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документацию по планировке территории не</w:t>
      </w:r>
      <w:r w:rsidRPr="0015190E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Pr="0015190E">
        <w:rPr>
          <w:rFonts w:ascii="Times New Roman" w:eastAsia="Times New Roman" w:hAnsi="Times New Roman" w:cs="Times New Roman"/>
          <w:szCs w:val="24"/>
        </w:rPr>
        <w:t>требуется.</w:t>
      </w:r>
    </w:p>
    <w:p w14:paraId="4EBEDE95" w14:textId="77777777" w:rsidR="0015190E" w:rsidRPr="0015190E" w:rsidRDefault="0015190E" w:rsidP="0015190E">
      <w:pPr>
        <w:widowControl w:val="0"/>
        <w:spacing w:after="240" w:line="276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1.4.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ab/>
        <w:t>Земельные участки, расположенные в зоне планируемого размещения объектов улично-дорожной сети, коммунальной инфраструктуры, после утверждения проекта планировки территории подлежат резервированию (для земельных участков, находящихся в муниципальной собственности) или изъятию (для земельных участков, находящихся в частной собственности) с учетом красных линий проекта планировки территории, утвержденного Постановлением Кабинета Министров РТ от 24.03.2016 №168 «Об утверждении проекта планировки территории, предусматривающего реконструкцию, строительство и определение границ объекта регионального значения – Казанского зоопарка».</w:t>
      </w:r>
    </w:p>
    <w:p w14:paraId="0B6DE282" w14:textId="77777777" w:rsidR="0015190E" w:rsidRPr="0015190E" w:rsidRDefault="0015190E" w:rsidP="0015190E">
      <w:pPr>
        <w:widowControl w:val="0"/>
        <w:spacing w:after="0" w:line="288" w:lineRule="auto"/>
        <w:ind w:right="3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Таблица 7</w:t>
      </w:r>
    </w:p>
    <w:p w14:paraId="119749AE" w14:textId="77777777" w:rsidR="0015190E" w:rsidRPr="0015190E" w:rsidRDefault="0015190E" w:rsidP="0015190E">
      <w:pPr>
        <w:widowControl w:val="0"/>
        <w:spacing w:after="240" w:line="288" w:lineRule="auto"/>
        <w:ind w:right="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175313963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земельных участков, подлежащих изъятию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811"/>
        <w:gridCol w:w="2693"/>
      </w:tblGrid>
      <w:tr w:rsidR="0015190E" w:rsidRPr="0015190E" w14:paraId="67E4AD35" w14:textId="77777777" w:rsidTr="00094EBF">
        <w:trPr>
          <w:trHeight w:val="8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5161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№</w:t>
            </w:r>
          </w:p>
          <w:p w14:paraId="3228E6C8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A59E6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Кадастровый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номер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C531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Тип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5190E">
              <w:rPr>
                <w:rFonts w:ascii="Times New Roman" w:eastAsia="Times New Roman" w:hAnsi="Times New Roman" w:cs="Times New Roman"/>
                <w:b/>
                <w:lang w:val="en-US"/>
              </w:rPr>
              <w:t>процедуры</w:t>
            </w:r>
            <w:proofErr w:type="spellEnd"/>
          </w:p>
        </w:tc>
      </w:tr>
      <w:tr w:rsidR="0015190E" w:rsidRPr="0015190E" w14:paraId="59A7937D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C43D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3DEB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</w:t>
            </w:r>
            <w:r w:rsidRPr="0015190E">
              <w:rPr>
                <w:rFonts w:ascii="Times New Roman" w:eastAsia="Times New Roman" w:hAnsi="Times New Roman" w:cs="Times New Roman"/>
                <w:lang w:val="en-US"/>
              </w:rPr>
              <w:t>16:50:070117:3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071D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Изъятие</w:t>
            </w:r>
            <w:proofErr w:type="spellEnd"/>
          </w:p>
        </w:tc>
      </w:tr>
      <w:tr w:rsidR="0015190E" w:rsidRPr="0015190E" w14:paraId="324142E1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05D8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E45E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16:50:070117:10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CD22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Изъятие</w:t>
            </w:r>
            <w:proofErr w:type="spellEnd"/>
          </w:p>
        </w:tc>
      </w:tr>
      <w:tr w:rsidR="0015190E" w:rsidRPr="0015190E" w14:paraId="2278EC2F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8E0E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5A2B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 16:50:070117:15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0E79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Изъятие</w:t>
            </w:r>
            <w:proofErr w:type="spellEnd"/>
          </w:p>
        </w:tc>
      </w:tr>
      <w:tr w:rsidR="0015190E" w:rsidRPr="0015190E" w14:paraId="3B6E9702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91B5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7CEF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</w:t>
            </w:r>
            <w:r w:rsidRPr="0015190E">
              <w:rPr>
                <w:rFonts w:ascii="Times New Roman" w:eastAsia="Times New Roman" w:hAnsi="Times New Roman" w:cs="Times New Roman"/>
                <w:lang w:val="en-US"/>
              </w:rPr>
              <w:t>16:50:070117:34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AECB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Изъятие</w:t>
            </w:r>
          </w:p>
        </w:tc>
      </w:tr>
      <w:tr w:rsidR="0015190E" w:rsidRPr="0015190E" w14:paraId="60F47736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40BD5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6B7A1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</w:t>
            </w:r>
            <w:r w:rsidRPr="0015190E">
              <w:rPr>
                <w:rFonts w:ascii="Times New Roman" w:eastAsia="Times New Roman" w:hAnsi="Times New Roman" w:cs="Times New Roman"/>
                <w:lang w:val="en-US"/>
              </w:rPr>
              <w:t>16:50:070117:57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7FBD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Изъятие</w:t>
            </w:r>
            <w:proofErr w:type="spellEnd"/>
          </w:p>
        </w:tc>
      </w:tr>
      <w:tr w:rsidR="0015190E" w:rsidRPr="0015190E" w14:paraId="000FE80C" w14:textId="77777777" w:rsidTr="00094EBF">
        <w:trPr>
          <w:trHeight w:val="27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2EB5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1519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924B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Часть</w:t>
            </w:r>
            <w:proofErr w:type="spellEnd"/>
            <w:r w:rsidRPr="0015190E">
              <w:rPr>
                <w:rFonts w:ascii="Times New Roman" w:eastAsia="Times New Roman" w:hAnsi="Times New Roman" w:cs="Times New Roman"/>
                <w:lang w:val="en-US"/>
              </w:rPr>
              <w:t xml:space="preserve"> ЗУ</w:t>
            </w:r>
            <w:r w:rsidRPr="0015190E">
              <w:rPr>
                <w:rFonts w:ascii="Times New Roman" w:eastAsia="Times New Roman" w:hAnsi="Times New Roman" w:cs="Times New Roman"/>
              </w:rPr>
              <w:t xml:space="preserve"> 16:50:070117:77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3E75" w14:textId="77777777" w:rsidR="0015190E" w:rsidRPr="0015190E" w:rsidRDefault="0015190E" w:rsidP="0015190E">
            <w:pPr>
              <w:widowControl w:val="0"/>
              <w:spacing w:after="0" w:line="276" w:lineRule="auto"/>
              <w:ind w:right="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15190E">
              <w:rPr>
                <w:rFonts w:ascii="Times New Roman" w:eastAsia="Times New Roman" w:hAnsi="Times New Roman" w:cs="Times New Roman"/>
                <w:lang w:val="en-US"/>
              </w:rPr>
              <w:t>Изъятие</w:t>
            </w:r>
            <w:bookmarkEnd w:id="10"/>
            <w:proofErr w:type="spellEnd"/>
          </w:p>
        </w:tc>
      </w:tr>
    </w:tbl>
    <w:p w14:paraId="7D45CA28" w14:textId="77777777" w:rsidR="0015190E" w:rsidRPr="0015190E" w:rsidRDefault="0015190E" w:rsidP="0015190E">
      <w:pPr>
        <w:widowControl w:val="0"/>
        <w:spacing w:before="240" w:after="0" w:line="276" w:lineRule="auto"/>
        <w:ind w:right="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bookmarkStart w:id="11" w:name="2.5._Характеристики_благоустройства_терр"/>
      <w:bookmarkEnd w:id="11"/>
      <w:r w:rsidRPr="0015190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15190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благоустройства</w:t>
      </w:r>
      <w:r w:rsidRPr="0015190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территории:</w:t>
      </w:r>
    </w:p>
    <w:p w14:paraId="79694A67" w14:textId="77777777" w:rsidR="0015190E" w:rsidRPr="0015190E" w:rsidRDefault="0015190E" w:rsidP="0015190E">
      <w:pPr>
        <w:widowControl w:val="0"/>
        <w:spacing w:after="24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Территория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проекта планировки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расположена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нормативном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радиусе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доступности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проектного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парка</w:t>
      </w:r>
      <w:r w:rsidRPr="0015190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5190E">
        <w:rPr>
          <w:rFonts w:ascii="Times New Roman" w:eastAsia="Times New Roman" w:hAnsi="Times New Roman" w:cs="Times New Roman"/>
          <w:sz w:val="28"/>
          <w:szCs w:val="28"/>
        </w:rPr>
        <w:t>общегородского значения с организацией площадок для занятий физкультурой (№ на карте 1472 согласно Карте природно-рекреационного комплекса Генерального плана городского округа, Казань).</w:t>
      </w:r>
    </w:p>
    <w:p w14:paraId="57585238" w14:textId="77777777" w:rsidR="0015190E" w:rsidRPr="0015190E" w:rsidRDefault="0015190E" w:rsidP="0015190E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3._Перечень_земельных_участков,_подлежащ"/>
      <w:bookmarkEnd w:id="12"/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15190E">
        <w:rPr>
          <w:rFonts w:ascii="Times New Roman" w:eastAsia="Times New Roman" w:hAnsi="Times New Roman" w:cs="Times New Roman"/>
          <w:b/>
          <w:bCs/>
          <w:sz w:val="28"/>
          <w:szCs w:val="28"/>
        </w:rPr>
        <w:t>.Положение об очередности планируемого развития территории</w:t>
      </w:r>
    </w:p>
    <w:p w14:paraId="72571179" w14:textId="77777777" w:rsidR="0015190E" w:rsidRPr="0015190E" w:rsidRDefault="0015190E" w:rsidP="001519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190E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Строительство осуществляется в один этап:</w:t>
      </w:r>
    </w:p>
    <w:p w14:paraId="114634B6" w14:textId="77777777" w:rsidR="0015190E" w:rsidRPr="0015190E" w:rsidRDefault="0015190E" w:rsidP="001519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60F75E" w14:textId="77777777" w:rsidR="0015190E" w:rsidRPr="0015190E" w:rsidRDefault="0015190E" w:rsidP="0015190E">
      <w:pPr>
        <w:widowControl w:val="0"/>
        <w:spacing w:after="24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90E">
        <w:rPr>
          <w:rFonts w:ascii="Times New Roman" w:eastAsia="Times New Roman" w:hAnsi="Times New Roman" w:cs="Times New Roman"/>
          <w:sz w:val="28"/>
          <w:szCs w:val="28"/>
        </w:rPr>
        <w:t>Получение разрешений на строительство и ввод в эксплуатацию объектов капитального строительства возможно в разные календарные даты и не связаны очередностью.</w:t>
      </w:r>
    </w:p>
    <w:p w14:paraId="241BFD3C" w14:textId="77777777" w:rsidR="0015190E" w:rsidRPr="0015190E" w:rsidRDefault="0015190E" w:rsidP="0015190E">
      <w:pPr>
        <w:suppressAutoHyphens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EAE20" w14:textId="77777777" w:rsidR="0015190E" w:rsidRPr="0015190E" w:rsidRDefault="0015190E" w:rsidP="0015190E">
      <w:pPr>
        <w:tabs>
          <w:tab w:val="left" w:pos="7938"/>
          <w:tab w:val="left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1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</w:p>
    <w:p w14:paraId="73FAFED4" w14:textId="77777777" w:rsidR="0015190E" w:rsidRPr="0015190E" w:rsidRDefault="0015190E" w:rsidP="0015190E">
      <w:pPr>
        <w:widowControl w:val="0"/>
        <w:tabs>
          <w:tab w:val="left" w:pos="7938"/>
        </w:tabs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79345" w14:textId="77777777" w:rsidR="0015190E" w:rsidRPr="000E500C" w:rsidRDefault="0015190E" w:rsidP="000E500C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5190E" w:rsidRPr="000E500C" w:rsidSect="0015190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1D0B6" w14:textId="77777777" w:rsidR="00773139" w:rsidRDefault="00773139" w:rsidP="00871CE6">
      <w:pPr>
        <w:spacing w:after="0" w:line="240" w:lineRule="auto"/>
      </w:pPr>
      <w:r>
        <w:separator/>
      </w:r>
    </w:p>
  </w:endnote>
  <w:endnote w:type="continuationSeparator" w:id="0">
    <w:p w14:paraId="6BB1EF21" w14:textId="77777777" w:rsidR="00773139" w:rsidRDefault="00773139" w:rsidP="0087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2E05" w14:textId="77777777" w:rsidR="00871CE6" w:rsidRDefault="00871C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86939" w14:textId="77777777" w:rsidR="00871CE6" w:rsidRDefault="00871CE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4E140" w14:textId="77777777" w:rsidR="00871CE6" w:rsidRDefault="00871C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F39CB" w14:textId="77777777" w:rsidR="00773139" w:rsidRDefault="00773139" w:rsidP="00871CE6">
      <w:pPr>
        <w:spacing w:after="0" w:line="240" w:lineRule="auto"/>
      </w:pPr>
      <w:r>
        <w:separator/>
      </w:r>
    </w:p>
  </w:footnote>
  <w:footnote w:type="continuationSeparator" w:id="0">
    <w:p w14:paraId="6F9DA9F2" w14:textId="77777777" w:rsidR="00773139" w:rsidRDefault="00773139" w:rsidP="0087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4189" w14:textId="77777777" w:rsidR="00871CE6" w:rsidRDefault="00871CE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434457"/>
      <w:docPartObj>
        <w:docPartGallery w:val="Page Numbers (Top of Page)"/>
        <w:docPartUnique/>
      </w:docPartObj>
    </w:sdtPr>
    <w:sdtEndPr/>
    <w:sdtContent>
      <w:p w14:paraId="31BD66C2" w14:textId="7AE0AC8F" w:rsidR="00871CE6" w:rsidRDefault="00871C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91A">
          <w:rPr>
            <w:noProof/>
          </w:rPr>
          <w:t>3</w:t>
        </w:r>
        <w:r>
          <w:fldChar w:fldCharType="end"/>
        </w:r>
      </w:p>
    </w:sdtContent>
  </w:sdt>
  <w:p w14:paraId="4A1BE2A3" w14:textId="77777777" w:rsidR="00871CE6" w:rsidRDefault="00871C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1959" w14:textId="77777777" w:rsidR="00871CE6" w:rsidRDefault="00871CE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123B"/>
    <w:multiLevelType w:val="hybridMultilevel"/>
    <w:tmpl w:val="438A6F0C"/>
    <w:lvl w:ilvl="0" w:tplc="77C0737E">
      <w:start w:val="1"/>
      <w:numFmt w:val="decimal"/>
      <w:lvlText w:val="%1."/>
      <w:lvlJc w:val="left"/>
      <w:pPr>
        <w:ind w:left="1041" w:hanging="709"/>
        <w:jc w:val="righ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ru-RU" w:eastAsia="en-US" w:bidi="ar-SA"/>
      </w:rPr>
    </w:lvl>
    <w:lvl w:ilvl="1" w:tplc="3D4034D0">
      <w:start w:val="1"/>
      <w:numFmt w:val="bullet"/>
      <w:lvlText w:val=""/>
      <w:lvlJc w:val="left"/>
      <w:pPr>
        <w:ind w:left="1053" w:hanging="348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2" w:tplc="5D6447E0">
      <w:start w:val="1"/>
      <w:numFmt w:val="bullet"/>
      <w:lvlText w:val="•"/>
      <w:lvlJc w:val="left"/>
      <w:pPr>
        <w:ind w:left="2142" w:hanging="348"/>
      </w:pPr>
      <w:rPr>
        <w:rFonts w:hint="default"/>
        <w:lang w:val="ru-RU" w:eastAsia="en-US" w:bidi="ar-SA"/>
      </w:rPr>
    </w:lvl>
    <w:lvl w:ilvl="3" w:tplc="D9146364">
      <w:start w:val="1"/>
      <w:numFmt w:val="bullet"/>
      <w:lvlText w:val="•"/>
      <w:lvlJc w:val="left"/>
      <w:pPr>
        <w:ind w:left="3225" w:hanging="348"/>
      </w:pPr>
      <w:rPr>
        <w:rFonts w:hint="default"/>
        <w:lang w:val="ru-RU" w:eastAsia="en-US" w:bidi="ar-SA"/>
      </w:rPr>
    </w:lvl>
    <w:lvl w:ilvl="4" w:tplc="494EB2BC">
      <w:start w:val="1"/>
      <w:numFmt w:val="bullet"/>
      <w:lvlText w:val="•"/>
      <w:lvlJc w:val="left"/>
      <w:pPr>
        <w:ind w:left="4308" w:hanging="348"/>
      </w:pPr>
      <w:rPr>
        <w:rFonts w:hint="default"/>
        <w:lang w:val="ru-RU" w:eastAsia="en-US" w:bidi="ar-SA"/>
      </w:rPr>
    </w:lvl>
    <w:lvl w:ilvl="5" w:tplc="684EFA28">
      <w:start w:val="1"/>
      <w:numFmt w:val="bullet"/>
      <w:lvlText w:val="•"/>
      <w:lvlJc w:val="left"/>
      <w:pPr>
        <w:ind w:left="5391" w:hanging="348"/>
      </w:pPr>
      <w:rPr>
        <w:rFonts w:hint="default"/>
        <w:lang w:val="ru-RU" w:eastAsia="en-US" w:bidi="ar-SA"/>
      </w:rPr>
    </w:lvl>
    <w:lvl w:ilvl="6" w:tplc="6A687F80">
      <w:start w:val="1"/>
      <w:numFmt w:val="bullet"/>
      <w:lvlText w:val="•"/>
      <w:lvlJc w:val="left"/>
      <w:pPr>
        <w:ind w:left="6474" w:hanging="348"/>
      </w:pPr>
      <w:rPr>
        <w:rFonts w:hint="default"/>
        <w:lang w:val="ru-RU" w:eastAsia="en-US" w:bidi="ar-SA"/>
      </w:rPr>
    </w:lvl>
    <w:lvl w:ilvl="7" w:tplc="B29EE1CC">
      <w:start w:val="1"/>
      <w:numFmt w:val="bullet"/>
      <w:lvlText w:val="•"/>
      <w:lvlJc w:val="left"/>
      <w:pPr>
        <w:ind w:left="7557" w:hanging="348"/>
      </w:pPr>
      <w:rPr>
        <w:rFonts w:hint="default"/>
        <w:lang w:val="ru-RU" w:eastAsia="en-US" w:bidi="ar-SA"/>
      </w:rPr>
    </w:lvl>
    <w:lvl w:ilvl="8" w:tplc="E5F8D9D2">
      <w:start w:val="1"/>
      <w:numFmt w:val="bullet"/>
      <w:lvlText w:val="•"/>
      <w:lvlJc w:val="left"/>
      <w:pPr>
        <w:ind w:left="8640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6AF0FB1"/>
    <w:multiLevelType w:val="multilevel"/>
    <w:tmpl w:val="4114E75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D67AFF"/>
    <w:multiLevelType w:val="multilevel"/>
    <w:tmpl w:val="B7F6E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E7B"/>
    <w:rsid w:val="00020120"/>
    <w:rsid w:val="00022E55"/>
    <w:rsid w:val="000311D2"/>
    <w:rsid w:val="00054869"/>
    <w:rsid w:val="000E500C"/>
    <w:rsid w:val="000E5A04"/>
    <w:rsid w:val="000F63E9"/>
    <w:rsid w:val="0012291A"/>
    <w:rsid w:val="001322F2"/>
    <w:rsid w:val="0015190E"/>
    <w:rsid w:val="001C37CF"/>
    <w:rsid w:val="001E3E5B"/>
    <w:rsid w:val="001F42E3"/>
    <w:rsid w:val="00247BA0"/>
    <w:rsid w:val="0025313A"/>
    <w:rsid w:val="00282958"/>
    <w:rsid w:val="00283343"/>
    <w:rsid w:val="002A041F"/>
    <w:rsid w:val="002D0448"/>
    <w:rsid w:val="00333483"/>
    <w:rsid w:val="003343CE"/>
    <w:rsid w:val="003633BB"/>
    <w:rsid w:val="00385935"/>
    <w:rsid w:val="003C0ADF"/>
    <w:rsid w:val="003D684E"/>
    <w:rsid w:val="003F04AE"/>
    <w:rsid w:val="004579BF"/>
    <w:rsid w:val="00480DAF"/>
    <w:rsid w:val="004B1A17"/>
    <w:rsid w:val="004C7A19"/>
    <w:rsid w:val="004D5D88"/>
    <w:rsid w:val="00502B1B"/>
    <w:rsid w:val="00532AD5"/>
    <w:rsid w:val="005A36F1"/>
    <w:rsid w:val="005B1667"/>
    <w:rsid w:val="005B1CB5"/>
    <w:rsid w:val="005D3832"/>
    <w:rsid w:val="005F48F9"/>
    <w:rsid w:val="00617E7B"/>
    <w:rsid w:val="00627556"/>
    <w:rsid w:val="00675939"/>
    <w:rsid w:val="006C4BAE"/>
    <w:rsid w:val="00773139"/>
    <w:rsid w:val="00775877"/>
    <w:rsid w:val="00787DFA"/>
    <w:rsid w:val="00796BEB"/>
    <w:rsid w:val="007C248C"/>
    <w:rsid w:val="00816796"/>
    <w:rsid w:val="00824D0F"/>
    <w:rsid w:val="00866F45"/>
    <w:rsid w:val="00871CE6"/>
    <w:rsid w:val="008918C4"/>
    <w:rsid w:val="008B507C"/>
    <w:rsid w:val="008D2A61"/>
    <w:rsid w:val="00902506"/>
    <w:rsid w:val="009A6FF4"/>
    <w:rsid w:val="009B595D"/>
    <w:rsid w:val="009D7220"/>
    <w:rsid w:val="009F1180"/>
    <w:rsid w:val="00A1384F"/>
    <w:rsid w:val="00AD1BA2"/>
    <w:rsid w:val="00B31394"/>
    <w:rsid w:val="00C17444"/>
    <w:rsid w:val="00CA10A3"/>
    <w:rsid w:val="00D014C3"/>
    <w:rsid w:val="00D5046B"/>
    <w:rsid w:val="00D565C0"/>
    <w:rsid w:val="00D83C72"/>
    <w:rsid w:val="00DC5B9E"/>
    <w:rsid w:val="00DE4852"/>
    <w:rsid w:val="00DE6D5E"/>
    <w:rsid w:val="00EF0F15"/>
    <w:rsid w:val="00EF58F8"/>
    <w:rsid w:val="00F84891"/>
    <w:rsid w:val="00FE0D93"/>
    <w:rsid w:val="00FE4388"/>
    <w:rsid w:val="00FF4A41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A82"/>
  <w15:chartTrackingRefBased/>
  <w15:docId w15:val="{2789488F-60C5-4DBF-B9E9-E63EEDE5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енумерованный список,it_List1,Заголовок_3,List Paragraph,ПАРАГРАФ"/>
    <w:basedOn w:val="a"/>
    <w:link w:val="a4"/>
    <w:uiPriority w:val="34"/>
    <w:qFormat/>
    <w:rsid w:val="001C37CF"/>
    <w:pPr>
      <w:ind w:left="720"/>
      <w:contextualSpacing/>
    </w:pPr>
  </w:style>
  <w:style w:type="table" w:styleId="a5">
    <w:name w:val="Table Grid"/>
    <w:basedOn w:val="a1"/>
    <w:uiPriority w:val="39"/>
    <w:rsid w:val="001C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енумерованный список Знак,it_List1 Знак,Заголовок_3 Знак,List Paragraph Знак,ПАРАГРАФ Знак"/>
    <w:link w:val="a3"/>
    <w:uiPriority w:val="34"/>
    <w:qFormat/>
    <w:rsid w:val="001C37CF"/>
  </w:style>
  <w:style w:type="paragraph" w:styleId="a6">
    <w:name w:val="header"/>
    <w:basedOn w:val="a"/>
    <w:link w:val="a7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CE6"/>
  </w:style>
  <w:style w:type="paragraph" w:styleId="a8">
    <w:name w:val="footer"/>
    <w:basedOn w:val="a"/>
    <w:link w:val="a9"/>
    <w:uiPriority w:val="99"/>
    <w:unhideWhenUsed/>
    <w:rsid w:val="00871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CE6"/>
  </w:style>
  <w:style w:type="table" w:customStyle="1" w:styleId="1">
    <w:name w:val="Сетка таблицы1"/>
    <w:basedOn w:val="a1"/>
    <w:next w:val="a5"/>
    <w:uiPriority w:val="59"/>
    <w:rsid w:val="0015190E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5"/>
    <w:uiPriority w:val="59"/>
    <w:rsid w:val="0015190E"/>
    <w:pPr>
      <w:spacing w:after="0" w:line="240" w:lineRule="auto"/>
    </w:pPr>
    <w:rPr>
      <w:rFonts w:ascii="Times New Roman" w:hAnsi="Times New Roman"/>
      <w:sz w:val="2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Зартдинов Рашид Атласович</dc:creator>
  <cp:keywords/>
  <dc:description/>
  <cp:lastModifiedBy>Галия Р. Величкина</cp:lastModifiedBy>
  <cp:revision>5</cp:revision>
  <dcterms:created xsi:type="dcterms:W3CDTF">2024-09-04T13:05:00Z</dcterms:created>
  <dcterms:modified xsi:type="dcterms:W3CDTF">2024-10-10T12:56:00Z</dcterms:modified>
</cp:coreProperties>
</file>