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ind w:left="5103"/>
        <w:outlineLvl w:val="0"/>
        <w:rPr>
          <w:bCs/>
          <w:color w:val="auto"/>
          <w:szCs w:val="28"/>
        </w:rPr>
      </w:pPr>
      <w:r>
        <w:rPr>
          <w:bCs/>
          <w:color w:val="auto"/>
          <w:szCs w:val="28"/>
        </w:rPr>
        <w:t>Контактные лица для направления</w:t>
      </w:r>
    </w:p>
    <w:p>
      <w:pPr>
        <w:autoSpaceDE w:val="0"/>
        <w:autoSpaceDN w:val="0"/>
        <w:adjustRightInd w:val="0"/>
        <w:spacing w:after="0"/>
        <w:ind w:left="5103"/>
        <w:outlineLvl w:val="0"/>
        <w:rPr>
          <w:bCs/>
          <w:color w:val="auto"/>
          <w:szCs w:val="28"/>
        </w:rPr>
      </w:pPr>
      <w:r>
        <w:rPr>
          <w:bCs/>
          <w:color w:val="auto"/>
          <w:szCs w:val="28"/>
        </w:rPr>
        <w:t>замечаний и предложений:</w:t>
      </w:r>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r>
        <w:rPr>
          <w:bCs/>
          <w:color w:val="auto"/>
          <w:szCs w:val="28"/>
        </w:rPr>
        <w:t>Рамазанов Айдар Рафикович</w:t>
      </w:r>
    </w:p>
    <w:p>
      <w:pPr>
        <w:autoSpaceDE w:val="0"/>
        <w:autoSpaceDN w:val="0"/>
        <w:adjustRightInd w:val="0"/>
        <w:spacing w:after="0"/>
        <w:ind w:left="5103"/>
        <w:outlineLvl w:val="0"/>
        <w:rPr>
          <w:bCs/>
          <w:color w:val="auto"/>
          <w:szCs w:val="28"/>
        </w:rPr>
      </w:pPr>
      <w:r>
        <w:rPr>
          <w:bCs/>
          <w:color w:val="auto"/>
          <w:szCs w:val="28"/>
        </w:rPr>
        <w:t>Заведующий сектором по развитию сельской кооперации</w:t>
      </w:r>
    </w:p>
    <w:p>
      <w:pPr>
        <w:autoSpaceDE w:val="0"/>
        <w:autoSpaceDN w:val="0"/>
        <w:adjustRightInd w:val="0"/>
        <w:spacing w:after="0"/>
        <w:ind w:left="5103"/>
        <w:outlineLvl w:val="0"/>
        <w:rPr>
          <w:bCs/>
          <w:color w:val="auto"/>
          <w:szCs w:val="28"/>
        </w:rPr>
      </w:pPr>
      <w:r>
        <w:rPr>
          <w:bCs/>
          <w:color w:val="auto"/>
          <w:szCs w:val="28"/>
        </w:rPr>
        <w:t xml:space="preserve">Телефон: </w:t>
      </w:r>
      <w:r>
        <w:rPr>
          <w:bCs/>
          <w:color w:val="auto"/>
          <w:szCs w:val="28"/>
        </w:rPr>
        <w:tab/>
        <w:t>+7 (843) 221-76-88</w:t>
      </w:r>
    </w:p>
    <w:p>
      <w:pPr>
        <w:autoSpaceDE w:val="0"/>
        <w:autoSpaceDN w:val="0"/>
        <w:adjustRightInd w:val="0"/>
        <w:spacing w:after="0"/>
        <w:ind w:left="5103"/>
        <w:outlineLvl w:val="0"/>
      </w:pPr>
      <w:r>
        <w:rPr>
          <w:bCs/>
          <w:color w:val="auto"/>
          <w:szCs w:val="28"/>
          <w:lang w:val="en-US"/>
        </w:rPr>
        <w:t>Email</w:t>
      </w:r>
      <w:r>
        <w:rPr>
          <w:bCs/>
          <w:color w:val="auto"/>
          <w:szCs w:val="28"/>
        </w:rPr>
        <w:t xml:space="preserve">: </w:t>
      </w:r>
      <w:proofErr w:type="spellStart"/>
      <w:r>
        <w:t>aydar.ramazanov@tatar</w:t>
      </w:r>
      <w:r>
        <w:rPr>
          <w:lang w:val="en-US"/>
        </w:rPr>
        <w:t>stan</w:t>
      </w:r>
      <w:proofErr w:type="spellEnd"/>
      <w:r>
        <w:t>.</w:t>
      </w:r>
      <w:proofErr w:type="spellStart"/>
      <w:r>
        <w:t>ru</w:t>
      </w:r>
      <w:proofErr w:type="spellEnd"/>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r>
        <w:rPr>
          <w:bCs/>
          <w:color w:val="auto"/>
          <w:szCs w:val="28"/>
        </w:rPr>
        <w:t>Калимуллин Ильнар Ирекович</w:t>
      </w:r>
    </w:p>
    <w:p>
      <w:pPr>
        <w:autoSpaceDE w:val="0"/>
        <w:autoSpaceDN w:val="0"/>
        <w:adjustRightInd w:val="0"/>
        <w:spacing w:after="0"/>
        <w:ind w:left="5103"/>
        <w:outlineLvl w:val="0"/>
        <w:rPr>
          <w:bCs/>
          <w:color w:val="auto"/>
          <w:szCs w:val="28"/>
        </w:rPr>
      </w:pPr>
      <w:r>
        <w:rPr>
          <w:bCs/>
          <w:color w:val="auto"/>
          <w:szCs w:val="28"/>
        </w:rPr>
        <w:t>Начальник юридического отдела</w:t>
      </w:r>
    </w:p>
    <w:p>
      <w:pPr>
        <w:autoSpaceDE w:val="0"/>
        <w:autoSpaceDN w:val="0"/>
        <w:adjustRightInd w:val="0"/>
        <w:spacing w:after="0"/>
        <w:ind w:left="5103"/>
        <w:outlineLvl w:val="0"/>
        <w:rPr>
          <w:bCs/>
          <w:color w:val="auto"/>
          <w:szCs w:val="28"/>
        </w:rPr>
      </w:pPr>
      <w:r>
        <w:rPr>
          <w:bCs/>
          <w:color w:val="auto"/>
          <w:szCs w:val="28"/>
        </w:rPr>
        <w:t>Адрес: г. Казань, ул.</w:t>
      </w:r>
      <w:r>
        <w:rPr>
          <w:bCs/>
          <w:color w:val="auto"/>
          <w:szCs w:val="28"/>
          <w:lang w:val="en-US"/>
        </w:rPr>
        <w:t> </w:t>
      </w:r>
      <w:r>
        <w:rPr>
          <w:bCs/>
          <w:color w:val="auto"/>
          <w:szCs w:val="28"/>
        </w:rPr>
        <w:t>Федосеевская, 36</w:t>
      </w:r>
    </w:p>
    <w:p>
      <w:pPr>
        <w:autoSpaceDE w:val="0"/>
        <w:autoSpaceDN w:val="0"/>
        <w:adjustRightInd w:val="0"/>
        <w:spacing w:after="0"/>
        <w:ind w:left="5103"/>
        <w:outlineLvl w:val="0"/>
        <w:rPr>
          <w:bCs/>
          <w:color w:val="auto"/>
          <w:szCs w:val="28"/>
        </w:rPr>
      </w:pPr>
      <w:r>
        <w:rPr>
          <w:bCs/>
          <w:color w:val="auto"/>
          <w:szCs w:val="28"/>
        </w:rPr>
        <w:t>Телефон: +7 (843) 221-76-14</w:t>
      </w:r>
    </w:p>
    <w:p>
      <w:pPr>
        <w:autoSpaceDE w:val="0"/>
        <w:autoSpaceDN w:val="0"/>
        <w:adjustRightInd w:val="0"/>
        <w:spacing w:after="0"/>
        <w:ind w:left="5103"/>
        <w:outlineLvl w:val="0"/>
        <w:rPr>
          <w:rFonts w:ascii="PT Astra Serif" w:hAnsi="PT Astra Serif"/>
        </w:rPr>
      </w:pPr>
      <w:r>
        <w:rPr>
          <w:bCs/>
          <w:color w:val="auto"/>
          <w:szCs w:val="28"/>
          <w:lang w:val="en-US"/>
        </w:rPr>
        <w:t>E</w:t>
      </w:r>
      <w:r>
        <w:rPr>
          <w:bCs/>
          <w:color w:val="auto"/>
          <w:szCs w:val="28"/>
        </w:rPr>
        <w:t>-</w:t>
      </w:r>
      <w:r>
        <w:rPr>
          <w:bCs/>
          <w:color w:val="auto"/>
          <w:szCs w:val="28"/>
          <w:lang w:val="en-US"/>
        </w:rPr>
        <w:t>mail</w:t>
      </w:r>
      <w:r>
        <w:rPr>
          <w:bCs/>
          <w:color w:val="auto"/>
          <w:szCs w:val="28"/>
        </w:rPr>
        <w:t xml:space="preserve">: </w:t>
      </w:r>
      <w:hyperlink r:id="rId6" w:history="1">
        <w:r>
          <w:rPr>
            <w:bCs/>
            <w:color w:val="auto"/>
            <w:szCs w:val="28"/>
            <w:lang w:val="en-US"/>
          </w:rPr>
          <w:t>Ilnar</w:t>
        </w:r>
        <w:r>
          <w:rPr>
            <w:bCs/>
            <w:color w:val="auto"/>
            <w:szCs w:val="28"/>
          </w:rPr>
          <w:t>.</w:t>
        </w:r>
        <w:r>
          <w:rPr>
            <w:bCs/>
            <w:color w:val="auto"/>
            <w:szCs w:val="28"/>
            <w:lang w:val="en-US"/>
          </w:rPr>
          <w:t>Kalimullin</w:t>
        </w:r>
        <w:r>
          <w:rPr>
            <w:bCs/>
            <w:color w:val="auto"/>
            <w:szCs w:val="28"/>
          </w:rPr>
          <w:t>@</w:t>
        </w:r>
        <w:proofErr w:type="spellStart"/>
        <w:r>
          <w:rPr>
            <w:bCs/>
            <w:color w:val="auto"/>
            <w:szCs w:val="28"/>
            <w:lang w:val="en-US"/>
          </w:rPr>
          <w:t>tatar</w:t>
        </w:r>
        <w:proofErr w:type="spellEnd"/>
        <w:r>
          <w:rPr>
            <w:bCs/>
            <w:color w:val="auto"/>
            <w:szCs w:val="28"/>
          </w:rPr>
          <w:t>.</w:t>
        </w:r>
        <w:proofErr w:type="spellStart"/>
        <w:r>
          <w:rPr>
            <w:bCs/>
            <w:color w:val="auto"/>
            <w:szCs w:val="28"/>
            <w:lang w:val="en-US"/>
          </w:rPr>
          <w:t>ru</w:t>
        </w:r>
        <w:proofErr w:type="spellEnd"/>
      </w:hyperlink>
    </w:p>
    <w:p>
      <w:pPr>
        <w:tabs>
          <w:tab w:val="left" w:pos="10206"/>
        </w:tabs>
        <w:suppressAutoHyphens/>
        <w:spacing w:after="0"/>
        <w:ind w:right="-1"/>
        <w:jc w:val="both"/>
        <w:rPr>
          <w:rFonts w:ascii="PT Astra Serif" w:eastAsia="Tahoma" w:hAnsi="PT Astra Serif" w:cs="Noto Sans Devanagari"/>
          <w:lang w:eastAsia="zh-CN" w:bidi="hi-IN"/>
        </w:rPr>
      </w:pPr>
    </w:p>
    <w:p>
      <w:pPr>
        <w:widowControl w:val="0"/>
        <w:spacing w:after="0"/>
        <w:jc w:val="center"/>
      </w:pPr>
    </w:p>
    <w:p>
      <w:pPr>
        <w:spacing w:before="120" w:after="120"/>
        <w:ind w:left="120" w:right="120"/>
        <w:rPr>
          <w:sz w:val="18"/>
        </w:rPr>
      </w:pPr>
      <w:r>
        <w:rPr>
          <w:sz w:val="18"/>
        </w:rPr>
        <w:t> </w:t>
      </w:r>
    </w:p>
    <w:p>
      <w:pPr>
        <w:spacing w:before="246" w:after="0"/>
        <w:ind w:right="3827"/>
        <w:rPr>
          <w:rFonts w:ascii="Calibri" w:hAnsi="Calibri"/>
          <w:sz w:val="22"/>
        </w:rPr>
      </w:pPr>
      <w:r>
        <w:rPr>
          <w:spacing w:val="-2"/>
        </w:rPr>
        <w:t>О внесении изменений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p>
      <w:pPr>
        <w:spacing w:after="0"/>
        <w:ind w:right="4394"/>
        <w:jc w:val="both"/>
      </w:pPr>
    </w:p>
    <w:p>
      <w:pPr>
        <w:spacing w:after="0"/>
        <w:ind w:firstLine="540"/>
        <w:jc w:val="both"/>
      </w:pPr>
      <w:r>
        <w:t>Кабинет Министров Республики Татарстан ПОСТАНОВЛЯЕТ:</w:t>
      </w:r>
    </w:p>
    <w:p>
      <w:pPr>
        <w:spacing w:after="0"/>
        <w:ind w:firstLine="540"/>
        <w:jc w:val="both"/>
      </w:pPr>
    </w:p>
    <w:p>
      <w:pPr>
        <w:spacing w:after="0"/>
        <w:ind w:firstLine="540"/>
        <w:jc w:val="both"/>
      </w:pPr>
      <w:r>
        <w:t>1. Внести в</w:t>
      </w:r>
      <w:r>
        <w:rPr>
          <w:rFonts w:ascii="PT Astra Serif" w:hAnsi="PT Astra Serif"/>
        </w:rPr>
        <w:t xml:space="preserve"> Порядок </w:t>
      </w:r>
      <w:r>
        <w:rPr>
          <w:spacing w:val="-2"/>
        </w:rPr>
        <w:t>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r>
        <w:rPr>
          <w:rFonts w:ascii="PT Astra Serif" w:hAnsi="PT Astra Serif"/>
        </w:rPr>
        <w:t xml:space="preserve">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w:t>
      </w:r>
      <w:r>
        <w:rPr>
          <w:rFonts w:ascii="PT Astra Serif" w:hAnsi="PT Astra Serif"/>
        </w:rPr>
        <w:lastRenderedPageBreak/>
        <w:t>скота молочного направления на территории мини-молочных парков»</w:t>
      </w:r>
      <w:r>
        <w:t xml:space="preserve"> (с изменениями, внесенными постановлениями Кабинета Министров Республики Татарстан от 23.08.2022 № 891, от 17.07.2023 № 850, от 16.05.2024 № 324),  изменение, изложив его в новый редакции (прилагается).</w:t>
      </w:r>
    </w:p>
    <w:p>
      <w:pPr>
        <w:spacing w:after="0"/>
        <w:ind w:firstLine="540"/>
        <w:jc w:val="both"/>
      </w:pPr>
      <w:r>
        <w:t xml:space="preserve">2. Установить, что настоящее постановление вступает в силу с 1 января </w:t>
      </w:r>
      <w:r>
        <w:br/>
        <w:t>2025 года.</w:t>
      </w:r>
    </w:p>
    <w:p>
      <w:pPr>
        <w:spacing w:before="105" w:after="0"/>
        <w:ind w:firstLine="540"/>
        <w:jc w:val="both"/>
      </w:pPr>
    </w:p>
    <w:p>
      <w:pPr>
        <w:spacing w:after="0"/>
        <w:jc w:val="both"/>
      </w:pPr>
      <w:r>
        <w:t> </w:t>
      </w:r>
    </w:p>
    <w:p>
      <w:pPr>
        <w:spacing w:after="0"/>
      </w:pPr>
      <w:r>
        <w:t>Премьер-министр</w:t>
      </w:r>
    </w:p>
    <w:p>
      <w:pPr>
        <w:spacing w:after="0"/>
      </w:pPr>
      <w:r>
        <w:t xml:space="preserve">Республики Татарстан                                                                                  </w:t>
      </w:r>
      <w:proofErr w:type="spellStart"/>
      <w:r>
        <w:t>А.В.Песошин</w:t>
      </w:r>
      <w:proofErr w:type="spellEnd"/>
    </w:p>
    <w:p>
      <w:pPr>
        <w:spacing w:after="0"/>
        <w:jc w:val="both"/>
      </w:pPr>
      <w:r>
        <w:t> </w:t>
      </w:r>
    </w:p>
    <w:p>
      <w:pPr>
        <w:spacing w:after="0"/>
        <w:jc w:val="both"/>
      </w:pPr>
      <w:r>
        <w:t> </w:t>
      </w:r>
    </w:p>
    <w:p>
      <w:pPr>
        <w:spacing w:after="0"/>
        <w:jc w:val="both"/>
      </w:pPr>
      <w:r>
        <w:t> </w:t>
      </w:r>
    </w:p>
    <w:p>
      <w:pPr>
        <w:spacing w:after="0"/>
        <w:jc w:val="both"/>
      </w:pPr>
    </w:p>
    <w:p>
      <w:pPr>
        <w:spacing w:after="0"/>
        <w:jc w:val="both"/>
      </w:pPr>
    </w:p>
    <w:p>
      <w:pPr>
        <w:widowControl w:val="0"/>
        <w:spacing w:after="0"/>
        <w:ind w:left="120" w:right="120" w:firstLine="6259"/>
        <w:rPr>
          <w:rFonts w:ascii="PT Astra Serif" w:hAnsi="PT Astra Serif"/>
        </w:rPr>
      </w:pPr>
      <w:r>
        <w:t>Утвержден</w:t>
      </w:r>
    </w:p>
    <w:p>
      <w:pPr>
        <w:widowControl w:val="0"/>
        <w:spacing w:after="0"/>
        <w:ind w:left="120" w:right="120" w:firstLine="6259"/>
        <w:rPr>
          <w:rFonts w:ascii="PT Astra Serif" w:hAnsi="PT Astra Serif"/>
        </w:rPr>
      </w:pPr>
      <w:r>
        <w:t>постановлением</w:t>
      </w:r>
    </w:p>
    <w:p>
      <w:pPr>
        <w:widowControl w:val="0"/>
        <w:spacing w:after="0"/>
        <w:ind w:left="120" w:right="120" w:firstLine="6259"/>
        <w:rPr>
          <w:rFonts w:ascii="PT Astra Serif" w:hAnsi="PT Astra Serif"/>
        </w:rPr>
      </w:pPr>
      <w:r>
        <w:t>Кабинета Министров</w:t>
      </w:r>
    </w:p>
    <w:p>
      <w:pPr>
        <w:widowControl w:val="0"/>
        <w:spacing w:after="0"/>
        <w:ind w:left="120" w:right="120" w:firstLine="6259"/>
        <w:rPr>
          <w:rFonts w:ascii="PT Astra Serif" w:hAnsi="PT Astra Serif"/>
        </w:rPr>
      </w:pPr>
      <w:r>
        <w:t>Республики Татарстан</w:t>
      </w:r>
    </w:p>
    <w:p>
      <w:pPr>
        <w:widowControl w:val="0"/>
        <w:spacing w:after="0"/>
        <w:ind w:left="120" w:right="120" w:firstLine="6259"/>
        <w:rPr>
          <w:rFonts w:ascii="PT Astra Serif" w:hAnsi="PT Astra Serif"/>
        </w:rPr>
      </w:pPr>
      <w:r>
        <w:t>19.02.2022 № 140</w:t>
      </w:r>
    </w:p>
    <w:p>
      <w:pPr>
        <w:widowControl w:val="0"/>
        <w:spacing w:after="0"/>
        <w:ind w:left="120" w:right="120" w:firstLine="6259"/>
        <w:rPr>
          <w:rFonts w:ascii="PT Astra Serif" w:hAnsi="PT Astra Serif"/>
        </w:rPr>
      </w:pPr>
      <w:r>
        <w:t>(в редакции постановления</w:t>
      </w:r>
    </w:p>
    <w:p>
      <w:pPr>
        <w:widowControl w:val="0"/>
        <w:spacing w:after="0"/>
        <w:ind w:left="120" w:right="120" w:firstLine="6259"/>
        <w:rPr>
          <w:rFonts w:ascii="PT Astra Serif" w:hAnsi="PT Astra Serif"/>
        </w:rPr>
      </w:pPr>
      <w:r>
        <w:t>Кабинета Министров</w:t>
      </w:r>
    </w:p>
    <w:p>
      <w:pPr>
        <w:widowControl w:val="0"/>
        <w:spacing w:after="0"/>
        <w:ind w:left="120" w:right="120" w:firstLine="6259"/>
        <w:rPr>
          <w:rFonts w:ascii="PT Astra Serif" w:hAnsi="PT Astra Serif"/>
        </w:rPr>
      </w:pPr>
      <w:r>
        <w:t>Республики Татарстан</w:t>
      </w:r>
    </w:p>
    <w:p>
      <w:pPr>
        <w:spacing w:after="0"/>
        <w:ind w:firstLine="6259"/>
        <w:rPr>
          <w:sz w:val="24"/>
        </w:rPr>
      </w:pPr>
      <w:r>
        <w:t xml:space="preserve">  от ________ 2024 № _____)</w:t>
      </w:r>
    </w:p>
    <w:p>
      <w:pPr>
        <w:spacing w:after="0"/>
        <w:jc w:val="center"/>
        <w:rPr>
          <w:rFonts w:ascii="Arial" w:hAnsi="Arial"/>
          <w:b/>
          <w:sz w:val="20"/>
        </w:rPr>
      </w:pPr>
    </w:p>
    <w:p>
      <w:pPr>
        <w:spacing w:before="120" w:after="120"/>
        <w:ind w:left="120" w:right="120"/>
        <w:jc w:val="center"/>
      </w:pPr>
      <w:r>
        <w:rPr>
          <w:sz w:val="18"/>
        </w:rPr>
        <w:t> </w:t>
      </w:r>
      <w:r>
        <w:t xml:space="preserve">Порядок </w:t>
      </w:r>
    </w:p>
    <w:p>
      <w:pPr>
        <w:spacing w:before="120" w:after="120"/>
        <w:ind w:left="120" w:right="120"/>
        <w:jc w:val="center"/>
      </w:pPr>
      <w:r>
        <w:t>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p>
      <w:pPr>
        <w:spacing w:after="0"/>
        <w:jc w:val="both"/>
      </w:pPr>
      <w:r>
        <w:t> </w:t>
      </w:r>
    </w:p>
    <w:p>
      <w:pPr>
        <w:widowControl w:val="0"/>
        <w:spacing w:after="0"/>
        <w:ind w:right="120"/>
        <w:jc w:val="center"/>
      </w:pPr>
      <w:r>
        <w:t> I. Общие положения и условия предоставления субсидии</w:t>
      </w:r>
    </w:p>
    <w:p>
      <w:pPr>
        <w:spacing w:after="0"/>
        <w:jc w:val="both"/>
      </w:pPr>
      <w:r>
        <w:t> </w:t>
      </w:r>
    </w:p>
    <w:p>
      <w:pPr>
        <w:spacing w:after="0"/>
        <w:ind w:firstLine="540"/>
        <w:jc w:val="both"/>
      </w:pPr>
      <w:r>
        <w:t>1.1. Настоящий Порядок определяет условия и порядок предоставления из бюджета Республики Татарстан субсидии сельскохозяйственным потребительским кооперативам на возмещение части затрат отчетного и текущего финансовых годов (без учета налога на добавленную стоимость), связанных со строительством ферм по содержанию крупного рогатого скота молочного направления на территории мини-молочных парков (далее - субсидия).</w:t>
      </w:r>
    </w:p>
    <w:p>
      <w:pPr>
        <w:spacing w:before="105" w:after="0"/>
        <w:ind w:firstLine="540"/>
        <w:jc w:val="both"/>
      </w:pPr>
      <w:r>
        <w:t xml:space="preserve">Субсидия предоставляется сельскохозяйственным потребительским кооперативам, созданным в соответствии с Федеральным </w:t>
      </w:r>
      <w:hyperlink r:id="rId7" w:history="1">
        <w:r>
          <w:t>законом</w:t>
        </w:r>
      </w:hyperlink>
      <w:r>
        <w:t xml:space="preserve"> от 8 декабря 1995 года № 193-ФЗ «О сельскохозяйственной кооперации» в форме сельскохозяйственного потребительского кооператива (за исключением </w:t>
      </w:r>
      <w:r>
        <w:lastRenderedPageBreak/>
        <w:t xml:space="preserve">сельскохозяйственных потребительских кредитных кооперативов), осуществляющим ведение деятельности на сельской территории или на территории сельской агломерации Республики Татарстан, являющимся субъектами малого и среднего предпринимательства в соответствии с Федеральным </w:t>
      </w:r>
      <w:hyperlink r:id="rId8" w:history="1">
        <w:r>
          <w:t>законом</w:t>
        </w:r>
      </w:hyperlink>
      <w:r>
        <w:t xml:space="preserve"> от 24 июля 2007 года № 209-ФЗ «О развитии малого и среднего предпринимательства в Российской Федерации» (далее - участники отбора).</w:t>
      </w:r>
    </w:p>
    <w:p>
      <w:pPr>
        <w:spacing w:before="105" w:after="0"/>
        <w:ind w:firstLine="540"/>
        <w:jc w:val="both"/>
      </w:pPr>
      <w:r>
        <w:t>1.2. Для целей настоящего Порядка используются следующие основные понятия:</w:t>
      </w:r>
    </w:p>
    <w:p>
      <w:pPr>
        <w:spacing w:before="105" w:after="0"/>
        <w:ind w:firstLine="540"/>
        <w:jc w:val="both"/>
      </w:pPr>
      <w:r>
        <w:t>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 Перечень сельских агломераций утвержден приказом Министерства сельского хозяйства и продовольствия Республики Татарстан от 05.03.2020 № 48/2-пр «Об утверждении перечня сельских территорий Республики Татарстан и перечня сельских агломераций Республики Татарстан»;</w:t>
      </w:r>
    </w:p>
    <w:p>
      <w:pPr>
        <w:spacing w:before="105" w:after="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Республики Татарстан). Перечень сельских территорий утвержден приказом Министерства сельского хозяйства и продовольствия Республики Татарстан от 05.03.2020 № 48/2-пр «Об утверждении перечня сельских территорий Республики Татарстан и перечня сельских агломераций Республики Татарстан»;</w:t>
      </w:r>
    </w:p>
    <w:p>
      <w:pPr>
        <w:spacing w:before="105" w:after="0"/>
        <w:ind w:firstLine="540"/>
        <w:jc w:val="both"/>
      </w:pPr>
      <w:r>
        <w:t>ферма - завершенный строительством объект в виде отдельно стоящего животноводческого помещения, предназначенного для содержания, кормления и обслуживания крупного рогатого скота, проектной мощностью от 24 голов и более, находящийся на территории мини-молочного парка;</w:t>
      </w:r>
    </w:p>
    <w:p>
      <w:pPr>
        <w:spacing w:before="105" w:after="0"/>
        <w:ind w:firstLine="540"/>
        <w:jc w:val="both"/>
      </w:pPr>
      <w:r>
        <w:t>крупный рогатый скот - нетели и коровы молочного направления;</w:t>
      </w:r>
    </w:p>
    <w:p>
      <w:pPr>
        <w:spacing w:before="105" w:after="0"/>
        <w:ind w:firstLine="540"/>
        <w:jc w:val="both"/>
      </w:pPr>
      <w:r>
        <w:t>мини-молочный парк - земельный участок, расположенный на сельской территории или сельской агломерации, площадью не менее 0,8 гектара, принадлежащий участнику отбора на праве собственности либо находящийся в долгосрочной аренде на срок не менее 7 лет, на котором могут быть размещены не менее четырех ферм.</w:t>
      </w:r>
    </w:p>
    <w:p>
      <w:pPr>
        <w:widowControl w:val="0"/>
        <w:spacing w:after="0"/>
        <w:ind w:firstLine="709"/>
        <w:jc w:val="both"/>
      </w:pPr>
      <w:r>
        <w:t>1.3.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widowControl w:val="0"/>
        <w:spacing w:after="0"/>
        <w:ind w:firstLine="709"/>
        <w:jc w:val="both"/>
      </w:pPr>
      <w:r>
        <w:t xml:space="preserve">1.4. Органом государственной власти, осуществляющим функции главного </w:t>
      </w:r>
      <w:r>
        <w:lastRenderedPageBreak/>
        <w:t>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widowControl w:val="0"/>
        <w:spacing w:after="0"/>
        <w:ind w:firstLine="709"/>
        <w:jc w:val="both"/>
      </w:pPr>
      <w:r>
        <w:t>1.5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widowControl w:val="0"/>
        <w:spacing w:after="0"/>
        <w:ind w:firstLine="709"/>
        <w:jc w:val="both"/>
      </w:pPr>
      <w:r>
        <w:t>1.6.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widowControl w:val="0"/>
        <w:spacing w:after="0"/>
        <w:ind w:firstLine="709"/>
        <w:jc w:val="both"/>
      </w:pPr>
      <w:r>
        <w:t>1.7. Получатель субсидии должен соответствовать следующим критериям отбора:</w:t>
      </w:r>
    </w:p>
    <w:p>
      <w:pPr>
        <w:spacing w:before="105" w:after="0"/>
        <w:ind w:firstLine="540"/>
        <w:jc w:val="both"/>
      </w:pPr>
      <w:r>
        <w:t>ведение деятельности на территории Республики Татарстан и уплата налогов в бюджет Республики Татарстан;</w:t>
      </w:r>
    </w:p>
    <w:p>
      <w:pPr>
        <w:spacing w:before="105" w:after="0"/>
        <w:ind w:firstLine="540"/>
        <w:jc w:val="both"/>
      </w:pPr>
      <w:r>
        <w:t>объединение не менее пяти граждан, ведущих личные подсобные хозяйства, и (или) 10 сельскохозяйственных товаропроизводителей (кроме ассоциированных членов);</w:t>
      </w:r>
    </w:p>
    <w:p>
      <w:pPr>
        <w:spacing w:before="105" w:after="0"/>
        <w:ind w:firstLine="540"/>
        <w:jc w:val="both"/>
      </w:pPr>
      <w:r>
        <w:t>наличие материально-технических и кадровых ресурсов для осуществления деятельности по закупке молока;</w:t>
      </w:r>
    </w:p>
    <w:p>
      <w:pPr>
        <w:spacing w:before="105" w:after="0"/>
        <w:ind w:firstLine="540"/>
        <w:jc w:val="both"/>
      </w:pPr>
      <w:r>
        <w:t>проведение строительного контроля при строительстве ферм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p>
    <w:p>
      <w:pPr>
        <w:spacing w:before="105" w:after="0"/>
        <w:ind w:firstLine="540"/>
        <w:jc w:val="both"/>
      </w:pPr>
      <w:r>
        <w:t>1.8. Условиями предоставления субсидии являются:</w:t>
      </w:r>
    </w:p>
    <w:p>
      <w:pPr>
        <w:spacing w:before="105" w:after="0"/>
        <w:ind w:firstLine="540"/>
        <w:jc w:val="both"/>
      </w:pPr>
      <w:r>
        <w:t>обязательство по укомплектованию фермы поголовьем крупного рогатого скота до проектной мощности фермы в течение 12 месяцев со дня получения субсидии (днем получения субсидии является день поступления денежных средств на банковский счет получателя субсидии) и сохранению поголовья крупного рогатого скота в течение 5 лет со дня укомплектования фермы до проектной мощности;</w:t>
      </w:r>
    </w:p>
    <w:p>
      <w:pPr>
        <w:spacing w:before="105" w:after="0"/>
        <w:ind w:firstLine="540"/>
        <w:jc w:val="both"/>
      </w:pPr>
      <w:r>
        <w:t xml:space="preserve">обязательство о передаче ферм в аренду членам участника отбора - физическим лицам, являющимся сельскохозяйственными товаропроизводителями в соответствии с Федеральным </w:t>
      </w:r>
      <w:hyperlink r:id="rId9" w:history="1">
        <w:r>
          <w:t>законом</w:t>
        </w:r>
      </w:hyperlink>
      <w:r>
        <w:t xml:space="preserve"> от 29 декабря 2006 года № 264-ФЗ «О развитии сельского хозяйства», с возможностью выкупа фермы.</w:t>
      </w:r>
    </w:p>
    <w:p>
      <w:pPr>
        <w:widowControl w:val="0"/>
        <w:spacing w:after="0"/>
        <w:ind w:firstLine="709"/>
        <w:jc w:val="both"/>
      </w:pPr>
      <w:r>
        <w:t>1.9.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widowControl w:val="0"/>
        <w:spacing w:after="0"/>
        <w:ind w:firstLine="709"/>
        <w:jc w:val="both"/>
      </w:pPr>
      <w:r>
        <w:t xml:space="preserve">1.10. Взаимодействие Министерства с участниками отбора осуществляется с </w:t>
      </w:r>
      <w:r>
        <w:lastRenderedPageBreak/>
        <w:t>использованием документов в электронной форме в системе «Электронный бюджет».</w:t>
      </w:r>
    </w:p>
    <w:p>
      <w:pPr>
        <w:widowControl w:val="0"/>
        <w:spacing w:after="0"/>
        <w:ind w:firstLine="709"/>
        <w:jc w:val="both"/>
      </w:pPr>
      <w:r>
        <w:t>1.11.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0"/>
        <w:spacing w:after="0"/>
        <w:ind w:firstLine="709"/>
        <w:jc w:val="both"/>
      </w:pPr>
      <w:r>
        <w:t>1.12. Способом предоставления субсидии является возмещение затрат.</w:t>
      </w:r>
    </w:p>
    <w:p>
      <w:pPr>
        <w:spacing w:before="105" w:after="0"/>
        <w:ind w:firstLine="540"/>
        <w:jc w:val="both"/>
      </w:pPr>
      <w:r>
        <w:t xml:space="preserve">1.13. Направлениями затрат, на возмещение которых предоставляется субсидия, являются затраты на строительные и монтажные виды работ, связанные со строительством ферм, включенные в акты о приемке выполненных работ по </w:t>
      </w:r>
      <w:hyperlink r:id="rId10" w:history="1">
        <w:r>
          <w:t>форме № КС-2.</w:t>
        </w:r>
      </w:hyperlink>
      <w:r>
        <w:t xml:space="preserve"> </w:t>
      </w:r>
    </w:p>
    <w:p>
      <w:pPr>
        <w:spacing w:before="105" w:after="0"/>
        <w:ind w:firstLine="540"/>
        <w:jc w:val="both"/>
      </w:pPr>
      <w:r>
        <w:t>1.14. Размер субсидии, предоставляемой получателю субсидии (С) (в рублях), определяется по следующей формуле:</w:t>
      </w:r>
    </w:p>
    <w:p>
      <w:pPr>
        <w:spacing w:after="0"/>
        <w:jc w:val="both"/>
      </w:pPr>
      <w:r>
        <w:t> </w:t>
      </w:r>
    </w:p>
    <w:p>
      <w:pPr>
        <w:spacing w:after="0"/>
        <w:jc w:val="center"/>
      </w:pPr>
      <w:r>
        <w:rPr>
          <w:noProof/>
        </w:rPr>
        <w:drawing>
          <wp:inline distT="0" distB="0" distL="0" distR="0">
            <wp:extent cx="1161940" cy="647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pic:blipFill>
                  <pic:spPr>
                    <a:xfrm>
                      <a:off x="0" y="0"/>
                      <a:ext cx="1161940" cy="647648"/>
                    </a:xfrm>
                    <a:prstGeom prst="rect">
                      <a:avLst/>
                    </a:prstGeom>
                  </pic:spPr>
                </pic:pic>
              </a:graphicData>
            </a:graphic>
          </wp:inline>
        </w:drawing>
      </w:r>
    </w:p>
    <w:p>
      <w:pPr>
        <w:spacing w:after="0"/>
        <w:jc w:val="both"/>
      </w:pPr>
      <w:r>
        <w:t> </w:t>
      </w:r>
    </w:p>
    <w:p>
      <w:pPr>
        <w:spacing w:after="0"/>
        <w:ind w:firstLine="540"/>
        <w:jc w:val="both"/>
      </w:pPr>
      <w:r>
        <w:t>где:</w:t>
      </w:r>
    </w:p>
    <w:p>
      <w:pPr>
        <w:spacing w:before="105" w:after="0"/>
        <w:ind w:firstLine="540"/>
        <w:jc w:val="both"/>
      </w:pPr>
      <w:r>
        <w:t>k - ферма по содержанию от 24 и более голов крупного рогатого скота;</w:t>
      </w:r>
    </w:p>
    <w:p>
      <w:pPr>
        <w:spacing w:before="105" w:after="0"/>
        <w:ind w:firstLine="540"/>
        <w:jc w:val="both"/>
      </w:pPr>
      <w:r>
        <w:t>r - количество ферм по содержанию от 24 голов и более крупного рогатого скота;</w:t>
      </w:r>
    </w:p>
    <w:p>
      <w:pPr>
        <w:spacing w:before="105" w:after="0"/>
        <w:ind w:firstLine="540"/>
        <w:jc w:val="both"/>
      </w:pPr>
      <w:proofErr w:type="spellStart"/>
      <w:r>
        <w:t>Z</w:t>
      </w:r>
      <w:r>
        <w:rPr>
          <w:sz w:val="20"/>
        </w:rPr>
        <w:t>k</w:t>
      </w:r>
      <w:proofErr w:type="spellEnd"/>
      <w:r>
        <w:t xml:space="preserve"> - фактические затраты отчетного и текущего финансовых годов по оплате строительных, монтажных и прочих видов работ, связанных со строительством ферм по содержанию от 24 голов и более крупного рогатого скота, включенные в акты о приемке выполненных работ по </w:t>
      </w:r>
      <w:hyperlink r:id="rId12" w:history="1">
        <w:r>
          <w:t>форме № КС-2</w:t>
        </w:r>
      </w:hyperlink>
      <w:r>
        <w:t xml:space="preserve"> (за вычетом расходов на уплату налога на добавленную стоимость), рублей.</w:t>
      </w:r>
    </w:p>
    <w:p>
      <w:pPr>
        <w:spacing w:before="105" w:after="0"/>
        <w:ind w:firstLine="540"/>
        <w:jc w:val="both"/>
      </w:pPr>
      <w:r>
        <w:t>Предельный размер субсидии в расчете на одну ферму по содержанию от 24 голов и более крупного рогатого скота - 5,0 млн рублей.</w:t>
      </w:r>
    </w:p>
    <w:p>
      <w:pPr>
        <w:spacing w:before="105" w:after="0"/>
        <w:ind w:firstLine="540"/>
        <w:jc w:val="both"/>
      </w:pPr>
      <w:r>
        <w:t>1.15. Результатом предоставления субсидии является закупка молока у арендатора фермы в объеме, соответствующем мощности фермы и не менее пяти тонн в расчете на одну корову молочного направления в год ежегодно в течение пяти лет со дня укомплектования фермы до проектной мощности.</w:t>
      </w:r>
    </w:p>
    <w:p>
      <w:pPr>
        <w:spacing w:before="105" w:after="0"/>
        <w:ind w:firstLine="540"/>
        <w:jc w:val="both"/>
      </w:pPr>
    </w:p>
    <w:p>
      <w:pPr>
        <w:widowControl w:val="0"/>
        <w:spacing w:after="0"/>
        <w:jc w:val="center"/>
      </w:pPr>
      <w:r>
        <w:t>II. Требования к участникам отбора</w:t>
      </w:r>
    </w:p>
    <w:p>
      <w:pPr>
        <w:widowControl w:val="0"/>
        <w:spacing w:after="0"/>
        <w:ind w:firstLine="709"/>
        <w:jc w:val="center"/>
      </w:pPr>
    </w:p>
    <w:p>
      <w:pPr>
        <w:widowControl w:val="0"/>
        <w:spacing w:after="0"/>
        <w:ind w:firstLine="709"/>
        <w:jc w:val="both"/>
      </w:pPr>
      <w:r>
        <w:t>2.1.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widowControl w:val="0"/>
        <w:spacing w:after="0"/>
        <w:ind w:firstLine="709"/>
        <w:jc w:val="both"/>
      </w:pPr>
      <w:r>
        <w:t xml:space="preserve">не является иностранным юридическим лицом, в том числе местом </w:t>
      </w:r>
      <w:r>
        <w:lastRenderedPageBreak/>
        <w:t xml:space="preserve">регистрации которого является государство или территория, включенные в утвержденный Министерством финансов Российской Федерации </w:t>
      </w:r>
      <w:hyperlink r:id="rId13" w:history="1">
        <w:r>
          <w:rPr>
            <w:u w:color="000080"/>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w:t>
      </w:r>
      <w:r>
        <w:br/>
        <w:t>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widowControl w:val="0"/>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widowControl w:val="0"/>
        <w:spacing w:after="0"/>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pPr>
        <w:widowControl w:val="0"/>
        <w:spacing w:after="0"/>
        <w:ind w:firstLine="709"/>
        <w:jc w:val="both"/>
      </w:pPr>
      <w:r>
        <w:t xml:space="preserve">не является иностранным агентом в соответствии с </w:t>
      </w:r>
      <w:hyperlink r:id="rId14" w:history="1">
        <w:r>
          <w:rPr>
            <w:u w:color="000080"/>
          </w:rPr>
          <w:t>Федеральным законом</w:t>
        </w:r>
      </w:hyperlink>
      <w:r>
        <w:t xml:space="preserve"> от </w:t>
      </w:r>
      <w:r>
        <w:br/>
        <w:t>14 июля 2022 года № 255-ФЗ «О контроле за деятельностью лиц, находящихся под иностранным влиянием»;</w:t>
      </w:r>
    </w:p>
    <w:p>
      <w:pPr>
        <w:widowControl w:val="0"/>
        <w:spacing w:after="0"/>
        <w:ind w:firstLine="709"/>
        <w:jc w:val="both"/>
      </w:pPr>
      <w:r>
        <w:t xml:space="preserve">у участника отбора на едином налоговом счете отсутствует или не превышает размер, определенный </w:t>
      </w:r>
      <w:hyperlink r:id="rId15" w:history="1">
        <w:r>
          <w:rPr>
            <w:u w:color="000080"/>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widowControl w:val="0"/>
        <w:spacing w:after="0"/>
        <w:ind w:firstLine="709"/>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widowControl w:val="0"/>
        <w:spacing w:after="0"/>
        <w:ind w:firstLine="709"/>
        <w:jc w:val="both"/>
      </w:pPr>
      <w:r>
        <w:lastRenderedPageBreak/>
        <w:t>2.2. Проверка участника отбора на соответствие требованиям, определенным пунктом 2.1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widowControl w:val="0"/>
        <w:spacing w:after="0"/>
        <w:ind w:firstLine="709"/>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2.1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widowControl w:val="0"/>
        <w:spacing w:after="0"/>
        <w:ind w:firstLine="709"/>
        <w:jc w:val="both"/>
      </w:pPr>
      <w:r>
        <w:t>Подтверждение соответствия участника отбора требованиям, определенным пунктом 2.1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spacing w:before="105" w:after="0"/>
        <w:ind w:firstLine="540"/>
        <w:jc w:val="both"/>
      </w:pPr>
    </w:p>
    <w:p>
      <w:pPr>
        <w:spacing w:after="0"/>
        <w:jc w:val="center"/>
      </w:pPr>
      <w:r>
        <w:t> III. Порядок формирования и размещения объявления о проведении отбора</w:t>
      </w:r>
    </w:p>
    <w:p>
      <w:pPr>
        <w:widowControl w:val="0"/>
        <w:spacing w:after="0"/>
        <w:ind w:firstLine="709"/>
        <w:jc w:val="both"/>
      </w:pPr>
    </w:p>
    <w:p>
      <w:pPr>
        <w:widowControl w:val="0"/>
        <w:spacing w:after="0"/>
        <w:ind w:firstLine="709"/>
        <w:jc w:val="both"/>
      </w:pPr>
      <w:r>
        <w:t xml:space="preserve">3.1.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16" w:history="1">
        <w:r>
          <w:rPr>
            <w:u w:color="000080"/>
          </w:rPr>
          <w:t>квалифицированной электронной подписью</w:t>
        </w:r>
      </w:hyperlink>
      <w:r>
        <w:t xml:space="preserve"> руководителя Министерства (уполномоченного им лица) и публикации на </w:t>
      </w:r>
      <w:hyperlink r:id="rId17" w:history="1">
        <w:r>
          <w:rPr>
            <w:u w:color="000080"/>
          </w:rPr>
          <w:t>едином портале</w:t>
        </w:r>
      </w:hyperlink>
      <w:r>
        <w:t xml:space="preserve"> информации о субсидии.</w:t>
      </w:r>
    </w:p>
    <w:p>
      <w:pPr>
        <w:widowControl w:val="0"/>
        <w:spacing w:after="0"/>
        <w:ind w:firstLine="709"/>
        <w:jc w:val="both"/>
      </w:pPr>
      <w:r>
        <w:t xml:space="preserve">3.2.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8" w:history="1">
        <w:r>
          <w:rPr>
            <w:u w:color="000080"/>
          </w:rPr>
          <w:t>квалифицированной электронной подписью</w:t>
        </w:r>
      </w:hyperlink>
      <w:r>
        <w:t xml:space="preserve"> руководителя Министерства (уполномоченного им лица), публикуется на </w:t>
      </w:r>
      <w:hyperlink r:id="rId19" w:history="1">
        <w:r>
          <w:rPr>
            <w:u w:color="000080"/>
          </w:rPr>
          <w:t>едином портале</w:t>
        </w:r>
      </w:hyperlink>
      <w:r>
        <w:t>, включает в себя следующую информацию:</w:t>
      </w:r>
    </w:p>
    <w:p>
      <w:pPr>
        <w:widowControl w:val="0"/>
        <w:spacing w:after="0"/>
        <w:ind w:firstLine="709"/>
        <w:jc w:val="both"/>
      </w:pPr>
      <w:r>
        <w:t>сроки проведения отбора;</w:t>
      </w:r>
    </w:p>
    <w:p>
      <w:pPr>
        <w:widowControl w:val="0"/>
        <w:spacing w:after="0"/>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widowControl w:val="0"/>
        <w:spacing w:after="0"/>
        <w:ind w:firstLine="709"/>
        <w:jc w:val="both"/>
      </w:pPr>
      <w:r>
        <w:t>наименование, место нахождения, почтовый адрес, адрес электронной почты Министерства;</w:t>
      </w:r>
    </w:p>
    <w:p>
      <w:pPr>
        <w:widowControl w:val="0"/>
        <w:spacing w:after="0"/>
        <w:ind w:firstLine="709"/>
        <w:jc w:val="both"/>
      </w:pPr>
      <w:r>
        <w:t>результат предоставления субсидии в соответствии с пунктом 1.15 настоящего Порядка;</w:t>
      </w:r>
    </w:p>
    <w:p>
      <w:pPr>
        <w:widowControl w:val="0"/>
        <w:spacing w:after="0"/>
        <w:ind w:firstLine="709"/>
        <w:jc w:val="both"/>
      </w:pPr>
      <w:r>
        <w:t>доменное имя и (или) указатели страниц государственной информационной системы в сети «Интернет»;</w:t>
      </w:r>
    </w:p>
    <w:p>
      <w:pPr>
        <w:widowControl w:val="0"/>
        <w:spacing w:after="0"/>
        <w:ind w:firstLine="709"/>
        <w:jc w:val="both"/>
      </w:pPr>
      <w:r>
        <w:t xml:space="preserve">требования к участникам отбора, определенные пунктом 2.1 настоящего </w:t>
      </w:r>
      <w:r>
        <w:lastRenderedPageBreak/>
        <w:t>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widowControl w:val="0"/>
        <w:spacing w:after="0"/>
        <w:ind w:firstLine="709"/>
        <w:jc w:val="both"/>
      </w:pPr>
      <w:r>
        <w:t>критерии отбора;</w:t>
      </w:r>
    </w:p>
    <w:p>
      <w:pPr>
        <w:widowControl w:val="0"/>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5.1-5.6 настоящего Порядка;</w:t>
      </w:r>
    </w:p>
    <w:p>
      <w:pPr>
        <w:widowControl w:val="0"/>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5.7 настоящего Порядка;</w:t>
      </w:r>
    </w:p>
    <w:p>
      <w:pPr>
        <w:widowControl w:val="0"/>
        <w:spacing w:after="0"/>
        <w:ind w:firstLine="709"/>
        <w:jc w:val="both"/>
      </w:pPr>
      <w:r>
        <w:t>правила рассмотрения заявок в соответствии с пунктами 6.1-6.6 настоящего Порядка;</w:t>
      </w:r>
    </w:p>
    <w:p>
      <w:pPr>
        <w:widowControl w:val="0"/>
        <w:spacing w:after="0"/>
        <w:ind w:firstLine="709"/>
        <w:jc w:val="both"/>
      </w:pPr>
      <w:r>
        <w:t>порядок возврата заявок на доработку;</w:t>
      </w:r>
    </w:p>
    <w:p>
      <w:pPr>
        <w:widowControl w:val="0"/>
        <w:spacing w:after="0"/>
        <w:ind w:firstLine="709"/>
        <w:jc w:val="both"/>
      </w:pPr>
      <w:r>
        <w:t>порядок отклонения заявок, а также информацию об основаниях их отклонения в соответствии с пунктом 6.5 настоящего Порядка;</w:t>
      </w:r>
    </w:p>
    <w:p>
      <w:pPr>
        <w:widowControl w:val="0"/>
        <w:spacing w:after="0"/>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widowControl w:val="0"/>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5.8-5.9 настоящего Порядка;</w:t>
      </w:r>
    </w:p>
    <w:p>
      <w:pPr>
        <w:widowControl w:val="0"/>
        <w:spacing w:after="0"/>
        <w:ind w:firstLine="709"/>
        <w:jc w:val="both"/>
      </w:pPr>
      <w:r>
        <w:t>срок, в течение которого победитель (победители) отбора должен подписать соглашение в соответствии с пунктом 7.1 настоящего Порядка;</w:t>
      </w:r>
    </w:p>
    <w:p>
      <w:pPr>
        <w:widowControl w:val="0"/>
        <w:spacing w:after="0"/>
        <w:ind w:firstLine="709"/>
        <w:jc w:val="both"/>
      </w:pPr>
      <w:r>
        <w:t>условия признания победителя (победителей) отбора уклонившимся от заключения соглашения в соответствии с пунктом 7.7 настоящего Порядка;</w:t>
      </w:r>
    </w:p>
    <w:p>
      <w:pPr>
        <w:widowControl w:val="0"/>
        <w:spacing w:after="0"/>
        <w:ind w:firstLine="709"/>
        <w:jc w:val="both"/>
      </w:pPr>
      <w:r>
        <w:t xml:space="preserve">сроки размещения протокола подведения итогов отбора на </w:t>
      </w:r>
      <w:hyperlink r:id="rId20" w:history="1">
        <w:r>
          <w:rPr>
            <w:u w:color="000080"/>
          </w:rPr>
          <w:t>едином портале</w:t>
        </w:r>
      </w:hyperlink>
      <w:r>
        <w:t xml:space="preserve">, а также на официальном сайте Министерства </w:t>
      </w:r>
      <w:hyperlink r:id="rId21" w:history="1">
        <w:r>
          <w:rPr>
            <w:u w:color="000080"/>
          </w:rPr>
          <w:t>https://agro.tatarstan.ru</w:t>
        </w:r>
      </w:hyperlink>
      <w: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widowControl w:val="0"/>
        <w:spacing w:after="0"/>
        <w:ind w:firstLine="709"/>
        <w:jc w:val="both"/>
      </w:pPr>
    </w:p>
    <w:p>
      <w:pPr>
        <w:widowControl w:val="0"/>
        <w:spacing w:after="0"/>
        <w:jc w:val="center"/>
      </w:pPr>
      <w:r>
        <w:t>IV. Порядок отмены проведения отбора</w:t>
      </w:r>
    </w:p>
    <w:p>
      <w:pPr>
        <w:widowControl w:val="0"/>
        <w:spacing w:after="0"/>
        <w:ind w:firstLine="709"/>
        <w:jc w:val="center"/>
      </w:pPr>
    </w:p>
    <w:p>
      <w:pPr>
        <w:widowControl w:val="0"/>
        <w:spacing w:after="0"/>
        <w:ind w:firstLine="709"/>
        <w:jc w:val="both"/>
      </w:pPr>
      <w:r>
        <w:t xml:space="preserve">4.1. Размещение Министерством объявления об отмене проведения отбора на </w:t>
      </w:r>
      <w:hyperlink r:id="rId22" w:history="1">
        <w:r>
          <w:rPr>
            <w:u w:color="000080"/>
          </w:rPr>
          <w:t>едином портале</w:t>
        </w:r>
      </w:hyperlink>
      <w:r>
        <w:t xml:space="preserve"> допускается не позднее чем за один рабочий день до даты окончания срока подачи заявок участниками отбора.</w:t>
      </w:r>
    </w:p>
    <w:p>
      <w:pPr>
        <w:widowControl w:val="0"/>
        <w:spacing w:after="0"/>
        <w:ind w:firstLine="709"/>
        <w:jc w:val="both"/>
      </w:pPr>
      <w:r>
        <w:t xml:space="preserve">4.2.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23" w:history="1">
        <w:r>
          <w:rPr>
            <w:u w:color="000080"/>
          </w:rPr>
          <w:t>квалифицированной электронной подписью</w:t>
        </w:r>
      </w:hyperlink>
      <w:r>
        <w:t xml:space="preserve"> руководителя Министерства (уполномоченного им лица), размещается на едином портале и содержит информацию о причинах отмены отбора.</w:t>
      </w:r>
    </w:p>
    <w:p>
      <w:pPr>
        <w:widowControl w:val="0"/>
        <w:spacing w:after="0"/>
        <w:ind w:firstLine="709"/>
        <w:jc w:val="both"/>
      </w:pPr>
      <w:r>
        <w:t>Случаем отмены отбора является отзыв лимитов бюджетных обязательств, доведенных Министерству на цели, указанные в пункте 1.1 настоящего Порядка.</w:t>
      </w:r>
    </w:p>
    <w:p>
      <w:pPr>
        <w:widowControl w:val="0"/>
        <w:spacing w:after="0"/>
        <w:ind w:firstLine="709"/>
        <w:jc w:val="both"/>
      </w:pPr>
      <w:r>
        <w:t>4.3. Участники отбора, подавшие заявки, информируются об отмене проведения отбора в системе «Электронный бюджет».</w:t>
      </w:r>
    </w:p>
    <w:p>
      <w:pPr>
        <w:widowControl w:val="0"/>
        <w:spacing w:after="0"/>
        <w:ind w:firstLine="709"/>
        <w:jc w:val="both"/>
      </w:pPr>
      <w:r>
        <w:t>4.4. Отбор считается отмененным со дня размещения объявления о его отмене на едином портале.</w:t>
      </w:r>
    </w:p>
    <w:p>
      <w:pPr>
        <w:widowControl w:val="0"/>
        <w:spacing w:after="0"/>
        <w:ind w:firstLine="709"/>
        <w:jc w:val="both"/>
      </w:pPr>
      <w:r>
        <w:lastRenderedPageBreak/>
        <w:t xml:space="preserve">4.5. После окончания срока отмены проведения отбора в соответствии с </w:t>
      </w:r>
      <w:proofErr w:type="spellStart"/>
      <w:r>
        <w:t>пунк</w:t>
      </w:r>
      <w:proofErr w:type="spellEnd"/>
      <w:r>
        <w:t xml:space="preserve">-том 4.1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4" w:history="1">
        <w:r>
          <w:rPr>
            <w:u w:color="000080"/>
          </w:rPr>
          <w:t>пунктом 3 статьи 401</w:t>
        </w:r>
      </w:hyperlink>
      <w:r>
        <w:t xml:space="preserve"> Гражданского кодекса Российской Федерации.</w:t>
      </w:r>
    </w:p>
    <w:p>
      <w:pPr>
        <w:widowControl w:val="0"/>
        <w:spacing w:after="0"/>
        <w:ind w:firstLine="709"/>
        <w:jc w:val="both"/>
      </w:pPr>
    </w:p>
    <w:p>
      <w:pPr>
        <w:widowControl w:val="0"/>
        <w:spacing w:after="0"/>
        <w:ind w:right="120"/>
        <w:jc w:val="center"/>
      </w:pPr>
      <w:r>
        <w:t>V. Порядок формирования и подачи участниками отбора заявок</w:t>
      </w:r>
    </w:p>
    <w:p>
      <w:pPr>
        <w:widowControl w:val="0"/>
        <w:spacing w:after="0"/>
        <w:ind w:firstLine="709"/>
        <w:jc w:val="both"/>
      </w:pPr>
    </w:p>
    <w:p>
      <w:pPr>
        <w:widowControl w:val="0"/>
        <w:spacing w:after="0"/>
        <w:ind w:firstLine="709"/>
        <w:jc w:val="both"/>
      </w:pPr>
      <w:r>
        <w:t>5.1.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spacing w:before="105" w:after="0"/>
        <w:ind w:firstLine="540"/>
        <w:jc w:val="both"/>
      </w:pPr>
      <w:r>
        <w:t>бизнес-плана по закупке молока у арендаторов ферм по форме, утвержденной приказом Министерства;</w:t>
      </w:r>
    </w:p>
    <w:p>
      <w:pPr>
        <w:spacing w:before="105" w:after="0"/>
        <w:ind w:firstLine="540"/>
        <w:jc w:val="both"/>
      </w:pPr>
      <w:r>
        <w:t>справки, подтверждающей наличие материально-технических ресурсов участника отбора для осуществления деятельности по закупке молока;</w:t>
      </w:r>
    </w:p>
    <w:p>
      <w:pPr>
        <w:spacing w:before="105" w:after="0"/>
        <w:ind w:firstLine="540"/>
        <w:jc w:val="both"/>
      </w:pPr>
      <w:r>
        <w:t>учредительных документов, а также документов о внесении всех изменений и дополнений в них;</w:t>
      </w:r>
    </w:p>
    <w:p>
      <w:pPr>
        <w:spacing w:before="105" w:after="0"/>
        <w:ind w:firstLine="540"/>
        <w:jc w:val="both"/>
      </w:pPr>
      <w:r>
        <w:t xml:space="preserve">отчета о результатах деятельности участника отбора по </w:t>
      </w:r>
      <w:hyperlink r:id="rId25" w:history="1">
        <w:r>
          <w:t>форме № 1-СПР</w:t>
        </w:r>
      </w:hyperlink>
      <w:r>
        <w:t xml:space="preserve"> за отчетный квартал текущего финансового года;</w:t>
      </w:r>
    </w:p>
    <w:p>
      <w:pPr>
        <w:spacing w:before="105" w:after="0"/>
        <w:ind w:firstLine="540"/>
        <w:jc w:val="both"/>
      </w:pPr>
      <w:r>
        <w:t>договоров аренды ферм членами участника отбора с возможностью выкупа фермы;</w:t>
      </w:r>
    </w:p>
    <w:p>
      <w:pPr>
        <w:spacing w:before="105" w:after="0"/>
        <w:ind w:firstLine="540"/>
        <w:jc w:val="both"/>
      </w:pPr>
      <w:r>
        <w:t>обязательства по укомплектованию ферм поголовьем крупного рогатого скота до проектной мощности фермы в течение 12 месяцев со дня получения субсидии и сохранению поголовья крупного рогатого скота в течение пяти лет начиная с 1 января года, следующего за годом предоставления субсидии;</w:t>
      </w:r>
    </w:p>
    <w:p>
      <w:pPr>
        <w:spacing w:before="105" w:after="0"/>
        <w:ind w:firstLine="540"/>
        <w:jc w:val="both"/>
      </w:pPr>
      <w:r>
        <w:t>положительного заключения государственной экспертизы проектной документации объекта капитального строительства и результатов инженерных изысканий или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(для отдельно стоящих объектов капитального строительства с количеством этажей не более двух, общая площадь которых составляет не более 1 500 кв. метров);</w:t>
      </w:r>
    </w:p>
    <w:p>
      <w:pPr>
        <w:spacing w:before="105" w:after="0"/>
        <w:ind w:firstLine="540"/>
        <w:jc w:val="both"/>
      </w:pPr>
      <w:r>
        <w:t>разрешения на строительство ферм;</w:t>
      </w:r>
    </w:p>
    <w:p>
      <w:pPr>
        <w:spacing w:before="105" w:after="0"/>
        <w:ind w:firstLine="540"/>
        <w:jc w:val="both"/>
      </w:pPr>
      <w:r>
        <w:t>договора, предусматривающего осуществление строительного контроля за качеством и объемами выполненных работ при строительстве ферм, с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p>
    <w:p>
      <w:pPr>
        <w:spacing w:before="105" w:after="0"/>
        <w:ind w:firstLine="540"/>
        <w:jc w:val="both"/>
      </w:pPr>
      <w:r>
        <w:lastRenderedPageBreak/>
        <w:t>сводного сметного расчета;</w:t>
      </w:r>
    </w:p>
    <w:p>
      <w:pPr>
        <w:spacing w:before="105" w:after="0"/>
        <w:ind w:firstLine="540"/>
        <w:jc w:val="both"/>
      </w:pPr>
      <w:r>
        <w:t>локальных сметных расчетов;</w:t>
      </w:r>
    </w:p>
    <w:p>
      <w:pPr>
        <w:spacing w:before="105" w:after="0"/>
        <w:ind w:firstLine="540"/>
        <w:jc w:val="both"/>
      </w:pPr>
      <w:r>
        <w:t>договоров подряда на выполнение строительно-монтажных работ;</w:t>
      </w:r>
    </w:p>
    <w:p>
      <w:pPr>
        <w:spacing w:before="105" w:after="0"/>
        <w:ind w:firstLine="540"/>
        <w:jc w:val="both"/>
      </w:pPr>
      <w:r>
        <w:t xml:space="preserve">справок по статистической </w:t>
      </w:r>
      <w:hyperlink r:id="rId26" w:history="1">
        <w:r>
          <w:t>форме № КС-2</w:t>
        </w:r>
      </w:hyperlink>
      <w:r>
        <w:t xml:space="preserve"> «Акт о приемке выполненных работ», согласованные на соответствие выполненных работ проектной документации с организацией, осуществляющей строительный контроль;</w:t>
      </w:r>
    </w:p>
    <w:p>
      <w:pPr>
        <w:spacing w:before="105" w:after="0"/>
        <w:ind w:firstLine="540"/>
        <w:jc w:val="both"/>
      </w:pPr>
      <w:r>
        <w:t xml:space="preserve">справок по статистической </w:t>
      </w:r>
      <w:hyperlink r:id="rId27" w:history="1">
        <w:r>
          <w:t>форме № КС-3</w:t>
        </w:r>
      </w:hyperlink>
      <w:r>
        <w:t xml:space="preserve"> «Справка о стоимости выполненных работ и затрат»;</w:t>
      </w:r>
    </w:p>
    <w:p>
      <w:pPr>
        <w:spacing w:before="105" w:after="0"/>
        <w:ind w:firstLine="540"/>
        <w:jc w:val="both"/>
      </w:pPr>
      <w:r>
        <w:t>платежных поручений, подтверждающих оплату выполненных работ;</w:t>
      </w:r>
    </w:p>
    <w:p>
      <w:pPr>
        <w:spacing w:before="105" w:after="0"/>
        <w:ind w:firstLine="540"/>
        <w:jc w:val="both"/>
      </w:pPr>
      <w:r>
        <w:t>разрешения на ввод объекта в эксплуатацию при строительстве ферм;</w:t>
      </w:r>
    </w:p>
    <w:p>
      <w:pPr>
        <w:spacing w:before="105" w:after="0"/>
        <w:ind w:firstLine="540"/>
        <w:jc w:val="both"/>
      </w:pPr>
      <w:r>
        <w:t>выписки из Единого государственного реестра недвижимости об основных характеристиках и зарегистрированных правах на ферму в отчетном и (или) текущем финансовых годах, выданная не ранее чем за 30 календарных дней до дня подачи заявки.</w:t>
      </w:r>
    </w:p>
    <w:p>
      <w:pPr>
        <w:widowControl w:val="0"/>
        <w:spacing w:after="0"/>
        <w:ind w:firstLine="709"/>
        <w:jc w:val="both"/>
      </w:pPr>
      <w:r>
        <w:t xml:space="preserve">5.2. Заявка подписывается усиленной </w:t>
      </w:r>
      <w:hyperlink r:id="rId28" w:history="1">
        <w:r>
          <w:rPr>
            <w:u w:color="000080"/>
          </w:rPr>
          <w:t>квалифицированной электронной подписью</w:t>
        </w:r>
      </w:hyperlink>
      <w:r>
        <w:t xml:space="preserve"> руководителя участника отбора или уполномоченного им лица.</w:t>
      </w:r>
    </w:p>
    <w:p>
      <w:pPr>
        <w:widowControl w:val="0"/>
        <w:spacing w:after="0"/>
        <w:ind w:firstLine="709"/>
        <w:jc w:val="both"/>
      </w:pPr>
      <w:r>
        <w:t>5.3.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widowControl w:val="0"/>
        <w:spacing w:after="0"/>
        <w:ind w:firstLine="709"/>
        <w:jc w:val="both"/>
      </w:pPr>
      <w:r>
        <w:t>5.4.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widowControl w:val="0"/>
        <w:spacing w:after="0"/>
        <w:ind w:firstLine="709"/>
        <w:jc w:val="both"/>
      </w:pPr>
      <w:r>
        <w:t>Фото- и видеоматериалы, включаемые в заявку, должны содержать четкое и контрастное изображение высокого качества.</w:t>
      </w:r>
    </w:p>
    <w:p>
      <w:pPr>
        <w:widowControl w:val="0"/>
        <w:spacing w:after="0"/>
        <w:ind w:firstLine="709"/>
        <w:jc w:val="both"/>
        <w:rPr>
          <w:rFonts w:ascii="XO Thames" w:hAnsi="XO Thames"/>
        </w:rPr>
      </w:pPr>
      <w:r>
        <w:t xml:space="preserve">5.5.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Pr>
          <w:rFonts w:ascii="XO Thames" w:hAnsi="XO Thames"/>
        </w:rPr>
        <w:t xml:space="preserve">в системе </w:t>
      </w:r>
      <w:r>
        <w:t>«Электронный бюджет»</w:t>
      </w:r>
      <w:r>
        <w:rPr>
          <w:rFonts w:ascii="XO Thames" w:hAnsi="XO Thames"/>
        </w:rPr>
        <w:t>.</w:t>
      </w:r>
    </w:p>
    <w:p>
      <w:pPr>
        <w:widowControl w:val="0"/>
        <w:spacing w:after="0"/>
        <w:ind w:firstLine="709"/>
        <w:jc w:val="both"/>
      </w:pPr>
      <w:r>
        <w:t>5.6. Заявка должна содержать следующие сведения:</w:t>
      </w:r>
    </w:p>
    <w:p>
      <w:pPr>
        <w:widowControl w:val="0"/>
        <w:spacing w:after="0"/>
        <w:ind w:firstLine="709"/>
        <w:jc w:val="both"/>
      </w:pPr>
      <w:r>
        <w:t>а) информация и документы об участнике отбора:</w:t>
      </w:r>
    </w:p>
    <w:p>
      <w:pPr>
        <w:widowControl w:val="0"/>
        <w:spacing w:after="0"/>
        <w:ind w:firstLine="709"/>
        <w:jc w:val="both"/>
      </w:pPr>
      <w:r>
        <w:t>полное и сокращенное наименование участника отбора;</w:t>
      </w:r>
    </w:p>
    <w:p>
      <w:pPr>
        <w:widowControl w:val="0"/>
        <w:spacing w:after="0"/>
        <w:ind w:firstLine="709"/>
        <w:jc w:val="both"/>
      </w:pPr>
      <w:r>
        <w:t>основной государственный регистрационный номер участника отбора;</w:t>
      </w:r>
    </w:p>
    <w:p>
      <w:pPr>
        <w:widowControl w:val="0"/>
        <w:spacing w:after="0"/>
        <w:ind w:firstLine="709"/>
        <w:jc w:val="both"/>
      </w:pPr>
      <w:r>
        <w:t>идентификационный номер налогоплательщика;</w:t>
      </w:r>
    </w:p>
    <w:p>
      <w:pPr>
        <w:widowControl w:val="0"/>
        <w:spacing w:after="0"/>
        <w:ind w:firstLine="709"/>
        <w:jc w:val="both"/>
      </w:pPr>
      <w:r>
        <w:t>дата и код причины постановки на учет в налоговом органе;</w:t>
      </w:r>
    </w:p>
    <w:p>
      <w:pPr>
        <w:widowControl w:val="0"/>
        <w:spacing w:after="0"/>
        <w:ind w:firstLine="709"/>
        <w:jc w:val="both"/>
      </w:pPr>
      <w:r>
        <w:t>номер контактного телефона, почтовый адрес и адрес электронной почты для направления юридически значимых сообщений;</w:t>
      </w:r>
    </w:p>
    <w:p>
      <w:pPr>
        <w:widowControl w:val="0"/>
        <w:spacing w:after="0"/>
        <w:ind w:firstLine="709"/>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pPr>
        <w:widowControl w:val="0"/>
        <w:spacing w:after="0"/>
        <w:ind w:firstLine="709"/>
        <w:jc w:val="both"/>
      </w:pPr>
      <w:r>
        <w:lastRenderedPageBreak/>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w:t>
      </w:r>
    </w:p>
    <w:p>
      <w:pPr>
        <w:widowControl w:val="0"/>
        <w:spacing w:after="0"/>
        <w:ind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widowControl w:val="0"/>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pPr>
        <w:widowControl w:val="0"/>
        <w:spacing w:after="0"/>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widowControl w:val="0"/>
        <w:spacing w:after="0"/>
        <w:ind w:firstLine="709"/>
        <w:jc w:val="both"/>
      </w:pPr>
      <w:r>
        <w:t>г) предлагаемые участником отбора значения результата предоставления субсидии, размер запрашиваемой субсидии.</w:t>
      </w:r>
    </w:p>
    <w:p>
      <w:pPr>
        <w:widowControl w:val="0"/>
        <w:spacing w:after="0"/>
        <w:ind w:firstLine="709"/>
        <w:jc w:val="both"/>
      </w:pPr>
      <w:r>
        <w:t xml:space="preserve">5.7. Участник отбора вправе отозвать заявку в любое время до даты окончания проведения отбора. При необходимости участник отбора вправе подать заявку </w:t>
      </w:r>
      <w:r>
        <w:br/>
        <w:t>повторно в срок, определенный для подачи заявок.</w:t>
      </w:r>
    </w:p>
    <w:p>
      <w:pPr>
        <w:widowControl w:val="0"/>
        <w:spacing w:after="0"/>
        <w:ind w:firstLine="709"/>
        <w:jc w:val="both"/>
      </w:pPr>
      <w: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5.1 настоящего Порядка.</w:t>
      </w:r>
    </w:p>
    <w:p>
      <w:pPr>
        <w:widowControl w:val="0"/>
        <w:spacing w:after="0"/>
        <w:ind w:firstLine="709"/>
        <w:jc w:val="both"/>
      </w:pPr>
      <w:r>
        <w:t>5.8.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widowControl w:val="0"/>
        <w:spacing w:after="0"/>
        <w:ind w:firstLine="709"/>
        <w:jc w:val="both"/>
      </w:pPr>
      <w:r>
        <w:t>5.9. Министерство в ответ на запрос, указанный в пункте 5.8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widowControl w:val="0"/>
        <w:spacing w:after="0"/>
        <w:ind w:firstLine="709"/>
        <w:jc w:val="both"/>
      </w:pPr>
      <w: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spacing w:before="105" w:after="0"/>
        <w:ind w:firstLine="540"/>
        <w:jc w:val="both"/>
      </w:pPr>
    </w:p>
    <w:p>
      <w:pPr>
        <w:widowControl w:val="0"/>
        <w:spacing w:after="0"/>
        <w:ind w:firstLine="142"/>
        <w:jc w:val="center"/>
      </w:pPr>
      <w:r>
        <w:t>VI. Правила рассмотрения заявок, а также определения победителей отбора</w:t>
      </w:r>
    </w:p>
    <w:p>
      <w:pPr>
        <w:widowControl w:val="0"/>
        <w:spacing w:after="0"/>
        <w:ind w:firstLine="709"/>
        <w:jc w:val="center"/>
      </w:pPr>
    </w:p>
    <w:p>
      <w:pPr>
        <w:widowControl w:val="0"/>
        <w:spacing w:after="0"/>
        <w:ind w:firstLine="709"/>
        <w:jc w:val="both"/>
      </w:pPr>
      <w:r>
        <w:t>6.1. Рассмотрение заявок осуществляется Министерством в системе «Электронный бюджет» в течение 15 рабочих дней, следующих за днем открытия доступа Министерству для рассмотрения заявок.</w:t>
      </w:r>
    </w:p>
    <w:p>
      <w:pPr>
        <w:widowControl w:val="0"/>
        <w:spacing w:after="0"/>
        <w:ind w:firstLine="709"/>
        <w:jc w:val="both"/>
      </w:pPr>
      <w:r>
        <w:t xml:space="preserve">Доступ Министерству в систему «Электронный бюджет» открывается не позднее одного рабочего дня, следующего за днем окончания срока подачи заявок, </w:t>
      </w:r>
      <w:r>
        <w:lastRenderedPageBreak/>
        <w:t>установленного в объявлении о проведении отбора.</w:t>
      </w:r>
    </w:p>
    <w:p>
      <w:pPr>
        <w:widowControl w:val="0"/>
        <w:spacing w:after="0"/>
        <w:ind w:firstLine="709"/>
        <w:jc w:val="both"/>
      </w:pPr>
      <w:r>
        <w:t>В системе «Электронный бюджет» Министерством может быть определена дата до окончания срока подачи заявок, после наступления которой Министерству открывается доступ в системе «Электронный бюджет» к поданным участниками отбора заявкам.</w:t>
      </w:r>
    </w:p>
    <w:p>
      <w:pPr>
        <w:widowControl w:val="0"/>
        <w:spacing w:after="0"/>
        <w:ind w:firstLine="709"/>
        <w:jc w:val="both"/>
      </w:pPr>
      <w:r>
        <w:t>6.2.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widowControl w:val="0"/>
        <w:spacing w:after="0"/>
        <w:ind w:firstLine="709"/>
        <w:jc w:val="both"/>
      </w:pPr>
      <w:r>
        <w:t>а) регистрационный номер заявки;</w:t>
      </w:r>
    </w:p>
    <w:p>
      <w:pPr>
        <w:widowControl w:val="0"/>
        <w:spacing w:after="0"/>
        <w:ind w:firstLine="709"/>
        <w:jc w:val="both"/>
      </w:pPr>
      <w:r>
        <w:t>б) дата и время поступления заявки;</w:t>
      </w:r>
    </w:p>
    <w:p>
      <w:pPr>
        <w:widowControl w:val="0"/>
        <w:spacing w:after="0"/>
        <w:ind w:firstLine="709"/>
        <w:jc w:val="both"/>
      </w:pPr>
      <w:r>
        <w:t>в) полное наименование участника отбора (для юридических лиц) или фамилия, имя, отчество (при наличии) (для индивидуальных предпринимателей);</w:t>
      </w:r>
    </w:p>
    <w:p>
      <w:pPr>
        <w:widowControl w:val="0"/>
        <w:spacing w:after="0"/>
        <w:ind w:firstLine="709"/>
        <w:jc w:val="both"/>
      </w:pPr>
      <w:r>
        <w:t>г) адрес юридического лица, адрес регистрации (для индивидуальных предпринимателей);</w:t>
      </w:r>
    </w:p>
    <w:p>
      <w:pPr>
        <w:widowControl w:val="0"/>
        <w:spacing w:after="0"/>
        <w:ind w:firstLine="709"/>
        <w:jc w:val="both"/>
      </w:pPr>
      <w:r>
        <w:t>д) запрашиваемый участником отбора размер субсидии.</w:t>
      </w:r>
    </w:p>
    <w:p>
      <w:pPr>
        <w:widowControl w:val="0"/>
        <w:spacing w:after="0"/>
        <w:ind w:firstLine="709"/>
        <w:jc w:val="both"/>
      </w:pPr>
      <w:r>
        <w:t xml:space="preserve">6.3. Протокол вскрытия заявок формируется на едином портале автоматически и подписывается усиленной </w:t>
      </w:r>
      <w:hyperlink r:id="rId29" w:history="1">
        <w:r>
          <w:rPr>
            <w:u w:color="000080"/>
          </w:rPr>
          <w:t>квалифицированной электронной подписью</w:t>
        </w:r>
      </w:hyperlink>
      <w: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widowControl w:val="0"/>
        <w:spacing w:after="0"/>
        <w:ind w:firstLine="709"/>
        <w:jc w:val="both"/>
      </w:pPr>
      <w:r>
        <w:t>6.4.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widowControl w:val="0"/>
        <w:spacing w:after="0"/>
        <w:ind w:firstLine="709"/>
        <w:jc w:val="both"/>
      </w:pPr>
      <w: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widowControl w:val="0"/>
        <w:spacing w:after="0"/>
        <w:ind w:firstLine="709"/>
        <w:jc w:val="both"/>
      </w:pPr>
      <w:r>
        <w:t>6.5. На стадии рассмотрения заявки основаниями для отклонения заявки являются:</w:t>
      </w:r>
    </w:p>
    <w:p>
      <w:pPr>
        <w:widowControl w:val="0"/>
        <w:spacing w:after="0"/>
        <w:ind w:firstLine="709"/>
        <w:jc w:val="both"/>
      </w:pPr>
      <w:r>
        <w:t>а) несоответствие участника отбора требованиям, указанным в объявлении о проведении отбора;</w:t>
      </w:r>
    </w:p>
    <w:p>
      <w:pPr>
        <w:widowControl w:val="0"/>
        <w:spacing w:after="0"/>
        <w:ind w:firstLine="709"/>
        <w:jc w:val="both"/>
      </w:pPr>
      <w:r>
        <w:t>б) непредставление (представление не в полном объеме) документов, указанных в объявлении о проведении отбора;</w:t>
      </w:r>
    </w:p>
    <w:p>
      <w:pPr>
        <w:widowControl w:val="0"/>
        <w:spacing w:after="0"/>
        <w:ind w:firstLine="709"/>
        <w:jc w:val="both"/>
      </w:pPr>
      <w:r>
        <w:t>в) несоответствие представленных документов и (или) заявки требованиям, установленным в объявлении о проведении отбора;</w:t>
      </w:r>
    </w:p>
    <w:p>
      <w:pPr>
        <w:widowControl w:val="0"/>
        <w:spacing w:after="0"/>
        <w:ind w:firstLine="709"/>
        <w:jc w:val="both"/>
      </w:pPr>
      <w:r>
        <w:t>г) недостоверность информации, содержащейся в документах, представленных в составе заявки;</w:t>
      </w:r>
    </w:p>
    <w:p>
      <w:pPr>
        <w:widowControl w:val="0"/>
        <w:spacing w:after="0"/>
        <w:ind w:firstLine="709"/>
        <w:jc w:val="both"/>
      </w:pPr>
      <w:r>
        <w:t>д) подача участником отбора заявки после даты и (или) времени, определенных для подачи заявок.</w:t>
      </w:r>
    </w:p>
    <w:p>
      <w:pPr>
        <w:widowControl w:val="0"/>
        <w:spacing w:after="0" w:line="228" w:lineRule="auto"/>
        <w:ind w:firstLine="709"/>
        <w:jc w:val="both"/>
      </w:pPr>
      <w:r>
        <w:t>6.6. Отбор признается несостоявшимся в следующих случаях:</w:t>
      </w:r>
    </w:p>
    <w:p>
      <w:pPr>
        <w:widowControl w:val="0"/>
        <w:spacing w:after="0" w:line="228" w:lineRule="auto"/>
        <w:ind w:firstLine="709"/>
        <w:jc w:val="both"/>
      </w:pPr>
      <w:r>
        <w:t>а) по окончании срока подачи заявок не подано ни одной заявки;</w:t>
      </w:r>
    </w:p>
    <w:p>
      <w:pPr>
        <w:widowControl w:val="0"/>
        <w:spacing w:after="0" w:line="228" w:lineRule="auto"/>
        <w:ind w:firstLine="709"/>
        <w:jc w:val="both"/>
      </w:pPr>
      <w:r>
        <w:t>б) по результатам рассмотрения заявок отклонены все заявки.</w:t>
      </w:r>
    </w:p>
    <w:p>
      <w:pPr>
        <w:widowControl w:val="0"/>
        <w:spacing w:after="0" w:line="228" w:lineRule="auto"/>
        <w:ind w:firstLine="709"/>
        <w:jc w:val="both"/>
      </w:pPr>
      <w:r>
        <w:t>6.7. Ранжирование поступивших заявок осуществляется исходя из очередности их поступления.</w:t>
      </w:r>
    </w:p>
    <w:p>
      <w:pPr>
        <w:widowControl w:val="0"/>
        <w:spacing w:after="0" w:line="228" w:lineRule="auto"/>
        <w:ind w:firstLine="709"/>
        <w:jc w:val="both"/>
      </w:pPr>
      <w:r>
        <w:lastRenderedPageBreak/>
        <w:t>6.8.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widowControl w:val="0"/>
        <w:spacing w:after="0" w:line="228" w:lineRule="auto"/>
        <w:ind w:firstLine="709"/>
        <w:jc w:val="both"/>
      </w:pPr>
      <w:r>
        <w:t xml:space="preserve">6.9.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30" w:history="1">
        <w:r>
          <w:rPr>
            <w:u w:color="000080"/>
          </w:rPr>
          <w:t>квалифицированной электронной подписью</w:t>
        </w:r>
      </w:hyperlink>
      <w:r>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31" w:history="1">
        <w:r>
          <w:rPr>
            <w:u w:color="000080"/>
          </w:rP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widowControl w:val="0"/>
        <w:spacing w:after="0" w:line="228" w:lineRule="auto"/>
        <w:ind w:firstLine="709"/>
        <w:jc w:val="both"/>
      </w:pPr>
      <w:r>
        <w:t>дату, время и место проведения рассмотрения заявок;</w:t>
      </w:r>
    </w:p>
    <w:p>
      <w:pPr>
        <w:widowControl w:val="0"/>
        <w:spacing w:after="0" w:line="228" w:lineRule="auto"/>
        <w:ind w:firstLine="709"/>
        <w:jc w:val="both"/>
      </w:pPr>
      <w:r>
        <w:t>информацию об участниках отбора, заявки которых были рассмотрены;</w:t>
      </w:r>
    </w:p>
    <w:p>
      <w:pPr>
        <w:widowControl w:val="0"/>
        <w:spacing w:after="0" w:line="228" w:lineRule="auto"/>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spacing w:after="0" w:line="228" w:lineRule="auto"/>
        <w:ind w:firstLine="709"/>
        <w:jc w:val="both"/>
      </w:pPr>
      <w:r>
        <w:t>наименование получателя (получателей) субсидии, с которым (которыми) заключается соглашение, и размер предоставляемой ему субсидии.</w:t>
      </w:r>
    </w:p>
    <w:p>
      <w:pPr>
        <w:widowControl w:val="0"/>
        <w:spacing w:after="0" w:line="228" w:lineRule="auto"/>
        <w:ind w:firstLine="709"/>
        <w:jc w:val="both"/>
      </w:pPr>
      <w:r>
        <w:t>6.10. При указании в протоколе подведения итогов отбора размера субсидии, предусмотренной для предоставления участнику отбора в соответствии с пунктом 6.9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widowControl w:val="0"/>
        <w:spacing w:after="0" w:line="228" w:lineRule="auto"/>
        <w:ind w:firstLine="709"/>
        <w:jc w:val="both"/>
      </w:pPr>
      <w:r>
        <w:t>6.11. Субсидия, распределяемая в рамках отбора, распределяется между участниками отбора, включенными в рейтинг, указанный в пункте 6.8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1.14 настоящего Порядка.</w:t>
      </w:r>
    </w:p>
    <w:p>
      <w:pPr>
        <w:widowControl w:val="0"/>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widowControl w:val="0"/>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1.14 настоящего Порядка, в случае если указанный им размер меньше нераспределенного размера субсидии либо равен ему.</w:t>
      </w:r>
    </w:p>
    <w:p>
      <w:pPr>
        <w:widowControl w:val="0"/>
        <w:spacing w:after="0"/>
        <w:ind w:firstLine="709"/>
        <w:jc w:val="both"/>
      </w:pPr>
      <w: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1.14 </w:t>
      </w:r>
      <w:r>
        <w:lastRenderedPageBreak/>
        <w:t>настоящего Порядка, без изменения указанного участником отбора в заявке значения результата предоставления субсидии.</w:t>
      </w:r>
    </w:p>
    <w:p>
      <w:pPr>
        <w:widowControl w:val="0"/>
        <w:spacing w:after="0"/>
        <w:jc w:val="center"/>
      </w:pPr>
    </w:p>
    <w:p>
      <w:pPr>
        <w:widowControl w:val="0"/>
        <w:spacing w:after="0"/>
        <w:jc w:val="center"/>
      </w:pPr>
      <w:r>
        <w:t>VII. Порядок заключения соглашений и перечисления субсидии</w:t>
      </w:r>
    </w:p>
    <w:p>
      <w:pPr>
        <w:widowControl w:val="0"/>
        <w:spacing w:after="0"/>
        <w:ind w:firstLine="709"/>
        <w:jc w:val="both"/>
      </w:pPr>
    </w:p>
    <w:p>
      <w:pPr>
        <w:widowControl w:val="0"/>
        <w:spacing w:after="0"/>
        <w:ind w:firstLine="709"/>
        <w:jc w:val="both"/>
      </w:pPr>
      <w:r>
        <w:t>7.1.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widowControl w:val="0"/>
        <w:spacing w:after="0"/>
        <w:ind w:firstLine="709"/>
        <w:jc w:val="both"/>
      </w:pPr>
      <w:r>
        <w:t xml:space="preserve">Соглашение заключается в форме электронного документа в системе «Электронный бюджет» и подписывается усиленной </w:t>
      </w:r>
      <w:hyperlink r:id="rId32" w:history="1">
        <w:r>
          <w:rPr>
            <w:u w:color="000080"/>
          </w:rPr>
          <w:t>квалифицированной электронной подписью</w:t>
        </w:r>
      </w:hyperlink>
      <w:r>
        <w:t xml:space="preserve"> лиц, имеющих право действовать от имени каждой из сторон.</w:t>
      </w:r>
    </w:p>
    <w:p>
      <w:pPr>
        <w:widowControl w:val="0"/>
        <w:spacing w:after="0"/>
        <w:ind w:firstLine="709"/>
        <w:jc w:val="both"/>
      </w:pPr>
      <w: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widowControl w:val="0"/>
        <w:spacing w:after="0"/>
        <w:ind w:firstLine="709"/>
        <w:jc w:val="both"/>
      </w:pPr>
      <w: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spacing w:after="0"/>
        <w:ind w:firstLine="709"/>
        <w:jc w:val="both"/>
      </w:pPr>
      <w:r>
        <w:t>7.2.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widowControl w:val="0"/>
        <w:spacing w:after="0"/>
        <w:ind w:firstLine="709"/>
        <w:jc w:val="both"/>
      </w:pPr>
      <w:r>
        <w:t>7.3.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widowControl w:val="0"/>
        <w:spacing w:after="0"/>
        <w:ind w:firstLine="709"/>
        <w:jc w:val="both"/>
      </w:pPr>
      <w:r>
        <w:t xml:space="preserve">7.4. В случае отказа Министерства от заключения соглашения с победителем отбора по основаниям, предусмотренным пунктом 7.3 настоящего Порядка,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widowControl w:val="0"/>
        <w:spacing w:after="0"/>
        <w:ind w:firstLine="709"/>
        <w:jc w:val="both"/>
      </w:pPr>
      <w:r>
        <w:t xml:space="preserve">7.5.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w:t>
      </w:r>
      <w:r>
        <w:lastRenderedPageBreak/>
        <w:t>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widowControl w:val="0"/>
        <w:spacing w:after="0"/>
        <w:ind w:firstLine="709"/>
        <w:jc w:val="both"/>
      </w:pPr>
      <w:r>
        <w:t>7.6.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widowControl w:val="0"/>
        <w:spacing w:after="0"/>
        <w:ind w:firstLine="709"/>
        <w:jc w:val="both"/>
      </w:pPr>
      <w:r>
        <w:t>7.7.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widowControl w:val="0"/>
        <w:spacing w:after="0"/>
        <w:ind w:firstLine="709"/>
        <w:jc w:val="both"/>
      </w:pPr>
      <w:r>
        <w:t>7.8.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widowControl w:val="0"/>
        <w:spacing w:after="0"/>
        <w:ind w:firstLine="709"/>
        <w:jc w:val="both"/>
      </w:pPr>
      <w:r>
        <w:t>7.9. Основаниями для отказа получателю субсидии в предоставлении субсидии являются:</w:t>
      </w:r>
    </w:p>
    <w:p>
      <w:pPr>
        <w:widowControl w:val="0"/>
        <w:spacing w:after="0"/>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widowControl w:val="0"/>
        <w:spacing w:after="0"/>
        <w:ind w:firstLine="709"/>
        <w:jc w:val="both"/>
      </w:pPr>
      <w:r>
        <w:t>установление факта недостоверности представленной получателем субсидии информации.</w:t>
      </w:r>
    </w:p>
    <w:p>
      <w:pPr>
        <w:widowControl w:val="0"/>
        <w:spacing w:after="0"/>
        <w:ind w:firstLine="709"/>
        <w:jc w:val="both"/>
      </w:pPr>
      <w:r>
        <w:t>7.10.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widowControl w:val="0"/>
        <w:spacing w:after="0"/>
        <w:ind w:firstLine="709"/>
        <w:jc w:val="center"/>
      </w:pPr>
    </w:p>
    <w:p>
      <w:pPr>
        <w:widowControl w:val="0"/>
        <w:spacing w:after="0"/>
        <w:ind w:firstLine="709"/>
        <w:jc w:val="center"/>
        <w:rPr>
          <w:sz w:val="24"/>
        </w:rPr>
      </w:pPr>
    </w:p>
    <w:p>
      <w:pPr>
        <w:widowControl w:val="0"/>
        <w:spacing w:after="0"/>
        <w:jc w:val="center"/>
      </w:pPr>
      <w:r>
        <w:t xml:space="preserve">VIII. Порядок представления отчетности, осуществления контроля (мониторинга) </w:t>
      </w:r>
    </w:p>
    <w:p>
      <w:pPr>
        <w:widowControl w:val="0"/>
        <w:spacing w:after="0"/>
        <w:jc w:val="center"/>
      </w:pPr>
      <w:r>
        <w:t xml:space="preserve">за соблюдением условий и порядка предоставления субсидии и ответственности </w:t>
      </w:r>
    </w:p>
    <w:p>
      <w:pPr>
        <w:widowControl w:val="0"/>
        <w:spacing w:after="0"/>
        <w:jc w:val="center"/>
      </w:pPr>
      <w:r>
        <w:t>за их нарушение</w:t>
      </w:r>
    </w:p>
    <w:p>
      <w:pPr>
        <w:widowControl w:val="0"/>
        <w:spacing w:after="0"/>
        <w:ind w:firstLine="709"/>
        <w:jc w:val="center"/>
      </w:pPr>
    </w:p>
    <w:p>
      <w:pPr>
        <w:widowControl w:val="0"/>
        <w:spacing w:after="0"/>
        <w:ind w:firstLine="709"/>
        <w:jc w:val="both"/>
      </w:pPr>
      <w:r>
        <w:t>8.1. Получатель субсидии представляет:</w:t>
      </w:r>
    </w:p>
    <w:p>
      <w:pPr>
        <w:widowControl w:val="0"/>
        <w:spacing w:after="0"/>
        <w:ind w:firstLine="709"/>
        <w:jc w:val="both"/>
      </w:pPr>
      <w:r>
        <w:t>отчет о достижении значения результата предоставления субсидии в системе «Электронный бюджет» ежеквартально в течение пяти лет со дня укомплектования фермы до проектной мощности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before="105" w:after="0"/>
        <w:ind w:firstLine="540"/>
        <w:jc w:val="both"/>
      </w:pPr>
      <w:r>
        <w:lastRenderedPageBreak/>
        <w:t>отчет о выполнении условия предоставления субсидии, указанного в абзаце втором пункта 1.8 настоящего Порядка, ежегодно до 1 февраля в течение шести лет начиная с года предоставления субсидии по форме, утвержденной приказом Министерства.</w:t>
      </w:r>
    </w:p>
    <w:p>
      <w:pPr>
        <w:widowControl w:val="0"/>
        <w:spacing w:after="0"/>
        <w:ind w:firstLine="709"/>
        <w:jc w:val="both"/>
      </w:pPr>
      <w:r>
        <w:t>8.2. Министерство осуществляет проверку отчетов, указанных в пункте 8.1 настоящего Порядка в срок, не превышающий 30 рабочих дней со дня представления указанных отчетов.</w:t>
      </w:r>
    </w:p>
    <w:p>
      <w:pPr>
        <w:widowControl w:val="0"/>
        <w:spacing w:after="0"/>
        <w:ind w:firstLine="709"/>
        <w:jc w:val="both"/>
      </w:pPr>
      <w:r>
        <w:t>8.3.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утвержденном Министерством финансов Республики Татарстан.</w:t>
      </w:r>
    </w:p>
    <w:p>
      <w:pPr>
        <w:widowControl w:val="0"/>
        <w:spacing w:after="0"/>
        <w:ind w:firstLine="709"/>
        <w:jc w:val="both"/>
      </w:pPr>
      <w:r>
        <w:t>8.4.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widowControl w:val="0"/>
        <w:spacing w:after="0"/>
        <w:ind w:firstLine="709"/>
        <w:jc w:val="both"/>
      </w:pPr>
      <w:r>
        <w:t xml:space="preserve">Органы государственного финансового контроля осуществляют проверку в соответствии со </w:t>
      </w:r>
      <w:hyperlink r:id="rId33" w:history="1">
        <w:r>
          <w:rPr>
            <w:u w:color="000080"/>
          </w:rPr>
          <w:t>статьями 268</w:t>
        </w:r>
      </w:hyperlink>
      <w:hyperlink r:id="rId34" w:history="1">
        <w:r>
          <w:rPr>
            <w:u w:color="000080"/>
            <w:vertAlign w:val="superscript"/>
          </w:rPr>
          <w:t>1</w:t>
        </w:r>
      </w:hyperlink>
      <w:r>
        <w:t xml:space="preserve"> и </w:t>
      </w:r>
      <w:hyperlink r:id="rId35" w:history="1">
        <w:r>
          <w:rPr>
            <w:u w:color="000080"/>
          </w:rPr>
          <w:t>269</w:t>
        </w:r>
      </w:hyperlink>
      <w:hyperlink r:id="rId36" w:history="1">
        <w:r>
          <w:rPr>
            <w:u w:color="000080"/>
            <w:vertAlign w:val="superscript"/>
          </w:rPr>
          <w:t>2</w:t>
        </w:r>
      </w:hyperlink>
      <w:r>
        <w:t xml:space="preserve"> Бюджетного кодекса Российской Федерации.</w:t>
      </w:r>
    </w:p>
    <w:p>
      <w:pPr>
        <w:widowControl w:val="0"/>
        <w:spacing w:after="0"/>
        <w:ind w:firstLine="709"/>
        <w:jc w:val="both"/>
      </w:pPr>
      <w:r>
        <w:t>8.5.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widowControl w:val="0"/>
        <w:spacing w:after="0"/>
        <w:ind w:firstLine="709"/>
        <w:jc w:val="both"/>
      </w:pPr>
      <w: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widowControl w:val="0"/>
        <w:spacing w:after="0"/>
        <w:ind w:firstLine="709"/>
        <w:jc w:val="both"/>
      </w:pPr>
      <w: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t>V</w:t>
      </w:r>
      <w:r>
        <w:rPr>
          <w:vertAlign w:val="subscript"/>
        </w:rPr>
        <w:t>возврата</w:t>
      </w:r>
      <w:proofErr w:type="spellEnd"/>
      <w:r>
        <w:t>), определяемом по формуле:</w:t>
      </w:r>
    </w:p>
    <w:p>
      <w:pPr>
        <w:widowControl w:val="0"/>
        <w:spacing w:after="0"/>
        <w:ind w:firstLine="709"/>
        <w:jc w:val="both"/>
      </w:pPr>
    </w:p>
    <w:p>
      <w:pPr>
        <w:widowControl w:val="0"/>
        <w:spacing w:after="0"/>
        <w:ind w:firstLine="709"/>
        <w:jc w:val="center"/>
      </w:pPr>
      <w:proofErr w:type="spellStart"/>
      <w:r>
        <w:t>V</w:t>
      </w:r>
      <w:r>
        <w:rPr>
          <w:vertAlign w:val="subscript"/>
        </w:rPr>
        <w:t>возврата</w:t>
      </w:r>
      <w:proofErr w:type="spellEnd"/>
      <w:r>
        <w:rPr>
          <w:vertAlign w:val="subscript"/>
        </w:rPr>
        <w:t xml:space="preserve"> </w:t>
      </w:r>
      <w:r>
        <w:t>= (</w:t>
      </w:r>
      <w:proofErr w:type="spellStart"/>
      <w:r>
        <w:t>V</w:t>
      </w:r>
      <w:r>
        <w:rPr>
          <w:vertAlign w:val="subscript"/>
        </w:rPr>
        <w:t>субсидии</w:t>
      </w:r>
      <w:proofErr w:type="spellEnd"/>
      <w:r>
        <w:t xml:space="preserve"> × k),</w:t>
      </w:r>
    </w:p>
    <w:p>
      <w:pPr>
        <w:widowControl w:val="0"/>
        <w:spacing w:after="0"/>
        <w:ind w:firstLine="709"/>
        <w:jc w:val="both"/>
      </w:pPr>
    </w:p>
    <w:p>
      <w:pPr>
        <w:widowControl w:val="0"/>
        <w:spacing w:after="0"/>
        <w:ind w:firstLine="709"/>
        <w:jc w:val="both"/>
      </w:pPr>
      <w:r>
        <w:t>где:</w:t>
      </w:r>
    </w:p>
    <w:p>
      <w:pPr>
        <w:widowControl w:val="0"/>
        <w:spacing w:after="0"/>
        <w:ind w:firstLine="709"/>
        <w:jc w:val="both"/>
      </w:pPr>
      <w:proofErr w:type="spellStart"/>
      <w:r>
        <w:t>V</w:t>
      </w:r>
      <w:r>
        <w:rPr>
          <w:vertAlign w:val="subscript"/>
        </w:rPr>
        <w:t>субсидии</w:t>
      </w:r>
      <w:proofErr w:type="spellEnd"/>
      <w: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widowControl w:val="0"/>
        <w:spacing w:after="0"/>
        <w:ind w:firstLine="709"/>
        <w:jc w:val="both"/>
      </w:pPr>
      <w:r>
        <w:t>k – коэффициент, отражающий уровень недостижения результата предоставления субсидии, определяемый по следующей формуле:</w:t>
      </w:r>
    </w:p>
    <w:p>
      <w:pPr>
        <w:widowControl w:val="0"/>
        <w:spacing w:after="0"/>
        <w:ind w:firstLine="709"/>
        <w:jc w:val="both"/>
      </w:pPr>
    </w:p>
    <w:p>
      <w:pPr>
        <w:spacing w:after="0"/>
        <w:ind w:firstLine="709"/>
        <w:jc w:val="center"/>
        <w:rPr>
          <w:i/>
        </w:rPr>
      </w:pPr>
      <m:oMathPara>
        <m:oMath>
          <m:r>
            <w:rPr>
              <w:rFonts w:ascii="Cambria Math" w:hAnsi="Cambria Math"/>
              <w:sz w:val="27"/>
            </w:rPr>
            <m:t>k=1–</m:t>
          </m:r>
          <m:f>
            <m:fPr>
              <m:ctrlPr>
                <w:rPr>
                  <w:rFonts w:ascii="Cambria Math" w:hAnsi="Cambria Math"/>
                </w:rPr>
              </m:ctrlPr>
            </m:fPr>
            <m:num>
              <m:r>
                <w:rPr>
                  <w:rFonts w:ascii="Cambria Math" w:hAnsi="Cambria Math"/>
                  <w:sz w:val="27"/>
                </w:rPr>
                <m:t>T</m:t>
              </m:r>
            </m:num>
            <m:den>
              <m:r>
                <w:rPr>
                  <w:rFonts w:ascii="Cambria Math" w:hAnsi="Cambria Math"/>
                  <w:sz w:val="27"/>
                </w:rPr>
                <m:t>S</m:t>
              </m:r>
            </m:den>
          </m:f>
          <m:r>
            <w:rPr>
              <w:rFonts w:ascii="Cambria Math" w:hAnsi="Cambria Math"/>
              <w:sz w:val="27"/>
            </w:rPr>
            <m:t>,</m:t>
          </m:r>
        </m:oMath>
      </m:oMathPara>
    </w:p>
    <w:p>
      <w:pPr>
        <w:widowControl w:val="0"/>
        <w:spacing w:after="0"/>
        <w:ind w:firstLine="709"/>
        <w:jc w:val="center"/>
      </w:pPr>
    </w:p>
    <w:p>
      <w:pPr>
        <w:widowControl w:val="0"/>
        <w:spacing w:after="0"/>
        <w:ind w:firstLine="709"/>
      </w:pPr>
      <w:r>
        <w:t>где:</w:t>
      </w:r>
    </w:p>
    <w:p>
      <w:pPr>
        <w:widowControl w:val="0"/>
        <w:spacing w:after="0"/>
        <w:ind w:firstLine="709"/>
        <w:jc w:val="both"/>
      </w:pPr>
      <w:r>
        <w:t xml:space="preserve">T – фактически достигнутое значение результата предоставления субсидии на </w:t>
      </w:r>
      <w:r>
        <w:lastRenderedPageBreak/>
        <w:t>отчетную дату получателем субсидии;</w:t>
      </w:r>
    </w:p>
    <w:p>
      <w:pPr>
        <w:widowControl w:val="0"/>
        <w:spacing w:after="0"/>
        <w:ind w:firstLine="709"/>
        <w:jc w:val="both"/>
      </w:pPr>
      <w:r>
        <w:t>S – плановое значение результата предоставления субсидии, установленное соглашением получателю субсидии.</w:t>
      </w:r>
    </w:p>
    <w:p>
      <w:pPr>
        <w:widowControl w:val="0"/>
        <w:spacing w:after="0"/>
        <w:ind w:firstLine="709"/>
        <w:jc w:val="both"/>
      </w:pPr>
      <w: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widowControl w:val="0"/>
        <w:spacing w:after="0"/>
        <w:ind w:firstLine="709"/>
        <w:jc w:val="both"/>
      </w:pPr>
      <w:r>
        <w:t xml:space="preserve">8.6. Министерство направляет уведомление о возврате средств субсидии </w:t>
      </w:r>
      <w:r>
        <w:br/>
        <w:t>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widowControl w:val="0"/>
        <w:spacing w:after="0"/>
        <w:ind w:firstLine="709"/>
        <w:jc w:val="both"/>
      </w:pPr>
      <w:r>
        <w:t>В случае отказа от добровольного возврата в доход бюджета Республики Татарстан средств, указанных в пункте 8.5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widowControl w:val="0"/>
        <w:spacing w:after="0"/>
        <w:ind w:firstLine="709"/>
      </w:pPr>
    </w:p>
    <w:p>
      <w:pPr>
        <w:widowControl w:val="0"/>
        <w:spacing w:after="0"/>
        <w:ind w:firstLine="709"/>
      </w:pPr>
    </w:p>
    <w:p>
      <w:pPr>
        <w:widowControl w:val="0"/>
        <w:spacing w:after="0"/>
        <w:jc w:val="center"/>
      </w:pPr>
      <w:r>
        <w:t>_______________________</w:t>
      </w:r>
    </w:p>
    <w:p>
      <w:pPr>
        <w:spacing w:after="0"/>
        <w:jc w:val="both"/>
      </w:pPr>
      <w:r>
        <w:t>Пояснительная записка</w:t>
      </w:r>
    </w:p>
    <w:p>
      <w:pPr>
        <w:spacing w:after="0"/>
        <w:jc w:val="both"/>
      </w:pPr>
      <w:r>
        <w:t>к проекту постановления Кабинета Министров Республики Татарстан «О внесении изменения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p>
      <w:pPr>
        <w:spacing w:after="0"/>
        <w:jc w:val="both"/>
      </w:pPr>
    </w:p>
    <w:p>
      <w:pPr>
        <w:spacing w:after="0"/>
        <w:jc w:val="both"/>
      </w:pPr>
      <w:r>
        <w:t>Проект постановления Кабинета Министров Республики Татарстан</w:t>
      </w:r>
    </w:p>
    <w:p>
      <w:pPr>
        <w:spacing w:after="0"/>
        <w:jc w:val="both"/>
      </w:pPr>
      <w:r>
        <w:t xml:space="preserve">«О внесении изменения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разработан Министерством сельского хозяйства и продовольствия Республики Татарстан в целях приведения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w:t>
      </w:r>
      <w:r>
        <w:lastRenderedPageBreak/>
        <w:t>направления на территории мини-молочных парков, утвержденного указанным постановлением в соответствие с требованиями постановления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spacing w:after="0"/>
        <w:jc w:val="both"/>
      </w:pPr>
      <w:r>
        <w:t>Принятие данного постановления не потребует дополнительных расходов из бюджета Республики Татарстан.</w:t>
      </w:r>
    </w:p>
    <w:p>
      <w:pPr>
        <w:spacing w:after="0"/>
        <w:jc w:val="both"/>
      </w:pPr>
      <w:r>
        <w:t xml:space="preserve"> </w:t>
      </w:r>
    </w:p>
    <w:p>
      <w:pPr>
        <w:spacing w:after="0"/>
        <w:jc w:val="both"/>
      </w:pPr>
    </w:p>
    <w:p>
      <w:pPr>
        <w:spacing w:after="0"/>
        <w:jc w:val="both"/>
      </w:pPr>
      <w:bookmarkStart w:id="0" w:name="_GoBack"/>
      <w:bookmarkEnd w:id="0"/>
    </w:p>
    <w:sectPr>
      <w:headerReference w:type="default" r:id="rId37"/>
      <w:pgSz w:w="11906" w:h="16838"/>
      <w:pgMar w:top="1134" w:right="709"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default"/>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67DF7-DAFA-4E6F-861B-293312AB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irstlineindentuser">
    <w:name w:val="First line indent (user)"/>
    <w:basedOn w:val="a"/>
    <w:link w:val="Firstlineindentuser0"/>
    <w:pPr>
      <w:widowControl w:val="0"/>
      <w:spacing w:after="0"/>
      <w:ind w:firstLine="709"/>
      <w:jc w:val="both"/>
    </w:pPr>
    <w:rPr>
      <w:rFonts w:ascii="PT Astra Serif" w:hAnsi="PT Astra Serif"/>
    </w:rPr>
  </w:style>
  <w:style w:type="character" w:customStyle="1" w:styleId="Firstlineindentuser0">
    <w:name w:val="First line indent (user)"/>
    <w:basedOn w:val="1"/>
    <w:link w:val="Firstlineindentuser"/>
    <w:rPr>
      <w:rFonts w:ascii="PT Astra Serif" w:hAnsi="PT Astra Serif"/>
      <w:sz w:val="28"/>
    </w:rPr>
  </w:style>
  <w:style w:type="paragraph" w:customStyle="1" w:styleId="12">
    <w:name w:val="Обычный1"/>
    <w:link w:val="13"/>
    <w:rPr>
      <w:rFonts w:ascii="Times New Roman" w:hAnsi="Times New Roman"/>
      <w:sz w:val="28"/>
    </w:rPr>
  </w:style>
  <w:style w:type="character" w:customStyle="1" w:styleId="13">
    <w:name w:val="Обычный1"/>
    <w:link w:val="12"/>
    <w:rPr>
      <w:rFonts w:ascii="Times New Roman" w:hAnsi="Times New Roman"/>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Firstlineindent">
    <w:name w:val="First line indent"/>
    <w:basedOn w:val="a"/>
    <w:link w:val="Firstlineindent0"/>
    <w:pPr>
      <w:widowControl w:val="0"/>
      <w:spacing w:after="0"/>
      <w:ind w:firstLine="709"/>
      <w:jc w:val="both"/>
    </w:pPr>
    <w:rPr>
      <w:rFonts w:ascii="PT Astra Serif" w:hAnsi="PT Astra Serif"/>
      <w:sz w:val="21"/>
    </w:rPr>
  </w:style>
  <w:style w:type="character" w:customStyle="1" w:styleId="Firstlineindent0">
    <w:name w:val="First line indent"/>
    <w:basedOn w:val="1"/>
    <w:link w:val="Firstlineindent"/>
    <w:rPr>
      <w:rFonts w:ascii="PT Astra Serif" w:hAnsi="PT Astra Serif"/>
      <w:sz w:val="21"/>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1">
    <w:name w:val="Заголовок 5 Знак1"/>
    <w:link w:val="5"/>
    <w:rPr>
      <w:rFonts w:ascii="XO Thames" w:hAnsi="XO Thames"/>
      <w:b/>
    </w:rPr>
  </w:style>
  <w:style w:type="paragraph" w:customStyle="1" w:styleId="16">
    <w:name w:val="Обычный1"/>
    <w:link w:val="17"/>
    <w:rPr>
      <w:rFonts w:ascii="Times New Roman" w:hAnsi="Times New Roman"/>
      <w:sz w:val="28"/>
    </w:rPr>
  </w:style>
  <w:style w:type="character" w:customStyle="1" w:styleId="17">
    <w:name w:val="Обычный1"/>
    <w:link w:val="16"/>
    <w:rPr>
      <w:rFonts w:ascii="Times New Roman" w:hAnsi="Times New Roman"/>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character" w:customStyle="1" w:styleId="11">
    <w:name w:val="Заголовок 1 Знак"/>
    <w:link w:val="10"/>
    <w:rPr>
      <w:rFonts w:ascii="XO Thames" w:hAnsi="XO Thames"/>
      <w:b/>
      <w:sz w:val="32"/>
    </w:rPr>
  </w:style>
  <w:style w:type="paragraph" w:customStyle="1" w:styleId="25">
    <w:name w:val="Основной шрифт абзаца2"/>
    <w:link w:val="18"/>
  </w:style>
  <w:style w:type="paragraph" w:customStyle="1" w:styleId="18">
    <w:name w:val="Гиперссылка1"/>
    <w:link w:val="a3"/>
    <w:rPr>
      <w:color w:val="0000FF"/>
      <w:u w:val="single"/>
    </w:rPr>
  </w:style>
  <w:style w:type="character" w:styleId="a3">
    <w:name w:val="Hyperlink"/>
    <w:link w:val="18"/>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50">
    <w:name w:val="Заголовок 5 Знак"/>
    <w:link w:val="52"/>
    <w:rPr>
      <w:rFonts w:ascii="XO Thames" w:hAnsi="XO Thames"/>
      <w:b/>
    </w:rPr>
  </w:style>
  <w:style w:type="character" w:customStyle="1" w:styleId="52">
    <w:name w:val="Заголовок 5 Знак"/>
    <w:link w:val="50"/>
    <w:rPr>
      <w:rFonts w:ascii="XO Thames" w:hAnsi="XO Thames"/>
      <w:b/>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1d">
    <w:name w:val="Основной шрифт абзаца1"/>
    <w:link w:val="1e"/>
  </w:style>
  <w:style w:type="character" w:customStyle="1" w:styleId="1e">
    <w:name w:val="Основной шрифт абзаца1"/>
    <w:link w:val="1d"/>
  </w:style>
  <w:style w:type="paragraph" w:styleId="a6">
    <w:name w:val="List Paragraph"/>
    <w:basedOn w:val="a"/>
    <w:link w:val="a7"/>
    <w:pPr>
      <w:ind w:left="720"/>
      <w:contextualSpacing/>
    </w:pPr>
  </w:style>
  <w:style w:type="character" w:customStyle="1" w:styleId="a7">
    <w:name w:val="Абзац списка Знак"/>
    <w:basedOn w:val="1"/>
    <w:link w:val="a6"/>
    <w:rPr>
      <w:rFonts w:ascii="Times New Roman" w:hAnsi="Times New Roman"/>
      <w:sz w:val="28"/>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404896369/1000" TargetMode="External"/><Relationship Id="rId18" Type="http://schemas.openxmlformats.org/officeDocument/2006/relationships/hyperlink" Target="https://internet.garant.ru/document/redirect/12184522/54" TargetMode="External"/><Relationship Id="rId26" Type="http://schemas.openxmlformats.org/officeDocument/2006/relationships/hyperlink" Target="http://consultant.mship.local:8080?req=doc&amp;base=LAW&amp;n=26303&amp;dst=100168&amp;field=134&amp;date=06.08.2024" TargetMode="External"/><Relationship Id="rId39" Type="http://schemas.openxmlformats.org/officeDocument/2006/relationships/theme" Target="theme/theme1.xml"/><Relationship Id="rId21" Type="http://schemas.openxmlformats.org/officeDocument/2006/relationships/hyperlink" Target="https://internet.garant.ru/document/redirect/8224902/1164" TargetMode="External"/><Relationship Id="rId34" Type="http://schemas.openxmlformats.org/officeDocument/2006/relationships/hyperlink" Target="https://internet.garant.ru/document/redirect/12112604/2681" TargetMode="External"/><Relationship Id="rId7" Type="http://schemas.openxmlformats.org/officeDocument/2006/relationships/hyperlink" Target="http://consultant.mship.local:8080?req=doc&amp;base=LAW&amp;n=466840&amp;date=06.08.2024" TargetMode="External"/><Relationship Id="rId12" Type="http://schemas.openxmlformats.org/officeDocument/2006/relationships/hyperlink" Target="http://consultant.mship.local:8080?req=doc&amp;base=LAW&amp;n=26303&amp;dst=100168&amp;field=134&amp;date=06.08.2024" TargetMode="External"/><Relationship Id="rId17" Type="http://schemas.openxmlformats.org/officeDocument/2006/relationships/hyperlink" Target="https://internet.garant.ru/document/redirect/8224902/896" TargetMode="External"/><Relationship Id="rId25" Type="http://schemas.openxmlformats.org/officeDocument/2006/relationships/hyperlink" Target="http://consultant.mship.local:8080?req=doc&amp;base=LAW&amp;n=394031&amp;dst=108028&amp;field=134&amp;date=06.08.2024" TargetMode="External"/><Relationship Id="rId33" Type="http://schemas.openxmlformats.org/officeDocument/2006/relationships/hyperlink" Target="https://internet.garant.ru/document/redirect/12112604/2681"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nternet.garant.ru/document/redirect/12184522/54" TargetMode="External"/><Relationship Id="rId20" Type="http://schemas.openxmlformats.org/officeDocument/2006/relationships/hyperlink" Target="https://internet.garant.ru/document/redirect/8224902/896" TargetMode="External"/><Relationship Id="rId29" Type="http://schemas.openxmlformats.org/officeDocument/2006/relationships/hyperlink" Target="https://internet.garant.ru/document/redirect/12184522/54" TargetMode="External"/><Relationship Id="rId1" Type="http://schemas.openxmlformats.org/officeDocument/2006/relationships/styles" Target="styles.xml"/><Relationship Id="rId6" Type="http://schemas.openxmlformats.org/officeDocument/2006/relationships/hyperlink" Target="mailto:Ilnar.Kalimullin@tatar.ru" TargetMode="External"/><Relationship Id="rId11" Type="http://schemas.openxmlformats.org/officeDocument/2006/relationships/image" Target="media/image1.png"/><Relationship Id="rId24" Type="http://schemas.openxmlformats.org/officeDocument/2006/relationships/hyperlink" Target="https://internet.garant.ru/document/redirect/10164072/4013" TargetMode="External"/><Relationship Id="rId32" Type="http://schemas.openxmlformats.org/officeDocument/2006/relationships/hyperlink" Target="https://internet.garant.ru/document/redirect/12184522/54" TargetMode="External"/><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internet.garant.ru/document/redirect/10900200/473" TargetMode="External"/><Relationship Id="rId23" Type="http://schemas.openxmlformats.org/officeDocument/2006/relationships/hyperlink" Target="https://internet.garant.ru/document/redirect/12184522/54" TargetMode="External"/><Relationship Id="rId28" Type="http://schemas.openxmlformats.org/officeDocument/2006/relationships/hyperlink" Target="https://internet.garant.ru/document/redirect/12184522/54" TargetMode="External"/><Relationship Id="rId36" Type="http://schemas.openxmlformats.org/officeDocument/2006/relationships/hyperlink" Target="https://internet.garant.ru/document/redirect/12112604/2692" TargetMode="External"/><Relationship Id="rId10" Type="http://schemas.openxmlformats.org/officeDocument/2006/relationships/hyperlink" Target="http://consultant.mship.local:8080?req=doc&amp;base=LAW&amp;n=26303&amp;dst=100168&amp;field=134&amp;date=06.08.2024" TargetMode="External"/><Relationship Id="rId19" Type="http://schemas.openxmlformats.org/officeDocument/2006/relationships/hyperlink" Target="https://internet.garant.ru/document/redirect/8224902/896" TargetMode="External"/><Relationship Id="rId31" Type="http://schemas.openxmlformats.org/officeDocument/2006/relationships/hyperlink" Target="https://internet.garant.ru/document/redirect/8224902/1164" TargetMode="External"/><Relationship Id="rId4" Type="http://schemas.openxmlformats.org/officeDocument/2006/relationships/footnotes" Target="footnotes.xml"/><Relationship Id="rId9" Type="http://schemas.openxmlformats.org/officeDocument/2006/relationships/hyperlink" Target="http://consultant.mship.local:8080?req=doc&amp;base=LAW&amp;n=479335&amp;date=06.08.2024" TargetMode="External"/><Relationship Id="rId14" Type="http://schemas.openxmlformats.org/officeDocument/2006/relationships/hyperlink" Target="https://internet.garant.ru/document/redirect/404991865/0" TargetMode="External"/><Relationship Id="rId22" Type="http://schemas.openxmlformats.org/officeDocument/2006/relationships/hyperlink" Target="https://internet.garant.ru/document/redirect/8224902/896" TargetMode="External"/><Relationship Id="rId27" Type="http://schemas.openxmlformats.org/officeDocument/2006/relationships/hyperlink" Target="http://consultant.mship.local:8080?req=doc&amp;base=LAW&amp;n=26303&amp;dst=100254&amp;field=134&amp;date=06.08.2024" TargetMode="External"/><Relationship Id="rId30" Type="http://schemas.openxmlformats.org/officeDocument/2006/relationships/hyperlink" Target="https://internet.garant.ru/document/redirect/12184522/54" TargetMode="External"/><Relationship Id="rId35" Type="http://schemas.openxmlformats.org/officeDocument/2006/relationships/hyperlink" Target="https://internet.garant.ru/document/redirect/12112604/2692" TargetMode="External"/><Relationship Id="rId8" Type="http://schemas.openxmlformats.org/officeDocument/2006/relationships/hyperlink" Target="http://consultant.mship.local:8080?req=doc&amp;base=LAW&amp;n=477368&amp;date=06.08.202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6849</Words>
  <Characters>39041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2024-10-18T09:41:00Z</dcterms:created>
  <dcterms:modified xsi:type="dcterms:W3CDTF">2024-10-18T09:41:00Z</dcterms:modified>
</cp:coreProperties>
</file>