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CAAD2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D607D5" w:rsidRDefault="00EB4985" w:rsidP="00EB4985">
      <w:pPr>
        <w:autoSpaceDE w:val="0"/>
        <w:autoSpaceDN w:val="0"/>
        <w:adjustRightInd w:val="0"/>
        <w:ind w:right="48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установлении </w:t>
      </w:r>
      <w:proofErr w:type="gramStart"/>
      <w:r>
        <w:rPr>
          <w:sz w:val="28"/>
          <w:szCs w:val="28"/>
          <w:lang w:eastAsia="en-US"/>
        </w:rPr>
        <w:t>срока рассрочки оплаты</w:t>
      </w:r>
      <w:proofErr w:type="gramEnd"/>
      <w:r>
        <w:rPr>
          <w:sz w:val="28"/>
          <w:szCs w:val="28"/>
          <w:lang w:eastAsia="en-US"/>
        </w:rPr>
        <w:t xml:space="preserve"> арендуемого движимого и недвижимого имущества, находящегося в собственности Рыбно-Слободского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EB498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24 июля 2007 года №209-ФЗ «О развитии малого и среднего предпринимательства в Российской Федерации» и от 22 июля 2008 года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607D5">
        <w:rPr>
          <w:sz w:val="28"/>
          <w:szCs w:val="28"/>
        </w:rPr>
        <w:t xml:space="preserve">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7D5" w:rsidRDefault="00EB4985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рассрочки оплаты арендуемого имущества, находящегося в собственности Рыбно-Слободского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5 лет для недвижимого имущества и 3 года для движимого имущества. </w:t>
      </w:r>
    </w:p>
    <w:p w:rsidR="008A70A4" w:rsidRDefault="008A70A4" w:rsidP="008A70A4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постановления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8A70A4" w:rsidRPr="008A70A4" w:rsidRDefault="008A70A4" w:rsidP="008A70A4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A70A4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8A70A4">
        <w:rPr>
          <w:sz w:val="28"/>
          <w:szCs w:val="28"/>
        </w:rPr>
        <w:lastRenderedPageBreak/>
        <w:t xml:space="preserve">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Контроль за исполнением настоящего постановления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B7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CC3E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13</cp:revision>
  <dcterms:created xsi:type="dcterms:W3CDTF">2024-02-21T07:41:00Z</dcterms:created>
  <dcterms:modified xsi:type="dcterms:W3CDTF">2024-10-07T14:12:00Z</dcterms:modified>
</cp:coreProperties>
</file>