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header6.xml" ContentType="application/vnd.openxmlformats-officedocument.wordprocessingml.header+xml"/>
  <Override PartName="/word/document.xml" ContentType="application/vnd.openxmlformats-officedocument.wordprocessingml.document.main+xml"/>
  <Override PartName="/word/numbering.xml" ContentType="application/vnd.openxmlformats-officedocument.wordprocessingml.numbering+xml"/>
  <Override PartName="/word/footer5.xml" ContentType="application/vnd.openxmlformats-officedocument.wordprocessingml.footer+xml"/>
  <Override PartName="/word/fontTable.xml" ContentType="application/vnd.openxmlformats-officedocument.wordprocessingml.fontTable+xml"/>
  <Override PartName="/word/header4.xml" ContentType="application/vnd.openxmlformats-officedocument.wordprocessingml.header+xml"/>
  <Override PartName="/word/footer4.xml" ContentType="application/vnd.openxmlformats-officedocument.wordprocessingml.footer+xml"/>
  <Override PartName="/word/footer7.xml" ContentType="application/vnd.openxmlformats-officedocument.wordprocessingml.footer+xml"/>
  <Override PartName="/word/_rels/document.xml.rels" ContentType="application/vnd.openxmlformats-package.relationships+xml"/>
  <Override PartName="/word/footer6.xml" ContentType="application/vnd.openxmlformats-officedocument.wordprocessingml.footer+xml"/>
  <Override PartName="/word/styles.xml" ContentType="application/vnd.openxmlformats-officedocument.wordprocessingml.styles+xml"/>
  <Override PartName="/word/theme/theme1.xml" ContentType="application/vnd.openxmlformats-officedocument.theme+xml"/>
  <Override PartName="/word/header7.xml" ContentType="application/vnd.openxmlformats-officedocument.wordprocessingml.header+xml"/>
  <Override PartName="/word/header5.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76" w:before="0" w:after="0"/>
        <w:jc w:val="center"/>
        <w:rPr>
          <w:rFonts w:ascii="Times New Roman" w:hAnsi="Times New Roman" w:cs="Times New Roman"/>
          <w:sz w:val="26"/>
          <w:szCs w:val="26"/>
        </w:rPr>
      </w:pPr>
      <w:r>
        <w:rPr>
          <w:rFonts w:cs="Times New Roman" w:ascii="Times New Roman" w:hAnsi="Times New Roman"/>
          <w:sz w:val="26"/>
          <w:szCs w:val="26"/>
        </w:rPr>
        <w:t>ПРОЕКТ ПОСТАНОВЛЕНИЯ</w:t>
      </w:r>
    </w:p>
    <w:p>
      <w:pPr>
        <w:pStyle w:val="Normal"/>
        <w:spacing w:lineRule="auto" w:line="276" w:before="0" w:after="0"/>
        <w:jc w:val="both"/>
        <w:rPr>
          <w:rFonts w:ascii="Times New Roman" w:hAnsi="Times New Roman" w:cs="Times New Roman"/>
          <w:sz w:val="26"/>
          <w:szCs w:val="26"/>
        </w:rPr>
      </w:pPr>
      <w:r>
        <w:rPr>
          <w:rFonts w:cs="Times New Roman" w:ascii="Times New Roman" w:hAnsi="Times New Roman"/>
          <w:sz w:val="26"/>
          <w:szCs w:val="26"/>
        </w:rPr>
        <w:t xml:space="preserve">О предоставлении из бюджета города </w:t>
      </w:r>
    </w:p>
    <w:p>
      <w:pPr>
        <w:pStyle w:val="Normal"/>
        <w:spacing w:lineRule="auto" w:line="240" w:before="0" w:after="0"/>
        <w:jc w:val="both"/>
        <w:rPr>
          <w:rFonts w:ascii="Times New Roman" w:hAnsi="Times New Roman" w:cs="Times New Roman"/>
          <w:sz w:val="26"/>
          <w:szCs w:val="26"/>
        </w:rPr>
      </w:pPr>
      <w:r>
        <w:rPr>
          <w:rFonts w:cs="Times New Roman" w:ascii="Times New Roman" w:hAnsi="Times New Roman"/>
          <w:sz w:val="26"/>
          <w:szCs w:val="26"/>
        </w:rPr>
        <w:t xml:space="preserve">Набережные Челны субсидии в целях </w:t>
      </w:r>
    </w:p>
    <w:p>
      <w:pPr>
        <w:pStyle w:val="Normal"/>
        <w:spacing w:lineRule="auto" w:line="240" w:before="0" w:after="0"/>
        <w:jc w:val="both"/>
        <w:rPr>
          <w:rFonts w:ascii="Times New Roman" w:hAnsi="Times New Roman" w:cs="Times New Roman"/>
          <w:sz w:val="26"/>
          <w:szCs w:val="26"/>
        </w:rPr>
      </w:pPr>
      <w:r>
        <w:rPr>
          <w:rFonts w:cs="Times New Roman" w:ascii="Times New Roman" w:hAnsi="Times New Roman"/>
          <w:sz w:val="26"/>
          <w:szCs w:val="26"/>
        </w:rPr>
        <w:t xml:space="preserve">возмещения недополученных доходов </w:t>
      </w:r>
    </w:p>
    <w:p>
      <w:pPr>
        <w:pStyle w:val="Normal"/>
        <w:spacing w:lineRule="auto" w:line="240" w:before="0" w:after="0"/>
        <w:jc w:val="both"/>
        <w:rPr>
          <w:rFonts w:ascii="Times New Roman" w:hAnsi="Times New Roman" w:cs="Times New Roman"/>
          <w:color w:val="000000"/>
          <w:sz w:val="26"/>
          <w:szCs w:val="26"/>
        </w:rPr>
      </w:pPr>
      <w:r>
        <w:rPr>
          <w:rFonts w:cs="Times New Roman" w:ascii="Times New Roman" w:hAnsi="Times New Roman"/>
          <w:sz w:val="26"/>
          <w:szCs w:val="26"/>
        </w:rPr>
        <w:t xml:space="preserve">в связи с осуществлением </w:t>
      </w:r>
      <w:r>
        <w:rPr>
          <w:rFonts w:cs="Times New Roman" w:ascii="Times New Roman" w:hAnsi="Times New Roman"/>
          <w:color w:val="000000"/>
          <w:sz w:val="26"/>
          <w:szCs w:val="26"/>
        </w:rPr>
        <w:t xml:space="preserve">регулярных </w:t>
      </w:r>
    </w:p>
    <w:p>
      <w:pPr>
        <w:pStyle w:val="Normal"/>
        <w:spacing w:lineRule="auto" w:line="240" w:before="0" w:after="0"/>
        <w:jc w:val="both"/>
        <w:rPr>
          <w:rFonts w:ascii="Times New Roman" w:hAnsi="Times New Roman" w:cs="Times New Roman"/>
          <w:color w:val="000000"/>
          <w:sz w:val="26"/>
          <w:szCs w:val="26"/>
        </w:rPr>
      </w:pPr>
      <w:r>
        <w:rPr>
          <w:rFonts w:cs="Times New Roman" w:ascii="Times New Roman" w:hAnsi="Times New Roman"/>
          <w:color w:val="000000"/>
          <w:sz w:val="26"/>
          <w:szCs w:val="26"/>
        </w:rPr>
        <w:t xml:space="preserve">пассажирских перевозок автомобильным </w:t>
      </w:r>
    </w:p>
    <w:p>
      <w:pPr>
        <w:pStyle w:val="Normal"/>
        <w:spacing w:lineRule="auto" w:line="240" w:before="0" w:after="0"/>
        <w:jc w:val="both"/>
        <w:rPr>
          <w:rFonts w:ascii="Times New Roman" w:hAnsi="Times New Roman" w:cs="Times New Roman"/>
          <w:color w:val="000000"/>
          <w:sz w:val="26"/>
          <w:szCs w:val="26"/>
        </w:rPr>
      </w:pPr>
      <w:r>
        <w:rPr>
          <w:rFonts w:cs="Times New Roman" w:ascii="Times New Roman" w:hAnsi="Times New Roman"/>
          <w:color w:val="000000"/>
          <w:sz w:val="26"/>
          <w:szCs w:val="26"/>
        </w:rPr>
        <w:t xml:space="preserve">транспортом по регулярным </w:t>
      </w:r>
    </w:p>
    <w:p>
      <w:pPr>
        <w:pStyle w:val="Normal"/>
        <w:spacing w:lineRule="auto" w:line="240" w:before="0" w:after="0"/>
        <w:jc w:val="both"/>
        <w:rPr>
          <w:rFonts w:ascii="Times New Roman" w:hAnsi="Times New Roman" w:cs="Times New Roman"/>
          <w:sz w:val="26"/>
          <w:szCs w:val="26"/>
        </w:rPr>
      </w:pPr>
      <w:r>
        <w:rPr>
          <w:rFonts w:cs="Times New Roman" w:ascii="Times New Roman" w:hAnsi="Times New Roman"/>
          <w:color w:val="000000"/>
          <w:sz w:val="26"/>
          <w:szCs w:val="26"/>
        </w:rPr>
        <w:t>муниципальным маршрутам</w:t>
      </w:r>
    </w:p>
    <w:p>
      <w:pPr>
        <w:pStyle w:val="Normal"/>
        <w:spacing w:lineRule="auto" w:line="240" w:before="0" w:after="0"/>
        <w:jc w:val="both"/>
        <w:rPr>
          <w:rFonts w:ascii="Times New Roman" w:hAnsi="Times New Roman" w:cs="Times New Roman"/>
          <w:color w:val="000000"/>
          <w:sz w:val="26"/>
          <w:szCs w:val="26"/>
        </w:rPr>
      </w:pPr>
      <w:r>
        <w:rPr>
          <w:rFonts w:cs="Times New Roman" w:ascii="Times New Roman" w:hAnsi="Times New Roman"/>
          <w:color w:val="000000"/>
          <w:sz w:val="26"/>
          <w:szCs w:val="26"/>
        </w:rPr>
      </w:r>
    </w:p>
    <w:p>
      <w:pPr>
        <w:pStyle w:val="Normal"/>
        <w:shd w:val="clear" w:color="auto" w:fill="FFFFFF"/>
        <w:spacing w:lineRule="auto" w:line="240" w:before="0" w:after="0"/>
        <w:ind w:firstLine="708"/>
        <w:jc w:val="both"/>
        <w:rPr>
          <w:rFonts w:ascii="Times New Roman" w:hAnsi="Times New Roman" w:eastAsia="Times New Roman" w:cs="Times New Roman"/>
          <w:color w:val="333333"/>
          <w:sz w:val="26"/>
          <w:szCs w:val="26"/>
        </w:rPr>
      </w:pPr>
      <w:r>
        <w:rPr>
          <w:rFonts w:cs="Times New Roman" w:ascii="Times New Roman" w:hAnsi="Times New Roman"/>
          <w:sz w:val="26"/>
          <w:szCs w:val="26"/>
        </w:rPr>
        <w:t xml:space="preserve">В соответствии со статьей 78 Бюджетного кодекса Российской Федерации, </w:t>
      </w:r>
      <w:r>
        <w:rPr>
          <w:rStyle w:val="Doccaption"/>
          <w:rFonts w:cs="Times New Roman" w:ascii="Times New Roman" w:hAnsi="Times New Roman"/>
          <w:sz w:val="26"/>
          <w:szCs w:val="26"/>
        </w:rPr>
        <w:t xml:space="preserve">Постановлением Правительства Российской Федерации от 25.10.2023 №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w:t>
      </w:r>
      <w:r>
        <w:rPr>
          <w:rFonts w:cs="Times New Roman" w:ascii="Times New Roman" w:hAnsi="Times New Roman"/>
          <w:sz w:val="26"/>
          <w:szCs w:val="26"/>
        </w:rPr>
        <w:t>пунктом 18 Решения Городского Совета</w:t>
      </w:r>
      <w:r>
        <w:rPr>
          <w:rFonts w:cs="Times New Roman" w:ascii="Times New Roman" w:hAnsi="Times New Roman"/>
          <w:color w:val="000000" w:themeColor="text1"/>
          <w:sz w:val="26"/>
          <w:szCs w:val="26"/>
        </w:rPr>
        <w:t xml:space="preserve"> </w:t>
      </w:r>
      <w:hyperlink r:id="rId2">
        <w:r>
          <w:rPr>
            <w:rStyle w:val="-"/>
            <w:rFonts w:cs="Times New Roman" w:ascii="Times New Roman" w:hAnsi="Times New Roman"/>
            <w:color w:val="000000" w:themeColor="text1"/>
            <w:sz w:val="26"/>
            <w:szCs w:val="26"/>
            <w:u w:val="none"/>
          </w:rPr>
          <w:t>от 06.12.2023 № 28/4 «О бюджете муниципального образования город Набережные Челны на 2024 год и плановый период 2025 и 2026 годов»</w:t>
        </w:r>
      </w:hyperlink>
    </w:p>
    <w:p>
      <w:pPr>
        <w:pStyle w:val="Normal"/>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240" w:before="0" w:after="0"/>
        <w:jc w:val="center"/>
        <w:rPr>
          <w:rFonts w:ascii="Times New Roman" w:hAnsi="Times New Roman" w:cs="Times New Roman"/>
          <w:sz w:val="26"/>
          <w:szCs w:val="26"/>
        </w:rPr>
      </w:pPr>
      <w:r>
        <w:rPr>
          <w:rFonts w:cs="Times New Roman" w:ascii="Times New Roman" w:hAnsi="Times New Roman"/>
          <w:sz w:val="26"/>
          <w:szCs w:val="26"/>
        </w:rPr>
        <w:t>П О С Т А Н О В Л Я Ю:</w:t>
      </w:r>
    </w:p>
    <w:p>
      <w:pPr>
        <w:pStyle w:val="Normal"/>
        <w:spacing w:lineRule="auto" w:line="240" w:before="0" w:after="0"/>
        <w:jc w:val="center"/>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1. Утвердить:</w:t>
      </w:r>
    </w:p>
    <w:p>
      <w:pPr>
        <w:pStyle w:val="Normal"/>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 xml:space="preserve">1) порядок предоставления из бюджета города Набережные Челны субсидии в целях возмещения недополученных доходов в связи с осуществлением </w:t>
      </w:r>
      <w:r>
        <w:rPr>
          <w:rFonts w:cs="Times New Roman" w:ascii="Times New Roman" w:hAnsi="Times New Roman"/>
          <w:color w:val="000000"/>
          <w:sz w:val="26"/>
          <w:szCs w:val="26"/>
        </w:rPr>
        <w:t>регулярных пассажирских перевозок автомобильным транспортом по регулярным муниципальным маршрутам</w:t>
      </w:r>
      <w:r>
        <w:rPr>
          <w:rFonts w:cs="Times New Roman" w:ascii="Times New Roman" w:hAnsi="Times New Roman"/>
          <w:sz w:val="26"/>
          <w:szCs w:val="26"/>
        </w:rPr>
        <w:t xml:space="preserve"> согласно приложению № 1;</w:t>
      </w:r>
    </w:p>
    <w:p>
      <w:pPr>
        <w:pStyle w:val="ListParagraph"/>
        <w:spacing w:lineRule="auto" w:line="240" w:before="0" w:after="0"/>
        <w:ind w:left="0" w:firstLine="709"/>
        <w:contextualSpacing/>
        <w:jc w:val="both"/>
        <w:rPr>
          <w:rFonts w:ascii="Times New Roman" w:hAnsi="Times New Roman" w:cs="Times New Roman"/>
          <w:sz w:val="26"/>
          <w:szCs w:val="26"/>
        </w:rPr>
      </w:pPr>
      <w:r>
        <w:rPr>
          <w:rFonts w:cs="Times New Roman" w:ascii="Times New Roman" w:hAnsi="Times New Roman"/>
          <w:sz w:val="26"/>
          <w:szCs w:val="26"/>
        </w:rPr>
        <w:t xml:space="preserve">2) состав комиссии по рассмотрению и оценки предложений (заявок) участников отбора в целях возмещения недополученных доходов в связи с осуществлением </w:t>
      </w:r>
      <w:r>
        <w:rPr>
          <w:rFonts w:cs="Times New Roman" w:ascii="Times New Roman" w:hAnsi="Times New Roman"/>
          <w:color w:val="000000"/>
          <w:sz w:val="26"/>
          <w:szCs w:val="26"/>
        </w:rPr>
        <w:t xml:space="preserve">регулярных пассажирских перевозок автомобильным транспортом по регулярным муниципальным маршрутам </w:t>
      </w:r>
      <w:r>
        <w:rPr>
          <w:rFonts w:cs="Times New Roman" w:ascii="Times New Roman" w:hAnsi="Times New Roman"/>
          <w:sz w:val="26"/>
          <w:szCs w:val="26"/>
        </w:rPr>
        <w:t>согласно приложению № 2.</w:t>
      </w:r>
    </w:p>
    <w:p>
      <w:pPr>
        <w:pStyle w:val="Normal"/>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2. Управлению финансов Исполнительного комитета обеспечить финансирование расходов, предусмотренных подпунктом 1 пункта 1 настоящего постановления за счет средств бюджета города Набережные Челны на 2024 год                      по разделу/подразделу 04.08 «Транспорт» в сумме 58 602 195,64 рублей.</w:t>
      </w:r>
    </w:p>
    <w:p>
      <w:pPr>
        <w:pStyle w:val="Normal"/>
        <w:spacing w:lineRule="auto" w:line="240" w:before="0" w:after="0"/>
        <w:ind w:firstLine="709"/>
        <w:jc w:val="both"/>
        <w:rPr>
          <w:rFonts w:ascii="Times New Roman" w:hAnsi="Times New Roman" w:cs="Times New Roman"/>
          <w:color w:val="000000" w:themeColor="text1"/>
          <w:sz w:val="26"/>
          <w:szCs w:val="26"/>
        </w:rPr>
      </w:pPr>
      <w:r>
        <w:rPr>
          <w:rFonts w:cs="Times New Roman" w:ascii="Times New Roman" w:hAnsi="Times New Roman"/>
          <w:color w:val="000000" w:themeColor="text1"/>
          <w:sz w:val="26"/>
          <w:szCs w:val="26"/>
        </w:rPr>
        <w:t>3. Управлению делопроизводством Исполнительного комитета обеспечить официальное опубликование настоящего постановления и размещение его                               на официальном портале правовой информации Республики Татарстан (</w:t>
      </w:r>
      <w:hyperlink r:id="rId3">
        <w:r>
          <w:rPr>
            <w:rStyle w:val="-"/>
            <w:rFonts w:cs="Times New Roman" w:ascii="Times New Roman" w:hAnsi="Times New Roman"/>
            <w:color w:val="000000" w:themeColor="text1"/>
            <w:sz w:val="26"/>
            <w:szCs w:val="26"/>
            <w:u w:val="none"/>
            <w:lang w:val="en-US"/>
          </w:rPr>
          <w:t>http</w:t>
        </w:r>
        <w:r>
          <w:rPr>
            <w:rStyle w:val="-"/>
            <w:rFonts w:cs="Times New Roman" w:ascii="Times New Roman" w:hAnsi="Times New Roman"/>
            <w:color w:val="000000" w:themeColor="text1"/>
            <w:sz w:val="26"/>
            <w:szCs w:val="26"/>
            <w:u w:val="none"/>
          </w:rPr>
          <w:t>://</w:t>
        </w:r>
        <w:r>
          <w:rPr>
            <w:rStyle w:val="-"/>
            <w:rFonts w:cs="Times New Roman" w:ascii="Times New Roman" w:hAnsi="Times New Roman"/>
            <w:color w:val="000000" w:themeColor="text1"/>
            <w:sz w:val="26"/>
            <w:szCs w:val="26"/>
            <w:u w:val="none"/>
            <w:lang w:val="en-US"/>
          </w:rPr>
          <w:t>pravo</w:t>
        </w:r>
        <w:r>
          <w:rPr>
            <w:rStyle w:val="-"/>
            <w:rFonts w:cs="Times New Roman" w:ascii="Times New Roman" w:hAnsi="Times New Roman"/>
            <w:color w:val="000000" w:themeColor="text1"/>
            <w:sz w:val="26"/>
            <w:szCs w:val="26"/>
            <w:u w:val="none"/>
          </w:rPr>
          <w:t>.</w:t>
        </w:r>
        <w:r>
          <w:rPr>
            <w:rStyle w:val="-"/>
            <w:rFonts w:cs="Times New Roman" w:ascii="Times New Roman" w:hAnsi="Times New Roman"/>
            <w:color w:val="000000" w:themeColor="text1"/>
            <w:sz w:val="26"/>
            <w:szCs w:val="26"/>
            <w:u w:val="none"/>
            <w:lang w:val="en-US"/>
          </w:rPr>
          <w:t>tatarstan</w:t>
        </w:r>
        <w:r>
          <w:rPr>
            <w:rStyle w:val="-"/>
            <w:rFonts w:cs="Times New Roman" w:ascii="Times New Roman" w:hAnsi="Times New Roman"/>
            <w:color w:val="000000" w:themeColor="text1"/>
            <w:sz w:val="26"/>
            <w:szCs w:val="26"/>
            <w:u w:val="none"/>
          </w:rPr>
          <w:t>.</w:t>
        </w:r>
        <w:r>
          <w:rPr>
            <w:rStyle w:val="-"/>
            <w:rFonts w:cs="Times New Roman" w:ascii="Times New Roman" w:hAnsi="Times New Roman"/>
            <w:color w:val="000000" w:themeColor="text1"/>
            <w:sz w:val="26"/>
            <w:szCs w:val="26"/>
            <w:u w:val="none"/>
            <w:lang w:val="en-US"/>
          </w:rPr>
          <w:t>ru</w:t>
        </w:r>
      </w:hyperlink>
      <w:r>
        <w:rPr>
          <w:rFonts w:cs="Times New Roman" w:ascii="Times New Roman" w:hAnsi="Times New Roman"/>
          <w:color w:val="000000" w:themeColor="text1"/>
          <w:sz w:val="26"/>
          <w:szCs w:val="26"/>
        </w:rPr>
        <w:t>), на официальном сайте города Набережные Челны                                    в сети «Интернет».</w:t>
      </w:r>
    </w:p>
    <w:p>
      <w:pPr>
        <w:pStyle w:val="Normal"/>
        <w:spacing w:lineRule="auto" w:line="240" w:before="0" w:after="0"/>
        <w:ind w:firstLine="709"/>
        <w:jc w:val="both"/>
        <w:rPr>
          <w:rFonts w:ascii="Times New Roman" w:hAnsi="Times New Roman" w:cs="Times New Roman"/>
          <w:color w:val="000000" w:themeColor="text1"/>
          <w:sz w:val="26"/>
          <w:szCs w:val="26"/>
        </w:rPr>
      </w:pPr>
      <w:r>
        <w:rPr>
          <w:rFonts w:cs="Times New Roman" w:ascii="Times New Roman" w:hAnsi="Times New Roman"/>
          <w:color w:val="000000" w:themeColor="text1"/>
          <w:sz w:val="26"/>
          <w:szCs w:val="26"/>
        </w:rPr>
        <w:t>4.</w:t>
      </w:r>
      <w:r>
        <w:rPr>
          <w:rFonts w:cs="Times New Roman" w:ascii="Times New Roman" w:hAnsi="Times New Roman"/>
          <w:sz w:val="26"/>
          <w:szCs w:val="26"/>
        </w:rPr>
        <w:t>Контроль за исполнением настоящего постановления возложить на первого заместителя Руководителя Исполнительного комитета Зуева И.С.</w:t>
      </w:r>
    </w:p>
    <w:p>
      <w:pPr>
        <w:pStyle w:val="Normal"/>
        <w:spacing w:lineRule="auto" w:line="240" w:before="0" w:after="0"/>
        <w:jc w:val="both"/>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240" w:before="0" w:after="0"/>
        <w:jc w:val="both"/>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240" w:before="0" w:after="0"/>
        <w:jc w:val="both"/>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240" w:before="0" w:after="0"/>
        <w:jc w:val="both"/>
        <w:rPr>
          <w:rFonts w:ascii="Times New Roman" w:hAnsi="Times New Roman" w:cs="Times New Roman"/>
          <w:sz w:val="26"/>
          <w:szCs w:val="26"/>
        </w:rPr>
      </w:pPr>
      <w:r>
        <w:rPr>
          <w:rFonts w:cs="Times New Roman" w:ascii="Times New Roman" w:hAnsi="Times New Roman"/>
          <w:sz w:val="26"/>
          <w:szCs w:val="26"/>
        </w:rPr>
        <w:t>Руководитель</w:t>
      </w:r>
    </w:p>
    <w:p>
      <w:pPr>
        <w:pStyle w:val="Normal"/>
        <w:spacing w:lineRule="auto" w:line="240" w:before="0" w:after="0"/>
        <w:jc w:val="both"/>
        <w:rPr>
          <w:rFonts w:ascii="Times New Roman" w:hAnsi="Times New Roman" w:cs="Times New Roman"/>
          <w:sz w:val="26"/>
          <w:szCs w:val="26"/>
        </w:rPr>
      </w:pPr>
      <w:r>
        <w:rPr>
          <w:rFonts w:cs="Times New Roman" w:ascii="Times New Roman" w:hAnsi="Times New Roman"/>
          <w:sz w:val="26"/>
          <w:szCs w:val="26"/>
        </w:rPr>
        <w:t>Исполнительного комитета</w:t>
        <w:tab/>
        <w:tab/>
        <w:tab/>
        <w:tab/>
        <w:t xml:space="preserve">             </w:t>
        <w:tab/>
        <w:t xml:space="preserve">       Ф.Ш. Салахов</w:t>
      </w:r>
      <w:r>
        <w:br w:type="page"/>
      </w:r>
    </w:p>
    <w:p>
      <w:pPr>
        <w:pStyle w:val="Normal"/>
        <w:spacing w:lineRule="auto" w:line="240" w:before="0" w:after="0"/>
        <w:ind w:left="5387" w:hanging="0"/>
        <w:jc w:val="both"/>
        <w:rPr>
          <w:rFonts w:ascii="Times New Roman" w:hAnsi="Times New Roman" w:cs="Times New Roman"/>
          <w:sz w:val="24"/>
          <w:szCs w:val="24"/>
        </w:rPr>
      </w:pPr>
      <w:r>
        <w:rPr>
          <w:rFonts w:cs="Times New Roman" w:ascii="Times New Roman" w:hAnsi="Times New Roman"/>
          <w:sz w:val="24"/>
          <w:szCs w:val="24"/>
        </w:rPr>
        <w:t>Приложение № 1</w:t>
      </w:r>
    </w:p>
    <w:p>
      <w:pPr>
        <w:pStyle w:val="Normal"/>
        <w:spacing w:lineRule="auto" w:line="240" w:before="0" w:after="0"/>
        <w:ind w:left="5387" w:hanging="0"/>
        <w:jc w:val="both"/>
        <w:rPr>
          <w:rFonts w:ascii="Times New Roman" w:hAnsi="Times New Roman" w:cs="Times New Roman"/>
          <w:sz w:val="24"/>
          <w:szCs w:val="24"/>
        </w:rPr>
      </w:pPr>
      <w:r>
        <w:rPr>
          <w:rFonts w:cs="Times New Roman" w:ascii="Times New Roman" w:hAnsi="Times New Roman"/>
          <w:sz w:val="24"/>
          <w:szCs w:val="24"/>
        </w:rPr>
        <w:t>к постановлению</w:t>
      </w:r>
    </w:p>
    <w:p>
      <w:pPr>
        <w:pStyle w:val="Normal"/>
        <w:spacing w:lineRule="auto" w:line="240" w:before="0" w:after="0"/>
        <w:ind w:left="5387" w:hanging="0"/>
        <w:jc w:val="both"/>
        <w:rPr>
          <w:rFonts w:ascii="Times New Roman" w:hAnsi="Times New Roman" w:cs="Times New Roman"/>
          <w:sz w:val="24"/>
          <w:szCs w:val="24"/>
        </w:rPr>
      </w:pPr>
      <w:r>
        <w:rPr>
          <w:rFonts w:cs="Times New Roman" w:ascii="Times New Roman" w:hAnsi="Times New Roman"/>
          <w:sz w:val="24"/>
          <w:szCs w:val="24"/>
        </w:rPr>
        <w:t>Исполнительного комитета</w:t>
      </w:r>
    </w:p>
    <w:p>
      <w:pPr>
        <w:pStyle w:val="Normal"/>
        <w:spacing w:lineRule="auto" w:line="240" w:before="0" w:after="0"/>
        <w:ind w:left="5387" w:hanging="0"/>
        <w:jc w:val="both"/>
        <w:rPr>
          <w:rFonts w:ascii="Times New Roman" w:hAnsi="Times New Roman" w:cs="Times New Roman"/>
          <w:sz w:val="24"/>
          <w:szCs w:val="24"/>
        </w:rPr>
      </w:pPr>
      <w:r>
        <w:rPr>
          <w:rFonts w:cs="Times New Roman" w:ascii="Times New Roman" w:hAnsi="Times New Roman"/>
          <w:sz w:val="24"/>
          <w:szCs w:val="24"/>
        </w:rPr>
        <w:t>от «_____» _______2024 №_______</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 xml:space="preserve">Порядок </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 xml:space="preserve">предоставления из бюджета города Набережные Челны субсидии </w:t>
      </w:r>
    </w:p>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 xml:space="preserve">в целях возмещения недополученных доходов в связи с осуществлением </w:t>
      </w:r>
      <w:r>
        <w:rPr>
          <w:rFonts w:cs="Times New Roman" w:ascii="Times New Roman" w:hAnsi="Times New Roman"/>
          <w:color w:val="000000"/>
          <w:sz w:val="24"/>
          <w:szCs w:val="24"/>
        </w:rPr>
        <w:t xml:space="preserve">регулярных пассажирских перевозок автомобильным транспортом </w:t>
      </w:r>
    </w:p>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t>по регулярным муниципальным маршрутам</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Глава 1. Общие положения</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ListParagraph"/>
        <w:numPr>
          <w:ilvl w:val="3"/>
          <w:numId w:val="1"/>
        </w:numPr>
        <w:spacing w:lineRule="auto" w:line="240" w:before="0" w:after="0"/>
        <w:ind w:left="0" w:firstLine="709"/>
        <w:contextualSpacing/>
        <w:jc w:val="both"/>
        <w:rPr>
          <w:rFonts w:ascii="Times New Roman" w:hAnsi="Times New Roman" w:cs="Times New Roman"/>
          <w:sz w:val="24"/>
          <w:szCs w:val="24"/>
        </w:rPr>
      </w:pPr>
      <w:r>
        <w:rPr>
          <w:rFonts w:cs="Times New Roman" w:ascii="Times New Roman" w:hAnsi="Times New Roman"/>
          <w:sz w:val="24"/>
          <w:szCs w:val="24"/>
        </w:rPr>
        <w:t xml:space="preserve">Настоящий Порядок определяет порядок и условия предоставления                              из бюджета города Набережные Челны субсидии юридическим лицам, индивидуальным предпринимателям в целях возмещения недополученных доходов в связи                                                  с осуществлением </w:t>
      </w:r>
      <w:r>
        <w:rPr>
          <w:rFonts w:cs="Times New Roman" w:ascii="Times New Roman" w:hAnsi="Times New Roman"/>
          <w:color w:val="000000"/>
          <w:sz w:val="24"/>
          <w:szCs w:val="24"/>
        </w:rPr>
        <w:t>регулярных пассажирских перевозок автомобильным транспортом по регулярным муниципальным маршрутам</w:t>
      </w:r>
      <w:r>
        <w:rPr>
          <w:rFonts w:cs="Times New Roman" w:ascii="Times New Roman" w:hAnsi="Times New Roman"/>
          <w:sz w:val="24"/>
          <w:szCs w:val="24"/>
        </w:rPr>
        <w:t xml:space="preserve"> (далее - субсидия).</w:t>
      </w:r>
    </w:p>
    <w:p>
      <w:pPr>
        <w:pStyle w:val="ListParagraph"/>
        <w:numPr>
          <w:ilvl w:val="0"/>
          <w:numId w:val="1"/>
        </w:numPr>
        <w:spacing w:lineRule="auto" w:line="240" w:before="0" w:after="0"/>
        <w:ind w:left="0" w:firstLine="709"/>
        <w:contextualSpacing/>
        <w:jc w:val="both"/>
        <w:rPr>
          <w:rFonts w:ascii="Times New Roman" w:hAnsi="Times New Roman" w:cs="Times New Roman"/>
          <w:sz w:val="24"/>
          <w:szCs w:val="24"/>
        </w:rPr>
      </w:pPr>
      <w:r>
        <w:rPr>
          <w:rFonts w:cs="Times New Roman" w:ascii="Times New Roman" w:hAnsi="Times New Roman"/>
          <w:sz w:val="24"/>
          <w:szCs w:val="24"/>
        </w:rPr>
        <w:t>В настоящем Порядке под автомобильным транспортом понимается транспортное средство, которое используется для осуществления пассажирских перевозок по регулярным муниципальным маршрутам города Набережные Челны категории  M</w:t>
      </w:r>
      <w:r>
        <w:rPr>
          <w:rFonts w:cs="Times New Roman" w:ascii="Times New Roman" w:hAnsi="Times New Roman"/>
          <w:sz w:val="24"/>
          <w:szCs w:val="24"/>
          <w:vertAlign w:val="subscript"/>
        </w:rPr>
        <w:t>3</w:t>
      </w:r>
      <w:r>
        <w:rPr>
          <w:rFonts w:cs="Times New Roman" w:ascii="Times New Roman" w:hAnsi="Times New Roman"/>
          <w:sz w:val="24"/>
          <w:szCs w:val="24"/>
        </w:rPr>
        <w:t xml:space="preserve"> - транспортное средство, используемое для перевозки пассажиров, имеющее, помимо места водителя, более восьми мест для сидения, максимальная масса которого превышает 5 тонн.</w:t>
      </w:r>
    </w:p>
    <w:p>
      <w:pPr>
        <w:pStyle w:val="Normal"/>
        <w:spacing w:lineRule="auto" w:line="240" w:before="0" w:after="0"/>
        <w:ind w:firstLine="708"/>
        <w:jc w:val="both"/>
        <w:rPr>
          <w:rFonts w:ascii="Times New Roman" w:hAnsi="Times New Roman" w:cs="Times New Roman"/>
          <w:sz w:val="24"/>
          <w:szCs w:val="24"/>
        </w:rPr>
      </w:pPr>
      <w:r>
        <w:rPr>
          <w:rFonts w:cs="Times New Roman" w:ascii="Times New Roman" w:hAnsi="Times New Roman"/>
          <w:sz w:val="24"/>
          <w:szCs w:val="24"/>
        </w:rPr>
        <w:t>Термины и определения используются в том же значении, что и в Бюджетном кодексе Российской Федерации.</w:t>
      </w:r>
    </w:p>
    <w:p>
      <w:pPr>
        <w:pStyle w:val="ListParagraph"/>
        <w:numPr>
          <w:ilvl w:val="0"/>
          <w:numId w:val="1"/>
        </w:numPr>
        <w:spacing w:lineRule="auto" w:line="240" w:before="0" w:after="0"/>
        <w:ind w:left="0" w:firstLine="709"/>
        <w:contextualSpacing/>
        <w:jc w:val="both"/>
        <w:rPr>
          <w:rFonts w:ascii="Times New Roman" w:hAnsi="Times New Roman" w:cs="Times New Roman"/>
          <w:sz w:val="24"/>
          <w:szCs w:val="24"/>
        </w:rPr>
      </w:pPr>
      <w:r>
        <w:rPr>
          <w:rFonts w:cs="Times New Roman" w:ascii="Times New Roman" w:hAnsi="Times New Roman"/>
          <w:sz w:val="24"/>
          <w:szCs w:val="24"/>
        </w:rPr>
        <w:t>Целью предоставления субсидии является возмещение недополученных доходов за период с 01.07.2024 по 30.09.2024 в связи с осуществлением регулярных пассажирских перевозок автомобильным транспортом по регулярным муниципальным маршрутам.</w:t>
      </w:r>
    </w:p>
    <w:p>
      <w:pPr>
        <w:pStyle w:val="ListParagraph"/>
        <w:numPr>
          <w:ilvl w:val="0"/>
          <w:numId w:val="1"/>
        </w:numPr>
        <w:spacing w:lineRule="auto" w:line="240" w:before="0" w:after="0"/>
        <w:ind w:left="0" w:firstLine="709"/>
        <w:contextualSpacing/>
        <w:jc w:val="both"/>
        <w:rPr>
          <w:rFonts w:ascii="Times New Roman" w:hAnsi="Times New Roman" w:cs="Times New Roman"/>
          <w:sz w:val="24"/>
          <w:szCs w:val="24"/>
        </w:rPr>
      </w:pPr>
      <w:r>
        <w:rPr>
          <w:rFonts w:cs="Times New Roman" w:ascii="Times New Roman" w:hAnsi="Times New Roman"/>
          <w:sz w:val="24"/>
          <w:szCs w:val="24"/>
        </w:rPr>
        <w:t>Субсидия предоставляется муниципальным казенным учреждением «Исполнительный комитет муниципального образования город Набережные Челны Республики Татарстан» (далее - Исполнительный комитет) на основании договора о предоставлении субсидии.</w:t>
      </w:r>
    </w:p>
    <w:p>
      <w:pPr>
        <w:pStyle w:val="ListParagraph"/>
        <w:numPr>
          <w:ilvl w:val="0"/>
          <w:numId w:val="1"/>
        </w:numPr>
        <w:spacing w:lineRule="auto" w:line="240" w:before="0" w:after="0"/>
        <w:ind w:left="0" w:firstLine="709"/>
        <w:contextualSpacing/>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 xml:space="preserve">Категория участников отбора - юридические лица, индивидуальные предприниматели, оказавшие услуги по </w:t>
      </w:r>
      <w:r>
        <w:rPr>
          <w:rFonts w:cs="Times New Roman" w:ascii="Times New Roman" w:hAnsi="Times New Roman"/>
          <w:sz w:val="24"/>
          <w:szCs w:val="24"/>
        </w:rPr>
        <w:t xml:space="preserve">осуществлению </w:t>
      </w:r>
      <w:r>
        <w:rPr>
          <w:rFonts w:cs="Times New Roman" w:ascii="Times New Roman" w:hAnsi="Times New Roman"/>
          <w:color w:val="000000"/>
          <w:sz w:val="24"/>
          <w:szCs w:val="24"/>
        </w:rPr>
        <w:t>регулярных пассажирских перевозок автомобильным транспортом по регулярным муниципальным маршрутам</w:t>
      </w:r>
      <w:r>
        <w:rPr>
          <w:rFonts w:cs="Times New Roman" w:ascii="Times New Roman" w:hAnsi="Times New Roman"/>
          <w:color w:val="000000" w:themeColor="text1"/>
          <w:sz w:val="24"/>
          <w:szCs w:val="24"/>
        </w:rPr>
        <w:t>.</w:t>
      </w:r>
    </w:p>
    <w:p>
      <w:pPr>
        <w:pStyle w:val="ListParagraph"/>
        <w:spacing w:lineRule="auto" w:line="240" w:before="0" w:after="0"/>
        <w:ind w:left="0" w:firstLine="709"/>
        <w:contextualSpacing/>
        <w:jc w:val="both"/>
        <w:rPr>
          <w:rFonts w:ascii="Times New Roman" w:hAnsi="Times New Roman" w:cs="Times New Roman"/>
          <w:sz w:val="24"/>
          <w:szCs w:val="24"/>
        </w:rPr>
      </w:pPr>
      <w:r>
        <w:rPr>
          <w:rFonts w:cs="Times New Roman" w:ascii="Times New Roman" w:hAnsi="Times New Roman"/>
          <w:sz w:val="24"/>
          <w:szCs w:val="24"/>
        </w:rPr>
        <w:t>Критериями отбора получателей субсидии – юридических лиц, индивидуальных предпринимателей</w:t>
      </w:r>
      <w:r>
        <w:rPr>
          <w:rFonts w:cs="Times New Roman" w:ascii="Times New Roman" w:hAnsi="Times New Roman"/>
          <w:b/>
          <w:sz w:val="24"/>
          <w:szCs w:val="24"/>
        </w:rPr>
        <w:t xml:space="preserve"> </w:t>
      </w:r>
      <w:r>
        <w:rPr>
          <w:rFonts w:cs="Times New Roman" w:ascii="Times New Roman" w:hAnsi="Times New Roman"/>
          <w:sz w:val="24"/>
          <w:szCs w:val="24"/>
        </w:rPr>
        <w:t>являются:</w:t>
      </w:r>
    </w:p>
    <w:p>
      <w:pPr>
        <w:pStyle w:val="Normal"/>
        <w:spacing w:lineRule="auto" w:line="240" w:before="0" w:after="0"/>
        <w:ind w:firstLine="709"/>
        <w:jc w:val="both"/>
        <w:rPr>
          <w:rFonts w:ascii="Times New Roman" w:hAnsi="Times New Roman" w:cs="Times New Roman"/>
          <w:color w:val="000000"/>
          <w:sz w:val="24"/>
          <w:szCs w:val="24"/>
        </w:rPr>
      </w:pPr>
      <w:r>
        <w:rPr>
          <w:rFonts w:cs="Times New Roman" w:ascii="Times New Roman" w:hAnsi="Times New Roman"/>
          <w:sz w:val="24"/>
          <w:szCs w:val="24"/>
        </w:rPr>
        <w:t xml:space="preserve">1) вид деятельности – осуществление </w:t>
      </w:r>
      <w:r>
        <w:rPr>
          <w:rFonts w:cs="Times New Roman" w:ascii="Times New Roman" w:hAnsi="Times New Roman"/>
          <w:color w:val="000000"/>
          <w:sz w:val="24"/>
          <w:szCs w:val="24"/>
        </w:rPr>
        <w:t xml:space="preserve">регулярных пассажирских перевозок автомобильным транспортом по регулярным муниципальным маршрутам </w:t>
      </w:r>
      <w:r>
        <w:rPr>
          <w:rFonts w:cs="Times New Roman" w:ascii="Times New Roman" w:hAnsi="Times New Roman"/>
          <w:sz w:val="24"/>
          <w:szCs w:val="24"/>
        </w:rPr>
        <w:t>в соответствии                с заключенным с Исполнительным комитетом муниципальным контрактом</w:t>
      </w:r>
      <w:r>
        <w:rPr>
          <w:rFonts w:cs="Times New Roman" w:ascii="Times New Roman" w:hAnsi="Times New Roman"/>
          <w:sz w:val="28"/>
          <w:szCs w:val="28"/>
        </w:rPr>
        <w:t xml:space="preserve"> </w:t>
      </w:r>
      <w:r>
        <w:rPr>
          <w:rFonts w:cs="Times New Roman" w:ascii="Times New Roman" w:hAnsi="Times New Roman"/>
          <w:color w:val="000000"/>
          <w:sz w:val="24"/>
          <w:szCs w:val="24"/>
        </w:rPr>
        <w:t>и (или) картой маршрута регулярных перевозок;</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 xml:space="preserve">2) наличие ежемесячных недополученных доходов, возникших в связи                                          с осуществлением </w:t>
      </w:r>
      <w:r>
        <w:rPr>
          <w:rFonts w:cs="Times New Roman" w:ascii="Times New Roman" w:hAnsi="Times New Roman"/>
          <w:color w:val="000000"/>
          <w:sz w:val="24"/>
          <w:szCs w:val="24"/>
        </w:rPr>
        <w:t xml:space="preserve">регулярных пассажирских перевозок автомобильным транспортом                        по регулярным муниципальным маршрутам </w:t>
      </w:r>
      <w:r>
        <w:rPr>
          <w:rFonts w:cs="Times New Roman" w:ascii="Times New Roman" w:hAnsi="Times New Roman"/>
          <w:sz w:val="24"/>
          <w:szCs w:val="24"/>
        </w:rPr>
        <w:t>за период с 01.07.2024 по 30.09.2024.</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6. Способ определения получателя субсидии - запрос предложений.</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7. Способ предоставления субсидии – возмещение недополученных доходов.</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8. Сведения о субсидии размещаются на официальном сайте муниципального образования город Набережные Челны в сети «Интернет» (далее - сайт города) и на едином портале бюджетной системы Российской Федерации в информационно-телекоммуникационной сети «Интернет» в порядке, установленном Министерством финансов Российской Федерации.</w:t>
      </w:r>
    </w:p>
    <w:p>
      <w:pPr>
        <w:pStyle w:val="ListParagraph"/>
        <w:spacing w:lineRule="auto" w:line="240" w:before="0" w:after="0"/>
        <w:ind w:left="0" w:firstLine="709"/>
        <w:contextualSpacing/>
        <w:jc w:val="both"/>
        <w:rPr>
          <w:rFonts w:ascii="Times New Roman" w:hAnsi="Times New Roman" w:cs="Times New Roman"/>
          <w:sz w:val="24"/>
          <w:szCs w:val="24"/>
        </w:rPr>
      </w:pPr>
      <w:r>
        <w:rPr>
          <w:rFonts w:cs="Times New Roman" w:ascii="Times New Roman" w:hAnsi="Times New Roman"/>
          <w:sz w:val="24"/>
          <w:szCs w:val="24"/>
        </w:rPr>
      </w:r>
    </w:p>
    <w:p>
      <w:pPr>
        <w:pStyle w:val="ListParagraph"/>
        <w:spacing w:lineRule="auto" w:line="240" w:before="0" w:after="0"/>
        <w:ind w:left="0" w:firstLine="567"/>
        <w:contextualSpacing/>
        <w:jc w:val="center"/>
        <w:rPr>
          <w:rFonts w:ascii="Times New Roman" w:hAnsi="Times New Roman" w:cs="Times New Roman"/>
          <w:sz w:val="24"/>
          <w:szCs w:val="24"/>
        </w:rPr>
      </w:pPr>
      <w:r>
        <w:rPr>
          <w:rFonts w:cs="Times New Roman" w:ascii="Times New Roman" w:hAnsi="Times New Roman"/>
          <w:sz w:val="24"/>
          <w:szCs w:val="24"/>
        </w:rPr>
        <w:t>Глава 2. Условия и порядок предоставления субсидии</w:t>
      </w:r>
    </w:p>
    <w:p>
      <w:pPr>
        <w:pStyle w:val="ListParagraph"/>
        <w:spacing w:lineRule="auto" w:line="240" w:before="0" w:after="0"/>
        <w:ind w:left="0" w:firstLine="567"/>
        <w:contextualSpacing/>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9. Объявление о проведении отбора размещается управлением городского хозяйства и жизнеобеспечения населения Исполнительного комитета в течение трех рабочих дней со дня опубликования настоящего постановления по форме, согласно приложению № 1 к настоящему Порядку.</w:t>
      </w:r>
    </w:p>
    <w:p>
      <w:pPr>
        <w:pStyle w:val="ListParagraph"/>
        <w:spacing w:lineRule="auto" w:line="240" w:before="0" w:after="0"/>
        <w:ind w:left="0" w:firstLine="709"/>
        <w:contextualSpacing/>
        <w:jc w:val="both"/>
        <w:rPr>
          <w:rFonts w:ascii="Times New Roman" w:hAnsi="Times New Roman" w:cs="Times New Roman"/>
          <w:sz w:val="24"/>
          <w:szCs w:val="24"/>
        </w:rPr>
      </w:pPr>
      <w:r>
        <w:rPr>
          <w:rFonts w:cs="Times New Roman" w:ascii="Times New Roman" w:hAnsi="Times New Roman"/>
          <w:sz w:val="24"/>
          <w:szCs w:val="24"/>
        </w:rPr>
        <w:t>Предложения (заявки) участников отбора принимаются Исполнительным комитетом по адресу город Набережные Челны, проспект Хасана Туфана, дом 23 или на сайте города, а также по адресу электронной почты: kancel.chelny@tatar.ru. Этапы отбора    не предусмотрены. Прием предложений (заявок) участников отбора осуществляется  в течение пяти календарных дней с даты указанной в объявлении о проведении отбора.</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10. Участник отбора вправе направить в Исполнительный комитет в письменной форме запрос о даче разъяснений положений объявления о проведении отбора. Не позднее двух рабочих дней со дня, следующего за датой поступления от такого участника отбора запроса о даче разъяснений положений объявления о проведении отбора, Исполнительный комитет направляет этому участнику разъяснения таких положений при условии, что запрос поступил не позднее чем за два дня до даты окончания срока подачи предложений (заявок) на участие в запросе предложений. Разъяснения положений объявления  о проведении отбора не должны изменять ее суть.</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11. Участники отбора должны соответствовать на дату официального опубликования настоящего Порядка следующим требованиям:</w:t>
      </w:r>
    </w:p>
    <w:p>
      <w:pPr>
        <w:pStyle w:val="Normal"/>
        <w:spacing w:lineRule="auto" w:line="240" w:before="0" w:after="0"/>
        <w:ind w:firstLine="709"/>
        <w:jc w:val="both"/>
        <w:rPr>
          <w:rFonts w:ascii="Times New Roman" w:hAnsi="Times New Roman" w:eastAsia="Calibri" w:cs="Times New Roman" w:eastAsiaTheme="minorHAnsi"/>
          <w:sz w:val="24"/>
          <w:szCs w:val="24"/>
          <w:lang w:eastAsia="en-US"/>
        </w:rPr>
      </w:pPr>
      <w:r>
        <w:rPr>
          <w:rFonts w:eastAsia="Calibri" w:cs="Times New Roman" w:ascii="Times New Roman" w:hAnsi="Times New Roman" w:eastAsiaTheme="minorHAnsi"/>
          <w:sz w:val="24"/>
          <w:szCs w:val="24"/>
          <w:lang w:eastAsia="en-US"/>
        </w:rPr>
        <w:t xml:space="preserve">1) получатель субсидии (участник отбора)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w:t>
      </w:r>
      <w:hyperlink r:id="rId4">
        <w:r>
          <w:rPr>
            <w:rFonts w:eastAsia="Calibri" w:cs="Times New Roman" w:ascii="Times New Roman" w:hAnsi="Times New Roman" w:eastAsiaTheme="minorHAnsi"/>
            <w:sz w:val="24"/>
            <w:szCs w:val="24"/>
            <w:lang w:eastAsia="en-US"/>
          </w:rPr>
          <w:t>перечень</w:t>
        </w:r>
      </w:hyperlink>
      <w:r>
        <w:rPr>
          <w:rFonts w:eastAsia="Calibri" w:cs="Times New Roman" w:ascii="Times New Roman" w:hAnsi="Times New Roman" w:eastAsiaTheme="minorHAnsi"/>
          <w:sz w:val="24"/>
          <w:szCs w:val="24"/>
          <w:lang w:eastAsia="en-US"/>
        </w:rPr>
        <w:t xml:space="preserve">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pPr>
        <w:pStyle w:val="Normal"/>
        <w:spacing w:lineRule="auto" w:line="240" w:before="0" w:after="0"/>
        <w:ind w:firstLine="709"/>
        <w:jc w:val="both"/>
        <w:rPr>
          <w:rFonts w:ascii="Times New Roman" w:hAnsi="Times New Roman" w:eastAsia="Calibri" w:cs="Times New Roman" w:eastAsiaTheme="minorHAnsi"/>
          <w:sz w:val="24"/>
          <w:szCs w:val="24"/>
          <w:lang w:eastAsia="en-US"/>
        </w:rPr>
      </w:pPr>
      <w:r>
        <w:rPr>
          <w:rFonts w:eastAsia="Calibri" w:cs="Times New Roman" w:ascii="Times New Roman" w:hAnsi="Times New Roman" w:eastAsiaTheme="minorHAnsi"/>
          <w:sz w:val="24"/>
          <w:szCs w:val="24"/>
          <w:lang w:eastAsia="en-US"/>
        </w:rPr>
        <w:t>2) получатель субсидии (участник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pPr>
        <w:pStyle w:val="Normal"/>
        <w:spacing w:lineRule="auto" w:line="240" w:before="0" w:after="0"/>
        <w:ind w:firstLine="709"/>
        <w:jc w:val="both"/>
        <w:rPr>
          <w:rFonts w:ascii="Times New Roman" w:hAnsi="Times New Roman" w:eastAsia="Calibri" w:cs="Times New Roman" w:eastAsiaTheme="minorHAnsi"/>
          <w:sz w:val="24"/>
          <w:szCs w:val="24"/>
          <w:lang w:eastAsia="en-US"/>
        </w:rPr>
      </w:pPr>
      <w:r>
        <w:rPr>
          <w:rFonts w:eastAsia="Calibri" w:cs="Times New Roman" w:ascii="Times New Roman" w:hAnsi="Times New Roman" w:eastAsiaTheme="minorHAnsi"/>
          <w:sz w:val="24"/>
          <w:szCs w:val="24"/>
          <w:lang w:eastAsia="en-US"/>
        </w:rPr>
        <w:t xml:space="preserve">3) получатель субсидии (участник отбора) не находится в составляемых в рамках реализации полномочий, предусмотренных </w:t>
      </w:r>
      <w:hyperlink r:id="rId5">
        <w:r>
          <w:rPr>
            <w:rFonts w:eastAsia="Calibri" w:cs="Times New Roman" w:ascii="Times New Roman" w:hAnsi="Times New Roman" w:eastAsiaTheme="minorHAnsi"/>
            <w:sz w:val="24"/>
            <w:szCs w:val="24"/>
            <w:lang w:eastAsia="en-US"/>
          </w:rPr>
          <w:t>главой VII</w:t>
        </w:r>
      </w:hyperlink>
      <w:r>
        <w:rPr>
          <w:rFonts w:eastAsia="Calibri" w:cs="Times New Roman" w:ascii="Times New Roman" w:hAnsi="Times New Roman" w:eastAsiaTheme="minorHAnsi"/>
          <w:sz w:val="24"/>
          <w:szCs w:val="24"/>
          <w:lang w:eastAsia="en-US"/>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pPr>
        <w:pStyle w:val="Normal"/>
        <w:spacing w:lineRule="auto" w:line="240" w:before="0" w:after="0"/>
        <w:ind w:firstLine="709"/>
        <w:jc w:val="both"/>
        <w:rPr>
          <w:rFonts w:ascii="Times New Roman" w:hAnsi="Times New Roman" w:eastAsia="Calibri" w:cs="Times New Roman" w:eastAsiaTheme="minorHAnsi"/>
          <w:sz w:val="24"/>
          <w:szCs w:val="24"/>
          <w:lang w:eastAsia="en-US"/>
        </w:rPr>
      </w:pPr>
      <w:r>
        <w:rPr>
          <w:rFonts w:eastAsia="Calibri" w:cs="Times New Roman" w:ascii="Times New Roman" w:hAnsi="Times New Roman" w:eastAsiaTheme="minorHAnsi"/>
          <w:sz w:val="24"/>
          <w:szCs w:val="24"/>
          <w:lang w:eastAsia="en-US"/>
        </w:rPr>
        <w:t>4) получатель субсидии (участник отбора) не получает средства из бюджета города                  на цели, установленные пунктом 3 настоящего Порядка;</w:t>
      </w:r>
    </w:p>
    <w:p>
      <w:pPr>
        <w:pStyle w:val="Normal"/>
        <w:spacing w:lineRule="auto" w:line="240" w:before="0" w:after="0"/>
        <w:ind w:firstLine="709"/>
        <w:jc w:val="both"/>
        <w:rPr>
          <w:rFonts w:ascii="Times New Roman" w:hAnsi="Times New Roman" w:eastAsia="Calibri" w:cs="Times New Roman" w:eastAsiaTheme="minorHAnsi"/>
          <w:sz w:val="24"/>
          <w:szCs w:val="24"/>
          <w:lang w:eastAsia="en-US"/>
        </w:rPr>
      </w:pPr>
      <w:r>
        <w:rPr>
          <w:rFonts w:eastAsia="Calibri" w:cs="Times New Roman" w:ascii="Times New Roman" w:hAnsi="Times New Roman" w:eastAsiaTheme="minorHAnsi"/>
          <w:sz w:val="24"/>
          <w:szCs w:val="24"/>
          <w:lang w:eastAsia="en-US"/>
        </w:rPr>
        <w:t xml:space="preserve">5) получатель субсидии (участник отбора) не является иностранным агентом                                  в соответствии с Федеральным </w:t>
      </w:r>
      <w:hyperlink r:id="rId6">
        <w:r>
          <w:rPr>
            <w:rFonts w:eastAsia="Calibri" w:cs="Times New Roman" w:ascii="Times New Roman" w:hAnsi="Times New Roman" w:eastAsiaTheme="minorHAnsi"/>
            <w:sz w:val="24"/>
            <w:szCs w:val="24"/>
            <w:lang w:eastAsia="en-US"/>
          </w:rPr>
          <w:t>законом</w:t>
        </w:r>
      </w:hyperlink>
      <w:r>
        <w:rPr>
          <w:rFonts w:eastAsia="Calibri" w:cs="Times New Roman" w:ascii="Times New Roman" w:hAnsi="Times New Roman" w:eastAsiaTheme="minorHAnsi"/>
          <w:sz w:val="24"/>
          <w:szCs w:val="24"/>
          <w:lang w:eastAsia="en-US"/>
        </w:rPr>
        <w:t xml:space="preserve"> «О контроле за деятельностью лиц, находящихся под иностранным влиянием»;</w:t>
      </w:r>
    </w:p>
    <w:p>
      <w:pPr>
        <w:pStyle w:val="Normal"/>
        <w:spacing w:lineRule="auto" w:line="240" w:before="0" w:after="0"/>
        <w:ind w:firstLine="709"/>
        <w:jc w:val="both"/>
        <w:rPr>
          <w:rFonts w:ascii="Times New Roman" w:hAnsi="Times New Roman" w:eastAsia="Calibri" w:cs="Times New Roman" w:eastAsiaTheme="minorHAnsi"/>
          <w:sz w:val="24"/>
          <w:szCs w:val="24"/>
          <w:lang w:eastAsia="en-US"/>
        </w:rPr>
      </w:pPr>
      <w:r>
        <w:rPr>
          <w:rFonts w:eastAsia="Calibri" w:cs="Times New Roman" w:ascii="Times New Roman" w:hAnsi="Times New Roman" w:eastAsiaTheme="minorHAnsi"/>
          <w:sz w:val="24"/>
          <w:szCs w:val="24"/>
          <w:lang w:eastAsia="en-US"/>
        </w:rPr>
        <w:t xml:space="preserve">6) у получателя субсидии (участника отбора) на едином налоговом счете отсутствует или не превышает размер, определенный </w:t>
      </w:r>
      <w:hyperlink r:id="rId7">
        <w:r>
          <w:rPr>
            <w:rFonts w:eastAsia="Calibri" w:cs="Times New Roman" w:ascii="Times New Roman" w:hAnsi="Times New Roman" w:eastAsiaTheme="minorHAnsi"/>
            <w:sz w:val="24"/>
            <w:szCs w:val="24"/>
            <w:lang w:eastAsia="en-US"/>
          </w:rPr>
          <w:t>пунктом 3 статьи 47</w:t>
        </w:r>
      </w:hyperlink>
      <w:r>
        <w:rPr>
          <w:rFonts w:eastAsia="Calibri" w:cs="Times New Roman" w:ascii="Times New Roman" w:hAnsi="Times New Roman" w:eastAsiaTheme="minorHAnsi"/>
          <w:sz w:val="24"/>
          <w:szCs w:val="24"/>
          <w:lang w:eastAsia="en-US"/>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pPr>
        <w:pStyle w:val="Normal"/>
        <w:spacing w:lineRule="auto" w:line="240" w:before="0" w:after="0"/>
        <w:ind w:firstLine="709"/>
        <w:jc w:val="both"/>
        <w:rPr>
          <w:rFonts w:ascii="Times New Roman" w:hAnsi="Times New Roman" w:eastAsia="Calibri" w:cs="Times New Roman" w:eastAsiaTheme="minorHAnsi"/>
          <w:sz w:val="24"/>
          <w:szCs w:val="24"/>
          <w:lang w:eastAsia="en-US"/>
        </w:rPr>
      </w:pPr>
      <w:r>
        <w:rPr>
          <w:rFonts w:eastAsia="Calibri" w:cs="Times New Roman" w:ascii="Times New Roman" w:hAnsi="Times New Roman" w:eastAsiaTheme="minorHAnsi"/>
          <w:sz w:val="24"/>
          <w:szCs w:val="24"/>
          <w:lang w:eastAsia="en-US"/>
        </w:rPr>
        <w:t>7) у получателя субсидии (участника отбора) отсутствуют просроченная задолженность по возврату в бюджет города, из которого планируется предоставление субсидии в соответствии с правовым актом, иных субсидий, бюджетных инвестиций,                            а также иная просроченная (неурегулированная) задолженность по денежным обязательствам перед публично-правовым образованием, из бюджета которого планируется предоставление субсидии в соответствии с правовым актом (за исключением случаев, установленных Исполнительным комитетом);</w:t>
      </w:r>
    </w:p>
    <w:p>
      <w:pPr>
        <w:pStyle w:val="Normal"/>
        <w:spacing w:lineRule="auto" w:line="240" w:before="0" w:after="0"/>
        <w:ind w:firstLine="709"/>
        <w:jc w:val="both"/>
        <w:rPr>
          <w:rFonts w:ascii="Times New Roman" w:hAnsi="Times New Roman" w:eastAsia="Calibri" w:cs="Times New Roman" w:eastAsiaTheme="minorHAnsi"/>
          <w:sz w:val="24"/>
          <w:szCs w:val="24"/>
          <w:lang w:eastAsia="en-US"/>
        </w:rPr>
      </w:pPr>
      <w:r>
        <w:rPr>
          <w:rFonts w:eastAsia="Calibri" w:cs="Times New Roman" w:ascii="Times New Roman" w:hAnsi="Times New Roman" w:eastAsiaTheme="minorHAnsi"/>
          <w:sz w:val="24"/>
          <w:szCs w:val="24"/>
          <w:lang w:eastAsia="en-US"/>
        </w:rPr>
        <w:t>8) получатель субсидии (участник отбора),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получателем субсидии (участником отбора), другого юридического лица), ликвидации, в отношении его не введена процедура банкротства, деятельность получателя субсидии (участника отбора) не приостановлена                      в порядке, предусмотренном законодательством Российской Федерации, а получатель субсидии (участник отбора), являющийся индивидуальным предпринимателем, не прекратил деятельность в качестве индивидуального предпринимателя;</w:t>
      </w:r>
    </w:p>
    <w:p>
      <w:pPr>
        <w:pStyle w:val="Normal"/>
        <w:spacing w:lineRule="auto" w:line="240" w:before="0" w:after="0"/>
        <w:ind w:firstLine="709"/>
        <w:jc w:val="both"/>
        <w:rPr>
          <w:rFonts w:ascii="Times New Roman" w:hAnsi="Times New Roman" w:eastAsia="Calibri" w:cs="Times New Roman" w:eastAsiaTheme="minorHAnsi"/>
          <w:sz w:val="24"/>
          <w:szCs w:val="24"/>
          <w:lang w:eastAsia="en-US"/>
        </w:rPr>
      </w:pPr>
      <w:r>
        <w:rPr>
          <w:rFonts w:eastAsia="Calibri" w:cs="Times New Roman" w:ascii="Times New Roman" w:hAnsi="Times New Roman" w:eastAsiaTheme="minorHAnsi"/>
          <w:sz w:val="24"/>
          <w:szCs w:val="24"/>
          <w:lang w:eastAsia="en-US"/>
        </w:rPr>
        <w:t>9)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получателя субсидии (участника отбора), являющегося юридическим лицом, об индивидуальном предпринимателе и о физическом лице - производителе товаров, работ, услуг, являющихся получателями субсидии (участниками отбора);</w:t>
      </w:r>
    </w:p>
    <w:p>
      <w:pPr>
        <w:pStyle w:val="Normal"/>
        <w:spacing w:lineRule="auto" w:line="240" w:before="0" w:after="0"/>
        <w:ind w:firstLine="540"/>
        <w:jc w:val="both"/>
        <w:rPr>
          <w:rFonts w:ascii="Times New Roman" w:hAnsi="Times New Roman" w:eastAsia="Calibri" w:cs="Times New Roman" w:eastAsiaTheme="minorHAnsi"/>
          <w:sz w:val="24"/>
          <w:szCs w:val="24"/>
          <w:lang w:eastAsia="en-US"/>
        </w:rPr>
      </w:pPr>
      <w:r>
        <w:rPr>
          <w:rFonts w:eastAsia="Calibri" w:cs="Times New Roman" w:ascii="Times New Roman" w:hAnsi="Times New Roman" w:eastAsiaTheme="minorHAnsi"/>
          <w:sz w:val="24"/>
          <w:szCs w:val="24"/>
          <w:lang w:eastAsia="en-US"/>
        </w:rPr>
        <w:t>10) отсутствие задолженности по неналоговым платежам в бюджет города.</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12. Участник отбора лично или через доверенное лицо представляет                                                    в Исполнительный комитет следующие документы:</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1) предложение (заявку) по форме согласно приложению № 2 к настоящему Порядку;</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2) копию документа, удостоверяющего личность заявителя (представителя заявителя);</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3) документ, подтверждающий полномочия представителя (если от имени заявителя действует представитель);</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4) учредительные документы юридического лица (устав; свидетельство о постановке на учет в налоговом органе юридического лица, образованного в соответствии                             с законодательством Российской Федерации, по месту нахождения на территории Российской Федерации; свидетельство о внесении записи в ЕГРЮЛ), свидетельство                             о государственной регистрации физического лица в качестве индивидуального предпринимателя;</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 xml:space="preserve">5) документы, подтверждающие недополученные доходы по осуществлению </w:t>
      </w:r>
      <w:r>
        <w:rPr>
          <w:rFonts w:cs="Times New Roman" w:ascii="Times New Roman" w:hAnsi="Times New Roman"/>
          <w:color w:val="000000"/>
          <w:sz w:val="24"/>
          <w:szCs w:val="24"/>
        </w:rPr>
        <w:t>регулярных пассажирских перевозок автомобильным транспортом по регулярным муниципальным маршрутам</w:t>
      </w:r>
      <w:r>
        <w:rPr>
          <w:rFonts w:cs="Times New Roman" w:ascii="Times New Roman" w:hAnsi="Times New Roman"/>
          <w:sz w:val="24"/>
          <w:szCs w:val="24"/>
        </w:rPr>
        <w:t xml:space="preserve"> (справка-расчет) за период с 01.07.2024 по 30.09.2024;</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6) бухгалтерский баланс, отчет о финансовых результатах и приложения к ним;</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7) выписку из ЕГРЮЛ, выписку из ЕГРИП;</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8) информацию о получении (не получении) средств из бюджета города                                        в соответствии с иными муниципальными правовыми актами на цели, указанные                                       в пункте 3 настоящего Порядка;</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9) информацию налогового органа об отсутствии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10) сведения из реестра дисквалифицированных лиц;</w:t>
      </w:r>
    </w:p>
    <w:p>
      <w:pPr>
        <w:pStyle w:val="Normal"/>
        <w:spacing w:lineRule="auto" w:line="240" w:before="0" w:after="0"/>
        <w:ind w:firstLine="709"/>
        <w:jc w:val="both"/>
        <w:rPr>
          <w:rFonts w:ascii="Times New Roman" w:hAnsi="Times New Roman" w:eastAsia="Calibri" w:cs="Times New Roman" w:eastAsiaTheme="minorHAnsi"/>
          <w:sz w:val="24"/>
          <w:szCs w:val="24"/>
          <w:lang w:eastAsia="en-US"/>
        </w:rPr>
      </w:pPr>
      <w:r>
        <w:rPr>
          <w:rFonts w:cs="Times New Roman" w:ascii="Times New Roman" w:hAnsi="Times New Roman"/>
          <w:sz w:val="24"/>
          <w:szCs w:val="24"/>
        </w:rPr>
        <w:t xml:space="preserve">11) информацию о </w:t>
      </w:r>
      <w:r>
        <w:rPr>
          <w:rFonts w:eastAsia="Calibri" w:cs="Times New Roman" w:ascii="Times New Roman" w:hAnsi="Times New Roman" w:eastAsiaTheme="minorHAnsi"/>
          <w:sz w:val="24"/>
          <w:szCs w:val="24"/>
          <w:lang w:eastAsia="en-US"/>
        </w:rPr>
        <w:t>не нахождении в перечне организаций и физических лиц,                                в отношении которых имеются сведения об их причастности к экстремистской деятельности или терроризму;</w:t>
      </w:r>
    </w:p>
    <w:p>
      <w:pPr>
        <w:pStyle w:val="Normal"/>
        <w:spacing w:lineRule="auto" w:line="240" w:before="0" w:after="0"/>
        <w:ind w:firstLine="709"/>
        <w:jc w:val="both"/>
        <w:rPr>
          <w:rFonts w:ascii="Times New Roman" w:hAnsi="Times New Roman" w:eastAsia="Calibri" w:cs="Times New Roman" w:eastAsiaTheme="minorHAnsi"/>
          <w:sz w:val="24"/>
          <w:szCs w:val="24"/>
          <w:lang w:eastAsia="en-US"/>
        </w:rPr>
      </w:pPr>
      <w:r>
        <w:rPr>
          <w:rFonts w:cs="Times New Roman" w:ascii="Times New Roman" w:hAnsi="Times New Roman"/>
          <w:sz w:val="24"/>
          <w:szCs w:val="24"/>
        </w:rPr>
        <w:t xml:space="preserve">12) информацию о </w:t>
      </w:r>
      <w:r>
        <w:rPr>
          <w:rFonts w:eastAsia="Calibri" w:cs="Times New Roman" w:ascii="Times New Roman" w:hAnsi="Times New Roman" w:eastAsiaTheme="minorHAnsi"/>
          <w:sz w:val="24"/>
          <w:szCs w:val="24"/>
          <w:lang w:eastAsia="en-US"/>
        </w:rPr>
        <w:t xml:space="preserve">не нахождении в составляемых в рамках реализации полномочий, предусмотренных </w:t>
      </w:r>
      <w:hyperlink r:id="rId8">
        <w:r>
          <w:rPr>
            <w:rFonts w:eastAsia="Calibri" w:cs="Times New Roman" w:ascii="Times New Roman" w:hAnsi="Times New Roman" w:eastAsiaTheme="minorHAnsi"/>
            <w:sz w:val="24"/>
            <w:szCs w:val="24"/>
            <w:lang w:eastAsia="en-US"/>
          </w:rPr>
          <w:t>главой VII</w:t>
        </w:r>
      </w:hyperlink>
      <w:r>
        <w:rPr>
          <w:rFonts w:eastAsia="Calibri" w:cs="Times New Roman" w:ascii="Times New Roman" w:hAnsi="Times New Roman" w:eastAsiaTheme="minorHAnsi"/>
          <w:sz w:val="24"/>
          <w:szCs w:val="24"/>
          <w:lang w:eastAsia="en-US"/>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pPr>
        <w:pStyle w:val="Normal"/>
        <w:spacing w:lineRule="auto" w:line="240" w:before="0" w:after="0"/>
        <w:ind w:firstLine="709"/>
        <w:jc w:val="both"/>
        <w:rPr>
          <w:rFonts w:ascii="Times New Roman" w:hAnsi="Times New Roman" w:eastAsia="Calibri" w:cs="Times New Roman" w:eastAsiaTheme="minorHAnsi"/>
          <w:sz w:val="24"/>
          <w:szCs w:val="24"/>
          <w:lang w:eastAsia="en-US"/>
        </w:rPr>
      </w:pPr>
      <w:r>
        <w:rPr>
          <w:rFonts w:eastAsia="Calibri" w:cs="Times New Roman" w:ascii="Times New Roman" w:hAnsi="Times New Roman" w:eastAsiaTheme="minorHAnsi"/>
          <w:sz w:val="24"/>
          <w:szCs w:val="24"/>
          <w:lang w:eastAsia="en-US"/>
        </w:rPr>
        <w:t xml:space="preserve">13) информацию о том, что получатель субсидии (участник отбора) не является иностранным агентом в соответствии с Федеральным </w:t>
      </w:r>
      <w:hyperlink r:id="rId9">
        <w:r>
          <w:rPr>
            <w:rFonts w:eastAsia="Calibri" w:cs="Times New Roman" w:ascii="Times New Roman" w:hAnsi="Times New Roman" w:eastAsiaTheme="minorHAnsi"/>
            <w:sz w:val="24"/>
            <w:szCs w:val="24"/>
            <w:lang w:eastAsia="en-US"/>
          </w:rPr>
          <w:t>законом</w:t>
        </w:r>
      </w:hyperlink>
      <w:r>
        <w:rPr>
          <w:rFonts w:eastAsia="Calibri" w:cs="Times New Roman" w:ascii="Times New Roman" w:hAnsi="Times New Roman" w:eastAsiaTheme="minorHAnsi"/>
          <w:sz w:val="24"/>
          <w:szCs w:val="24"/>
          <w:lang w:eastAsia="en-US"/>
        </w:rPr>
        <w:t xml:space="preserve"> «О контроле                                              за деятельностью лиц, находящихся под иностранным влиянием»;</w:t>
      </w:r>
    </w:p>
    <w:p>
      <w:pPr>
        <w:pStyle w:val="Normal"/>
        <w:spacing w:lineRule="auto" w:line="240" w:before="0" w:after="0"/>
        <w:ind w:firstLine="709"/>
        <w:jc w:val="both"/>
        <w:rPr>
          <w:rFonts w:ascii="Times New Roman" w:hAnsi="Times New Roman" w:eastAsia="Calibri" w:cs="Times New Roman" w:eastAsiaTheme="minorHAnsi"/>
          <w:sz w:val="24"/>
          <w:szCs w:val="24"/>
          <w:lang w:eastAsia="en-US"/>
        </w:rPr>
      </w:pPr>
      <w:r>
        <w:rPr>
          <w:rFonts w:eastAsia="Calibri" w:cs="Times New Roman" w:ascii="Times New Roman" w:hAnsi="Times New Roman" w:eastAsiaTheme="minorHAnsi"/>
          <w:sz w:val="24"/>
          <w:szCs w:val="24"/>
          <w:lang w:eastAsia="en-US"/>
        </w:rPr>
        <w:t xml:space="preserve">14) информацию о том, что на едином налоговом счете отсутствует или не превышает размер, определенный </w:t>
      </w:r>
      <w:hyperlink r:id="rId10">
        <w:r>
          <w:rPr>
            <w:rFonts w:eastAsia="Calibri" w:cs="Times New Roman" w:ascii="Times New Roman" w:hAnsi="Times New Roman" w:eastAsiaTheme="minorHAnsi"/>
            <w:sz w:val="24"/>
            <w:szCs w:val="24"/>
            <w:lang w:eastAsia="en-US"/>
          </w:rPr>
          <w:t>пунктом 3 статьи 47</w:t>
        </w:r>
      </w:hyperlink>
      <w:r>
        <w:rPr>
          <w:rFonts w:eastAsia="Calibri" w:cs="Times New Roman" w:ascii="Times New Roman" w:hAnsi="Times New Roman" w:eastAsiaTheme="minorHAnsi"/>
          <w:sz w:val="24"/>
          <w:szCs w:val="24"/>
          <w:lang w:eastAsia="en-US"/>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13. Участник отбора направляет в адрес Исполнительного комитета одно предложение (заявку), в том числе согласие на публикацию (размещение) в информационно-телекоммуникационной сети «Интернет» информации об участнике отбора, о подаваемом участником отбора предложении (заявке), иной информации об участнике отбора, связанной с отбором, а также согласие на обработку персональных данных (для физического лица).</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Участник отбора вправе внести изменения в предложение (заявку) на участие в отборе до окончания срока подачи предложений (заявок) на участие в отборе. При этом ранее направленная таким участником отбора предложение (заявка) отзывается.</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Участник отбора, подавший предложение (заявку) на участие в запросе предложений, вправе отозвать такое предложение (заявку) до окончания срока подачи предложений (заявок) на участие в отборе.</w:t>
      </w:r>
    </w:p>
    <w:p>
      <w:pPr>
        <w:pStyle w:val="Normal"/>
        <w:spacing w:lineRule="auto" w:line="240" w:before="0" w:after="0"/>
        <w:ind w:firstLine="709"/>
        <w:jc w:val="both"/>
        <w:rPr>
          <w:rStyle w:val="11"/>
          <w:rFonts w:eastAsia="Calibri" w:eastAsiaTheme="minorHAnsi"/>
          <w:b w:val="false"/>
          <w:bCs w:val="false"/>
          <w:kern w:val="0"/>
          <w:sz w:val="24"/>
          <w:szCs w:val="24"/>
          <w:lang w:eastAsia="en-US"/>
        </w:rPr>
      </w:pPr>
      <w:r>
        <w:rPr>
          <w:rStyle w:val="Blk"/>
          <w:rFonts w:cs="Times New Roman" w:ascii="Times New Roman" w:hAnsi="Times New Roman"/>
          <w:sz w:val="24"/>
          <w:szCs w:val="24"/>
        </w:rPr>
        <w:t>14. Вскрытие конвертов с предложениями (заявками) участников отбора осуществляется на следующий рабочий день после даты завершения проведения запроса предложений и фиксируется в протоколе.</w:t>
      </w:r>
      <w:r>
        <w:rPr>
          <w:rStyle w:val="11"/>
          <w:rFonts w:eastAsia="Calibri" w:eastAsiaTheme="minorHAnsi"/>
          <w:sz w:val="24"/>
          <w:szCs w:val="24"/>
        </w:rPr>
        <w:t xml:space="preserve"> </w:t>
      </w:r>
    </w:p>
    <w:p>
      <w:pPr>
        <w:pStyle w:val="Normal"/>
        <w:spacing w:lineRule="auto" w:line="240" w:before="0" w:after="0"/>
        <w:ind w:firstLine="709"/>
        <w:jc w:val="both"/>
        <w:rPr>
          <w:rStyle w:val="Blk"/>
          <w:rFonts w:ascii="Times New Roman" w:hAnsi="Times New Roman" w:eastAsia="Calibri" w:cs="Times New Roman" w:eastAsiaTheme="minorHAnsi"/>
          <w:sz w:val="24"/>
          <w:szCs w:val="24"/>
          <w:lang w:eastAsia="en-US"/>
        </w:rPr>
      </w:pPr>
      <w:r>
        <w:rPr>
          <w:rStyle w:val="11"/>
          <w:rFonts w:eastAsia="Calibri" w:eastAsiaTheme="minorHAnsi"/>
          <w:b w:val="false"/>
          <w:bCs w:val="false"/>
          <w:kern w:val="0"/>
          <w:sz w:val="24"/>
          <w:szCs w:val="24"/>
          <w:lang w:eastAsia="en-US"/>
        </w:rPr>
        <w:t xml:space="preserve">15. </w:t>
      </w:r>
      <w:r>
        <w:rPr>
          <w:rStyle w:val="Blk"/>
          <w:rFonts w:cs="Times New Roman" w:ascii="Times New Roman" w:hAnsi="Times New Roman"/>
          <w:sz w:val="24"/>
          <w:szCs w:val="24"/>
        </w:rPr>
        <w:t>Получателями субсидии являются участники отбора предложения (заявки) которых соответствуют критериям, категориям, условиям, установленным в объявлении   о проведении отбора.</w:t>
      </w:r>
    </w:p>
    <w:p>
      <w:pPr>
        <w:pStyle w:val="Normal"/>
        <w:spacing w:lineRule="auto" w:line="240" w:before="0" w:after="0"/>
        <w:ind w:firstLine="709"/>
        <w:jc w:val="both"/>
        <w:rPr>
          <w:rFonts w:ascii="Times New Roman" w:hAnsi="Times New Roman" w:eastAsia="Times New Roman" w:cs="Times New Roman"/>
          <w:sz w:val="24"/>
          <w:szCs w:val="24"/>
        </w:rPr>
      </w:pPr>
      <w:r>
        <w:rPr>
          <w:rStyle w:val="Blk"/>
          <w:rFonts w:cs="Times New Roman" w:ascii="Times New Roman" w:hAnsi="Times New Roman"/>
          <w:sz w:val="24"/>
          <w:szCs w:val="24"/>
        </w:rPr>
        <w:t>16. В протоколе фиксируются все условия, указанные в предложениях участников запроса предложений, принятое на основании результатов оценки предложений решение                     и условия победителя запроса предложений.</w:t>
      </w:r>
      <w:r>
        <w:rPr>
          <w:rFonts w:eastAsia="Times New Roman" w:cs="Times New Roman" w:ascii="Times New Roman" w:hAnsi="Times New Roman"/>
          <w:sz w:val="24"/>
          <w:szCs w:val="24"/>
        </w:rPr>
        <w:t xml:space="preserve"> </w:t>
      </w:r>
    </w:p>
    <w:p>
      <w:pPr>
        <w:pStyle w:val="ListParagraph"/>
        <w:spacing w:lineRule="auto" w:line="240" w:before="0" w:after="0"/>
        <w:ind w:left="0" w:firstLine="709"/>
        <w:contextualSpacing/>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17. Основаниями для возврата предложений (заявок) участников отбора являются:</w:t>
      </w:r>
    </w:p>
    <w:p>
      <w:pPr>
        <w:pStyle w:val="Normal"/>
        <w:spacing w:lineRule="auto" w:line="240" w:before="0" w:after="0"/>
        <w:ind w:firstLine="709"/>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1) отсутствие подписи уполномоченного лица участника отбора в предложении (заявке);</w:t>
      </w:r>
    </w:p>
    <w:p>
      <w:pPr>
        <w:pStyle w:val="Normal"/>
        <w:spacing w:lineRule="auto" w:line="240" w:before="0" w:after="0"/>
        <w:ind w:firstLine="709"/>
        <w:jc w:val="both"/>
        <w:rPr>
          <w:rFonts w:ascii="Times New Roman" w:hAnsi="Times New Roman" w:cs="Times New Roman"/>
          <w:sz w:val="24"/>
          <w:szCs w:val="24"/>
        </w:rPr>
      </w:pPr>
      <w:r>
        <w:rPr>
          <w:rFonts w:eastAsia="Times New Roman" w:cs="Times New Roman" w:ascii="Times New Roman" w:hAnsi="Times New Roman"/>
          <w:sz w:val="24"/>
          <w:szCs w:val="24"/>
        </w:rPr>
        <w:t>2)</w:t>
      </w:r>
      <w:r>
        <w:rPr>
          <w:rFonts w:cs="Times New Roman" w:ascii="Times New Roman" w:hAnsi="Times New Roman"/>
          <w:sz w:val="24"/>
          <w:szCs w:val="24"/>
        </w:rPr>
        <w:t xml:space="preserve"> подачи одним участником отбора двух и более предложений (заявок) при условии, что поданные ранее предложения (заявки) этим участником не отозваны. В указанном случае этому участнику возвращаются все предложения (заявки) на участие в таком отборе.</w:t>
      </w:r>
    </w:p>
    <w:p>
      <w:pPr>
        <w:pStyle w:val="ListParagraph"/>
        <w:spacing w:lineRule="auto" w:line="240" w:before="0" w:after="0"/>
        <w:ind w:left="0" w:firstLine="709"/>
        <w:contextualSpacing/>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18. Основания для отклонения предложения (заявки) участника отбора на стадии рассмотрения и оценки предложений (заявок):</w:t>
      </w:r>
    </w:p>
    <w:p>
      <w:pPr>
        <w:pStyle w:val="Normal"/>
        <w:spacing w:lineRule="auto" w:line="240" w:before="0" w:after="0"/>
        <w:ind w:firstLine="709"/>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1) несоответствие участника отбора требованиям, установленным в </w:t>
      </w:r>
      <w:r>
        <w:fldChar w:fldCharType="begin"/>
      </w:r>
      <w:r>
        <w:rPr>
          <w:sz w:val="24"/>
          <w:szCs w:val="24"/>
          <w:rFonts w:eastAsia="Times New Roman" w:cs="Times New Roman" w:ascii="Times New Roman" w:hAnsi="Times New Roman"/>
        </w:rPr>
        <w:instrText xml:space="preserve"> HYPERLINK "https://www.garant.ru/products/ipo/prime/doc/74581710/" \l "1043"</w:instrText>
      </w:r>
      <w:r>
        <w:rPr>
          <w:sz w:val="24"/>
          <w:szCs w:val="24"/>
          <w:rFonts w:eastAsia="Times New Roman" w:cs="Times New Roman" w:ascii="Times New Roman" w:hAnsi="Times New Roman"/>
        </w:rPr>
        <w:fldChar w:fldCharType="separate"/>
      </w:r>
      <w:r>
        <w:rPr>
          <w:rFonts w:eastAsia="Times New Roman" w:cs="Times New Roman" w:ascii="Times New Roman" w:hAnsi="Times New Roman"/>
          <w:sz w:val="24"/>
          <w:szCs w:val="24"/>
        </w:rPr>
        <w:t>пункте</w:t>
      </w:r>
      <w:r>
        <w:rPr>
          <w:sz w:val="24"/>
          <w:szCs w:val="24"/>
          <w:rFonts w:eastAsia="Times New Roman" w:cs="Times New Roman" w:ascii="Times New Roman" w:hAnsi="Times New Roman"/>
        </w:rPr>
        <w:fldChar w:fldCharType="end"/>
      </w:r>
      <w:r>
        <w:rPr>
          <w:rFonts w:eastAsia="Times New Roman" w:cs="Times New Roman" w:ascii="Times New Roman" w:hAnsi="Times New Roman"/>
          <w:sz w:val="24"/>
          <w:szCs w:val="24"/>
        </w:rPr>
        <w:t xml:space="preserve"> 11 настоящего Порядка;</w:t>
      </w:r>
    </w:p>
    <w:p>
      <w:pPr>
        <w:pStyle w:val="Normal"/>
        <w:spacing w:lineRule="auto" w:line="240" w:before="0" w:after="0"/>
        <w:ind w:firstLine="709"/>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2) несоответствие представленных участником отбора предложений (заявок)                                       и документов (в случае, если требование о представлении документов предусмотрено правовым актом) требованиям к предложениям (заявкам) участников отбора, установленным в объявлении о проведении отбора;</w:t>
      </w:r>
    </w:p>
    <w:p>
      <w:pPr>
        <w:pStyle w:val="Normal"/>
        <w:spacing w:lineRule="auto" w:line="240" w:before="0" w:after="0"/>
        <w:ind w:firstLine="709"/>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3) недостоверность представленной участником отбора информации, в том числе информации о месте нахождения и адресе юридического лица;</w:t>
      </w:r>
    </w:p>
    <w:p>
      <w:pPr>
        <w:pStyle w:val="Normal"/>
        <w:spacing w:lineRule="auto" w:line="240" w:before="0" w:after="0"/>
        <w:ind w:firstLine="709"/>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4) подача участником отбора предложения (заявки) после даты и (или) времени, определенных для подачи предложений (заявок).</w:t>
      </w:r>
    </w:p>
    <w:p>
      <w:pPr>
        <w:pStyle w:val="ListParagraph"/>
        <w:spacing w:lineRule="auto" w:line="240" w:before="0" w:after="0"/>
        <w:ind w:left="0" w:firstLine="709"/>
        <w:contextualSpacing/>
        <w:jc w:val="both"/>
        <w:rPr>
          <w:rFonts w:ascii="Times New Roman" w:hAnsi="Times New Roman" w:cs="Times New Roman"/>
          <w:sz w:val="24"/>
          <w:szCs w:val="24"/>
        </w:rPr>
      </w:pPr>
      <w:r>
        <w:rPr>
          <w:rFonts w:cs="Times New Roman" w:ascii="Times New Roman" w:hAnsi="Times New Roman"/>
          <w:sz w:val="24"/>
          <w:szCs w:val="24"/>
        </w:rPr>
        <w:t>19. Общий срок рассмотрения документов, предусмотренных пунктом 12 настоящего Порядка, составляет не более 10 рабочих дней со дня окончания приема предложений (заявок) от участников отбора.</w:t>
      </w:r>
    </w:p>
    <w:p>
      <w:pPr>
        <w:pStyle w:val="ListParagraph"/>
        <w:spacing w:lineRule="auto" w:line="240" w:before="0" w:after="0"/>
        <w:ind w:left="0" w:firstLine="709"/>
        <w:contextualSpacing/>
        <w:jc w:val="both"/>
        <w:rPr>
          <w:rFonts w:ascii="Times New Roman" w:hAnsi="Times New Roman" w:cs="Times New Roman"/>
          <w:sz w:val="24"/>
          <w:szCs w:val="24"/>
        </w:rPr>
      </w:pPr>
      <w:r>
        <w:rPr>
          <w:rFonts w:cs="Times New Roman" w:ascii="Times New Roman" w:hAnsi="Times New Roman"/>
          <w:sz w:val="24"/>
          <w:szCs w:val="24"/>
        </w:rPr>
        <w:t>20. В день поступления в Исполнительный комитет документов, предусмотренных пунктом 12 настоящего Порядка, Руководитель Исполнительного комитета направляет их на рассмотрение заместителю Руководителя Исполнительного комитета, начальнику управления финансов.</w:t>
      </w:r>
    </w:p>
    <w:p>
      <w:pPr>
        <w:pStyle w:val="Normal"/>
        <w:tabs>
          <w:tab w:val="clear" w:pos="708"/>
          <w:tab w:val="left" w:pos="5954" w:leader="none"/>
        </w:tabs>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 xml:space="preserve">21. Заместитель Руководителя Исполнительного комитета, начальник управления финансов комплектует документы, предусмотренные пунктом 12 настоящего Порядка,                        и направляет их для рассмотрения в течение одного рабочего дня со дня окончания приема предложений (заявок) от участников отбора в комиссию </w:t>
      </w:r>
      <w:r>
        <w:rPr>
          <w:rFonts w:cs="Times New Roman" w:ascii="Times New Roman" w:hAnsi="Times New Roman"/>
          <w:sz w:val="26"/>
          <w:szCs w:val="26"/>
        </w:rPr>
        <w:t xml:space="preserve">по рассмотрению и оценки предложений (заявок) участников отбора в целях возмещения недополученных доходов в связи с осуществлением </w:t>
      </w:r>
      <w:r>
        <w:rPr>
          <w:rFonts w:cs="Times New Roman" w:ascii="Times New Roman" w:hAnsi="Times New Roman"/>
          <w:color w:val="000000"/>
          <w:sz w:val="26"/>
          <w:szCs w:val="26"/>
        </w:rPr>
        <w:t xml:space="preserve">регулярных пассажирских перевозок автомобильным транспортом по регулярным муниципальным маршрутам </w:t>
      </w:r>
      <w:r>
        <w:rPr>
          <w:rFonts w:cs="Times New Roman" w:ascii="Times New Roman" w:hAnsi="Times New Roman"/>
          <w:sz w:val="24"/>
          <w:szCs w:val="24"/>
        </w:rPr>
        <w:t xml:space="preserve">(далее - комиссия), состав которой утверждается постановлением Исполнительного комитета в количестве нечетного числа, но не менее пяти человек. </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22. Целью деятельности комиссии является:</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1) рассмотрение предложений (заявок) участников отбора и иных документов, предусмотренных пунктом 12 настоящего Порядка, на предмет наличия или отсутствия оснований для</w:t>
      </w:r>
      <w:r>
        <w:rPr>
          <w:rFonts w:eastAsia="Times New Roman" w:cs="Times New Roman" w:ascii="Times New Roman" w:hAnsi="Times New Roman"/>
          <w:sz w:val="24"/>
          <w:szCs w:val="24"/>
        </w:rPr>
        <w:t xml:space="preserve"> возврата предложений (заявок) участников отбора;</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 xml:space="preserve">2) рассмотрение предложений (заявок) участников отбора и иных документов, предусмотренных пунктом 12 настоящего Порядка, на предмет наличия или отсутствия оснований для </w:t>
      </w:r>
      <w:r>
        <w:rPr>
          <w:rFonts w:eastAsia="Times New Roman" w:cs="Times New Roman" w:ascii="Times New Roman" w:hAnsi="Times New Roman"/>
          <w:sz w:val="24"/>
          <w:szCs w:val="24"/>
        </w:rPr>
        <w:t>отклонения предложения (заявки) участника отбора на стадии рассмотрения и оценки предложений (заявок);</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3) рассмотрение и оценка предложений (заявок) участников отбора, выявление соответствия (не соответствия) получателей субсидии установленным в объявлении                             о проведении отбора требованиям для предоставления субсидии из бюджета города.</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23. Задачей деятельности комиссии является рассмотрение документов участников отбора.</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24. Комиссия состоит из председателя, заместителя председателя, секретаря                                и членов комиссии.</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25. Члены комиссии вправе:</w:t>
      </w:r>
    </w:p>
    <w:p>
      <w:pPr>
        <w:pStyle w:val="ListParagraph"/>
        <w:spacing w:lineRule="auto" w:line="240" w:before="0" w:after="0"/>
        <w:ind w:left="0" w:firstLine="709"/>
        <w:contextualSpacing/>
        <w:jc w:val="both"/>
        <w:rPr>
          <w:rFonts w:ascii="Times New Roman" w:hAnsi="Times New Roman" w:cs="Times New Roman"/>
          <w:sz w:val="24"/>
          <w:szCs w:val="24"/>
        </w:rPr>
      </w:pPr>
      <w:r>
        <w:rPr>
          <w:rFonts w:cs="Times New Roman" w:ascii="Times New Roman" w:hAnsi="Times New Roman"/>
          <w:sz w:val="24"/>
          <w:szCs w:val="24"/>
        </w:rPr>
        <w:t>1) участвовать в подготовке заседаний комиссии;</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2) вносить председателю комиссии предложения об отложении заседания;</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3) участвовать в обсуждении вопросов, вынесенных на рассмотрение комиссии;</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4) излагать мнение по вынесенному на рассмотрение вопросу.</w:t>
      </w:r>
    </w:p>
    <w:p>
      <w:pPr>
        <w:pStyle w:val="ListParagraph"/>
        <w:spacing w:lineRule="auto" w:line="240" w:before="0" w:after="0"/>
        <w:ind w:left="0" w:firstLine="709"/>
        <w:contextualSpacing/>
        <w:jc w:val="both"/>
        <w:rPr>
          <w:rFonts w:ascii="Times New Roman" w:hAnsi="Times New Roman" w:cs="Times New Roman"/>
          <w:sz w:val="24"/>
          <w:szCs w:val="24"/>
        </w:rPr>
      </w:pPr>
      <w:r>
        <w:rPr>
          <w:rFonts w:cs="Times New Roman" w:ascii="Times New Roman" w:hAnsi="Times New Roman"/>
          <w:sz w:val="24"/>
          <w:szCs w:val="24"/>
        </w:rPr>
        <w:t>26. Председатель комиссии пользуется полномочиями члена комиссии, а также:</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1) назначает дату проведения заседания не позднее трех рабочих дней со дня поступления документов в комиссию;</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2) председательствует на заседаниях комиссии и организует ее работу;</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3) подписывает решения, принятые на заседаниях комиссии.</w:t>
      </w:r>
    </w:p>
    <w:p>
      <w:pPr>
        <w:pStyle w:val="Normal"/>
        <w:tabs>
          <w:tab w:val="clear" w:pos="708"/>
          <w:tab w:val="left" w:pos="-142" w:leader="none"/>
        </w:tabs>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27. Заместитель председателя комиссии пользуется полномочиями члена комиссии,                 а также исполняет обязанности председателя комиссии в его отсутствие.</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28. Секретарь комиссии пользуется полномочиями члена комиссии, а также:</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1) ведет делопроизводство комиссии;</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2) организует подготовку материалов к заседаниям комиссии;</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3) информирует членов комиссии о месте, времени проведения и повестке дня заседания комиссии, обеспечивает их необходимыми справочно-информационными материалами;</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4) ведет протокол заседания комиссии по форме согласно приложению № 3                                    к настоящему Порядку и направляет его заместителю Руководителя Исполнительного комитета, начальнику управления финансов не позднее рабочего дня, следующего за днем проведения заседания.</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 xml:space="preserve">29. Формой деятельности комиссии является заседание, которое проводится                                  в течение двух рабочих дней со дня окончания приема предложений (заявок) от участников отбора. </w:t>
      </w:r>
    </w:p>
    <w:p>
      <w:pPr>
        <w:pStyle w:val="ListParagraph"/>
        <w:spacing w:lineRule="auto" w:line="240" w:before="0" w:after="0"/>
        <w:ind w:left="0" w:firstLine="709"/>
        <w:contextualSpacing/>
        <w:jc w:val="both"/>
        <w:rPr>
          <w:rFonts w:ascii="Times New Roman" w:hAnsi="Times New Roman" w:cs="Times New Roman"/>
          <w:sz w:val="24"/>
          <w:szCs w:val="24"/>
        </w:rPr>
      </w:pPr>
      <w:r>
        <w:rPr>
          <w:rFonts w:cs="Times New Roman" w:ascii="Times New Roman" w:hAnsi="Times New Roman"/>
          <w:sz w:val="24"/>
          <w:szCs w:val="24"/>
        </w:rPr>
        <w:t>30. Заседание комиссии считается правомочным, если на нем присутствуют                                  не менее двух третьей ее состава.</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31. Члены комиссии присутствуют на заседании лично. В случае отсутствия члена комиссии на заседании он имеет право изложить свое мнение по рассматриваемому вопросу в письменной форме.</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 xml:space="preserve">32. Комиссия рассматривает предложения (заявки), поступившие от участников отбора на соответствие </w:t>
      </w:r>
      <w:r>
        <w:rPr>
          <w:rStyle w:val="Blk"/>
          <w:rFonts w:cs="Times New Roman" w:ascii="Times New Roman" w:hAnsi="Times New Roman"/>
          <w:sz w:val="24"/>
          <w:szCs w:val="24"/>
        </w:rPr>
        <w:t>критериям, категориям, условиям, установленным в объявлении                     о проведении отбора</w:t>
      </w:r>
      <w:r>
        <w:rPr>
          <w:rFonts w:cs="Times New Roman" w:ascii="Times New Roman" w:hAnsi="Times New Roman"/>
          <w:sz w:val="24"/>
          <w:szCs w:val="24"/>
        </w:rPr>
        <w:t xml:space="preserve">. </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33. Решения комиссии по итогам рассмотрения предложений (заявок) участников отбора и иных документов, предусмотренных пунктом 12 настоящего Порядка, принимаются открытым голосованием и считаются принятыми, если за них проголосовали более половины от общего числа членов комиссии. При равенстве голосов членов комиссии голос председательствующего на заседании является решающим. Решение комиссии оформляется протоколом, который подписывается всеми членами комиссии.</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 xml:space="preserve">34. Комиссия </w:t>
      </w:r>
      <w:r>
        <w:rPr>
          <w:rStyle w:val="Blk"/>
          <w:rFonts w:cs="Times New Roman" w:ascii="Times New Roman" w:hAnsi="Times New Roman"/>
          <w:sz w:val="24"/>
          <w:szCs w:val="24"/>
        </w:rPr>
        <w:t xml:space="preserve">направляет в адрес участника отбора, предложение (заявка) которого возвращена или отклонена по основаниям, предусмотренным пунктами 17 и 18 настоящего Порядка соответственно, уведомление </w:t>
      </w:r>
      <w:r>
        <w:rPr>
          <w:rFonts w:cs="Times New Roman" w:ascii="Times New Roman" w:hAnsi="Times New Roman"/>
          <w:sz w:val="24"/>
          <w:szCs w:val="24"/>
        </w:rPr>
        <w:t>в течение одного рабочего дня со дня проведения заседания.</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 xml:space="preserve">35. </w:t>
      </w:r>
      <w:r>
        <w:rPr>
          <w:rFonts w:eastAsia="Times New Roman" w:cs="Times New Roman" w:ascii="Times New Roman" w:hAnsi="Times New Roman"/>
          <w:sz w:val="24"/>
          <w:szCs w:val="24"/>
        </w:rPr>
        <w:t>Основания для отказа получателю субсидии в предоставлении субсидии:</w:t>
      </w:r>
    </w:p>
    <w:p>
      <w:pPr>
        <w:pStyle w:val="ListParagraph"/>
        <w:spacing w:lineRule="auto" w:line="240" w:before="0" w:after="0"/>
        <w:ind w:left="0" w:firstLine="709"/>
        <w:contextualSpacing/>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1) несоответствие представленных получателем субсидии документов требованиям, определенным </w:t>
      </w:r>
      <w:r>
        <w:rPr>
          <w:rFonts w:cs="Times New Roman" w:ascii="Times New Roman" w:hAnsi="Times New Roman"/>
          <w:sz w:val="24"/>
          <w:szCs w:val="24"/>
        </w:rPr>
        <w:t xml:space="preserve">пунктами 11, 12 </w:t>
      </w:r>
      <w:r>
        <w:rPr>
          <w:rFonts w:eastAsia="Times New Roman" w:cs="Times New Roman" w:ascii="Times New Roman" w:hAnsi="Times New Roman"/>
          <w:sz w:val="24"/>
          <w:szCs w:val="24"/>
        </w:rPr>
        <w:t>настоящего Порядка, или непредставление (представление не в полном объеме) указанных документов;</w:t>
      </w:r>
    </w:p>
    <w:p>
      <w:pPr>
        <w:pStyle w:val="ListParagraph"/>
        <w:spacing w:lineRule="auto" w:line="240" w:before="0" w:after="0"/>
        <w:ind w:left="0" w:firstLine="709"/>
        <w:contextualSpacing/>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2) установление факта недостоверности представленной получателем субсидии информации.</w:t>
      </w:r>
    </w:p>
    <w:p>
      <w:pPr>
        <w:pStyle w:val="ListParagraph"/>
        <w:spacing w:lineRule="auto" w:line="240" w:before="0" w:after="0"/>
        <w:ind w:left="0" w:firstLine="709"/>
        <w:contextualSpacing/>
        <w:jc w:val="both"/>
        <w:rPr>
          <w:rFonts w:ascii="Times New Roman" w:hAnsi="Times New Roman" w:cs="Times New Roman"/>
          <w:sz w:val="24"/>
          <w:szCs w:val="24"/>
        </w:rPr>
      </w:pPr>
      <w:r>
        <w:rPr>
          <w:rFonts w:eastAsia="Times New Roman" w:cs="Times New Roman" w:ascii="Times New Roman" w:hAnsi="Times New Roman"/>
          <w:sz w:val="24"/>
          <w:szCs w:val="24"/>
        </w:rPr>
        <w:t xml:space="preserve">36. </w:t>
      </w:r>
      <w:r>
        <w:rPr>
          <w:rFonts w:cs="Times New Roman" w:ascii="Times New Roman" w:hAnsi="Times New Roman"/>
          <w:sz w:val="24"/>
          <w:szCs w:val="24"/>
        </w:rPr>
        <w:t>Заместитель Руководителя Исполнительного комитета, начальник управления финансов в течение трех рабочих дней со дня получения протокола комиссии обеспечивает подготовку проекта договора о предоставлении субсидии по форме согласно                       приложению № 4 к настоящему Порядку либо проекта уведомления об отказе                                              в предоставлении субсидии (далее – проект решения) и направление их Руководителю Исполнительного комитета для подписания.</w:t>
      </w:r>
    </w:p>
    <w:p>
      <w:pPr>
        <w:pStyle w:val="ListParagraph"/>
        <w:spacing w:lineRule="auto" w:line="240" w:before="0" w:after="0"/>
        <w:ind w:left="0" w:firstLine="709"/>
        <w:contextualSpacing/>
        <w:jc w:val="both"/>
        <w:rPr>
          <w:rFonts w:ascii="Times New Roman" w:hAnsi="Times New Roman" w:cs="Times New Roman"/>
          <w:sz w:val="24"/>
          <w:szCs w:val="24"/>
        </w:rPr>
      </w:pPr>
      <w:r>
        <w:rPr>
          <w:rFonts w:cs="Times New Roman" w:ascii="Times New Roman" w:hAnsi="Times New Roman"/>
          <w:sz w:val="24"/>
          <w:szCs w:val="24"/>
        </w:rPr>
        <w:t>37. В день поступления от заместителя Руководителя Исполнительного комитета, начальника управления финансов проекта решения Руководитель Исполнительного комитета подписывает его и направляет в управление финансов Исполнительного комитета для регистрации и направления получателю субсидии.</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В случае, если победитель отбора не подписывает договор о предоставлении субсидии в течение двух рабочих дней со дня его получения от Исполнительного комитета такой победитель отбора считается уклонившимся от заключения договора                                               о предоставлении субсидии.</w:t>
      </w:r>
    </w:p>
    <w:p>
      <w:pPr>
        <w:pStyle w:val="Normal"/>
        <w:spacing w:lineRule="auto" w:line="240" w:before="0" w:after="0"/>
        <w:ind w:firstLine="709"/>
        <w:jc w:val="both"/>
        <w:rPr>
          <w:rFonts w:ascii="Times New Roman" w:hAnsi="Times New Roman" w:eastAsia="Times New Roman" w:cs="Times New Roman"/>
          <w:sz w:val="24"/>
          <w:szCs w:val="24"/>
        </w:rPr>
      </w:pPr>
      <w:r>
        <w:rPr>
          <w:rFonts w:cs="Times New Roman" w:ascii="Times New Roman" w:hAnsi="Times New Roman"/>
          <w:sz w:val="24"/>
          <w:szCs w:val="24"/>
        </w:rPr>
        <w:t xml:space="preserve">38. </w:t>
      </w:r>
      <w:r>
        <w:rPr>
          <w:rFonts w:eastAsia="Times New Roman" w:cs="Times New Roman" w:ascii="Times New Roman" w:hAnsi="Times New Roman"/>
          <w:sz w:val="24"/>
          <w:szCs w:val="24"/>
        </w:rPr>
        <w:t>Информация о результатах рассмотрения предложений (заявок) участников отбора размещается на сайте города в течение трех рабочих дней со дня подписания протокола и включает следующие сведения:</w:t>
      </w:r>
    </w:p>
    <w:p>
      <w:pPr>
        <w:pStyle w:val="ListParagraph"/>
        <w:spacing w:lineRule="auto" w:line="240" w:before="0" w:after="0"/>
        <w:ind w:left="0" w:firstLine="709"/>
        <w:contextualSpacing/>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1) дата, время и место проведения рассмотрения предложений (заявок) участников отбора;</w:t>
      </w:r>
    </w:p>
    <w:p>
      <w:pPr>
        <w:pStyle w:val="ListParagraph"/>
        <w:spacing w:lineRule="auto" w:line="240" w:before="0" w:after="0"/>
        <w:ind w:left="0" w:firstLine="709"/>
        <w:contextualSpacing/>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2) информация об участниках отбора, предложения (заявки) которых были рассмотрены;</w:t>
      </w:r>
    </w:p>
    <w:p>
      <w:pPr>
        <w:pStyle w:val="ListParagraph"/>
        <w:spacing w:lineRule="auto" w:line="240" w:before="0" w:after="0"/>
        <w:ind w:left="0" w:firstLine="709"/>
        <w:contextualSpacing/>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3) информация об участниках отбора, предложения (заявки) которых были отклонены, с указанием причин их отклонения, в том числе положений объявления                                 о проведении отбора, которым не соответствуют такие предложения (заявки);</w:t>
      </w:r>
    </w:p>
    <w:p>
      <w:pPr>
        <w:pStyle w:val="ListParagraph"/>
        <w:spacing w:lineRule="auto" w:line="240" w:before="0" w:after="0"/>
        <w:ind w:left="0" w:firstLine="709"/>
        <w:contextualSpacing/>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4) наименование получателя (получателей) субсидии, с которым заключается договор о предоставлении субсидии, и размер предоставляемой ему субсидии.</w:t>
      </w:r>
    </w:p>
    <w:p>
      <w:pPr>
        <w:pStyle w:val="ListParagraph"/>
        <w:spacing w:lineRule="auto" w:line="240" w:before="0" w:after="0"/>
        <w:ind w:left="0" w:firstLine="709"/>
        <w:contextualSpacing/>
        <w:jc w:val="both"/>
        <w:rPr>
          <w:rFonts w:ascii="Times New Roman" w:hAnsi="Times New Roman" w:cs="Times New Roman"/>
          <w:sz w:val="24"/>
          <w:szCs w:val="24"/>
        </w:rPr>
      </w:pPr>
      <w:r>
        <w:rPr>
          <w:rFonts w:eastAsia="Times New Roman" w:cs="Times New Roman" w:ascii="Times New Roman" w:hAnsi="Times New Roman"/>
          <w:sz w:val="24"/>
          <w:szCs w:val="24"/>
        </w:rPr>
        <w:t xml:space="preserve">39. </w:t>
      </w:r>
      <w:r>
        <w:rPr>
          <w:rFonts w:cs="Times New Roman" w:ascii="Times New Roman" w:hAnsi="Times New Roman"/>
          <w:sz w:val="24"/>
          <w:szCs w:val="24"/>
        </w:rPr>
        <w:t>Субсидия предоставляется не позднее 10-го рабочего дня, следующего за днем подписания договора о предоставлении субсидии в размере недополученных доходов, связанных с осуществлением пассажирских перевозок, но в пределах бюджетных ассигнований и лимитов бюджетных обязательств, предусмотренных бюджетом города на текущий финансовый год на данные цели.</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Субсидия предоставляется на основании договора о предоставлении субсидии                             и документов, подтверждающих недополученные доходы - справки - расчета                                                 о недополученных доходах, возникших в связи с регулярными перевозками по муниципальным маршрутам. Договор, дополнительное соглашение к договору, в том числе дополнительное соглашение о расторжении соглашения (при необходимости) заключаются между Исполнительным комитетом и получателем субсидии, а также иной организацией      в соответствии с типовыми формами, установленными Министерством финансов Российской Федерации, Исполнительным комитетом.</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В случае уменьшения ранее доведенных лимитов бюджетных обязательств, приводящего к невозможности предоставления субсидии в размере, определенном договором о предоставлении субсидии, между сторонами договора о предоставлении субсидии согласовываются новые условия договора или расторгают договор при                                   не достижении согласия по новым условиям.</w:t>
      </w:r>
    </w:p>
    <w:p>
      <w:pPr>
        <w:pStyle w:val="ListParagraph"/>
        <w:tabs>
          <w:tab w:val="clear" w:pos="708"/>
          <w:tab w:val="left" w:pos="0" w:leader="none"/>
        </w:tabs>
        <w:spacing w:lineRule="auto" w:line="240" w:before="0" w:after="0"/>
        <w:ind w:left="0" w:firstLine="709"/>
        <w:contextualSpacing/>
        <w:jc w:val="both"/>
        <w:rPr>
          <w:rFonts w:ascii="Times New Roman" w:hAnsi="Times New Roman" w:cs="Times New Roman"/>
          <w:sz w:val="24"/>
          <w:szCs w:val="24"/>
        </w:rPr>
      </w:pPr>
      <w:r>
        <w:rPr>
          <w:rFonts w:cs="Times New Roman" w:ascii="Times New Roman" w:hAnsi="Times New Roman"/>
          <w:sz w:val="24"/>
          <w:szCs w:val="24"/>
        </w:rPr>
        <w:t>40. Источником финансирования субсидии является бюджет города</w:t>
      </w:r>
      <w:r>
        <w:rPr>
          <w:rFonts w:cs="Times New Roman" w:ascii="Times New Roman" w:hAnsi="Times New Roman"/>
          <w:color w:val="000000" w:themeColor="text1"/>
          <w:sz w:val="24"/>
          <w:szCs w:val="24"/>
        </w:rPr>
        <w:t xml:space="preserve"> Набережные Челны</w:t>
      </w:r>
      <w:r>
        <w:rPr>
          <w:rFonts w:cs="Times New Roman" w:ascii="Times New Roman" w:hAnsi="Times New Roman"/>
          <w:sz w:val="24"/>
          <w:szCs w:val="24"/>
        </w:rPr>
        <w:t>.</w:t>
      </w:r>
    </w:p>
    <w:p>
      <w:pPr>
        <w:pStyle w:val="ListParagraph"/>
        <w:tabs>
          <w:tab w:val="clear" w:pos="708"/>
          <w:tab w:val="left" w:pos="0" w:leader="none"/>
        </w:tabs>
        <w:spacing w:lineRule="auto" w:line="240" w:before="0" w:after="0"/>
        <w:ind w:left="0" w:firstLine="709"/>
        <w:contextualSpacing/>
        <w:jc w:val="both"/>
        <w:rPr>
          <w:rFonts w:ascii="Times New Roman" w:hAnsi="Times New Roman" w:cs="Times New Roman"/>
          <w:sz w:val="24"/>
          <w:szCs w:val="24"/>
        </w:rPr>
      </w:pPr>
      <w:r>
        <w:rPr>
          <w:rFonts w:cs="Times New Roman" w:ascii="Times New Roman" w:hAnsi="Times New Roman"/>
          <w:sz w:val="24"/>
          <w:szCs w:val="24"/>
        </w:rPr>
        <w:t>41. Размер субсидии исчисляется по следующей формуле:</w:t>
      </w:r>
    </w:p>
    <w:p>
      <w:pPr>
        <w:pStyle w:val="ListParagraph"/>
        <w:tabs>
          <w:tab w:val="clear" w:pos="708"/>
          <w:tab w:val="left" w:pos="0" w:leader="none"/>
        </w:tabs>
        <w:spacing w:lineRule="auto" w:line="240" w:before="0" w:after="0"/>
        <w:ind w:left="0" w:firstLine="709"/>
        <w:contextualSpacing/>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709"/>
        <w:jc w:val="center"/>
        <w:rPr>
          <w:rFonts w:ascii="Times New Roman" w:hAnsi="Times New Roman" w:eastAsia="Calibri" w:cs="Times New Roman" w:eastAsiaTheme="minorHAnsi"/>
          <w:sz w:val="24"/>
          <w:szCs w:val="24"/>
          <w:lang w:eastAsia="en-US"/>
        </w:rPr>
      </w:pPr>
      <w:r>
        <w:rPr>
          <w:rFonts w:eastAsia="Calibri" w:cs="Times New Roman" w:ascii="Times New Roman" w:hAnsi="Times New Roman" w:eastAsiaTheme="minorHAnsi"/>
          <w:sz w:val="24"/>
          <w:szCs w:val="24"/>
          <w:lang w:eastAsia="en-US"/>
        </w:rPr>
        <w:t>С = (Прj x Зj) - Дj,</w:t>
      </w:r>
    </w:p>
    <w:p>
      <w:pPr>
        <w:pStyle w:val="Normal"/>
        <w:numPr>
          <w:ilvl w:val="0"/>
          <w:numId w:val="0"/>
        </w:numPr>
        <w:spacing w:lineRule="auto" w:line="240" w:before="0" w:after="0"/>
        <w:ind w:left="0" w:firstLine="709"/>
        <w:jc w:val="both"/>
        <w:outlineLvl w:val="0"/>
        <w:rPr>
          <w:rFonts w:ascii="Times New Roman" w:hAnsi="Times New Roman" w:eastAsia="Calibri" w:cs="Times New Roman" w:eastAsiaTheme="minorHAnsi"/>
          <w:sz w:val="24"/>
          <w:szCs w:val="24"/>
          <w:lang w:eastAsia="en-US"/>
        </w:rPr>
      </w:pPr>
      <w:r>
        <w:rPr>
          <w:rFonts w:eastAsia="Calibri" w:cs="Times New Roman" w:eastAsiaTheme="minorHAnsi" w:ascii="Times New Roman" w:hAnsi="Times New Roman"/>
          <w:sz w:val="24"/>
          <w:szCs w:val="24"/>
          <w:lang w:eastAsia="en-US"/>
        </w:rPr>
      </w:r>
    </w:p>
    <w:p>
      <w:pPr>
        <w:pStyle w:val="Normal"/>
        <w:spacing w:lineRule="auto" w:line="240" w:before="0" w:after="0"/>
        <w:ind w:firstLine="709"/>
        <w:jc w:val="both"/>
        <w:rPr>
          <w:rFonts w:ascii="Times New Roman" w:hAnsi="Times New Roman" w:eastAsia="Calibri" w:cs="Times New Roman" w:eastAsiaTheme="minorHAnsi"/>
          <w:sz w:val="24"/>
          <w:szCs w:val="24"/>
          <w:lang w:eastAsia="en-US"/>
        </w:rPr>
      </w:pPr>
      <w:r>
        <w:rPr>
          <w:rFonts w:eastAsia="Calibri" w:cs="Times New Roman" w:ascii="Times New Roman" w:hAnsi="Times New Roman" w:eastAsiaTheme="minorHAnsi"/>
          <w:sz w:val="24"/>
          <w:szCs w:val="24"/>
          <w:lang w:eastAsia="en-US"/>
        </w:rPr>
        <w:t>где:</w:t>
      </w:r>
    </w:p>
    <w:p>
      <w:pPr>
        <w:pStyle w:val="Normal"/>
        <w:spacing w:lineRule="auto" w:line="240" w:before="0" w:after="0"/>
        <w:ind w:firstLine="709"/>
        <w:jc w:val="both"/>
        <w:rPr>
          <w:rFonts w:ascii="Times New Roman" w:hAnsi="Times New Roman" w:eastAsia="Calibri" w:cs="Times New Roman" w:eastAsiaTheme="minorHAnsi"/>
          <w:sz w:val="24"/>
          <w:szCs w:val="24"/>
          <w:lang w:eastAsia="en-US"/>
        </w:rPr>
      </w:pPr>
      <w:r>
        <w:rPr>
          <w:rFonts w:eastAsia="Calibri" w:cs="Times New Roman" w:ascii="Times New Roman" w:hAnsi="Times New Roman" w:eastAsiaTheme="minorHAnsi"/>
          <w:sz w:val="24"/>
          <w:szCs w:val="24"/>
          <w:lang w:eastAsia="en-US"/>
        </w:rPr>
        <w:t>С - возмещение недополученных доходов в связи с осуществлением регулярных пассажирских перевозок;</w:t>
      </w:r>
    </w:p>
    <w:p>
      <w:pPr>
        <w:pStyle w:val="Normal"/>
        <w:spacing w:lineRule="auto" w:line="240" w:before="0" w:after="0"/>
        <w:ind w:firstLine="709"/>
        <w:jc w:val="both"/>
        <w:rPr>
          <w:rFonts w:ascii="Times New Roman" w:hAnsi="Times New Roman" w:eastAsia="Calibri" w:cs="Times New Roman" w:eastAsiaTheme="minorHAnsi"/>
          <w:sz w:val="24"/>
          <w:szCs w:val="24"/>
          <w:lang w:eastAsia="en-US"/>
        </w:rPr>
      </w:pPr>
      <w:r>
        <w:rPr>
          <w:rFonts w:eastAsia="Calibri" w:cs="Times New Roman" w:ascii="Times New Roman" w:hAnsi="Times New Roman" w:eastAsiaTheme="minorHAnsi"/>
          <w:sz w:val="24"/>
          <w:szCs w:val="24"/>
          <w:lang w:eastAsia="en-US"/>
        </w:rPr>
        <w:t>Прj - фактический пробег транспортного средства по маршруту за j-й период времени, км;</w:t>
      </w:r>
    </w:p>
    <w:p>
      <w:pPr>
        <w:pStyle w:val="Normal"/>
        <w:spacing w:lineRule="auto" w:line="240" w:before="0" w:after="0"/>
        <w:ind w:firstLine="709"/>
        <w:jc w:val="both"/>
        <w:rPr>
          <w:rFonts w:ascii="Times New Roman" w:hAnsi="Times New Roman" w:eastAsia="Calibri" w:cs="Times New Roman" w:eastAsiaTheme="minorHAnsi"/>
          <w:sz w:val="24"/>
          <w:szCs w:val="24"/>
          <w:lang w:eastAsia="en-US"/>
        </w:rPr>
      </w:pPr>
      <w:r>
        <w:rPr>
          <w:rFonts w:eastAsia="Calibri" w:cs="Times New Roman" w:ascii="Times New Roman" w:hAnsi="Times New Roman" w:eastAsiaTheme="minorHAnsi"/>
          <w:sz w:val="24"/>
          <w:szCs w:val="24"/>
          <w:lang w:eastAsia="en-US"/>
        </w:rPr>
        <w:t>Зj - размер затрат перевозчика на 1 км пробега транспортного средства за j-й период времени, руб./км;</w:t>
      </w:r>
    </w:p>
    <w:p>
      <w:pPr>
        <w:pStyle w:val="Normal"/>
        <w:spacing w:lineRule="auto" w:line="240" w:before="0" w:after="0"/>
        <w:ind w:firstLine="709"/>
        <w:jc w:val="both"/>
        <w:rPr>
          <w:rFonts w:ascii="Times New Roman" w:hAnsi="Times New Roman" w:eastAsia="Calibri" w:cs="Times New Roman" w:eastAsiaTheme="minorHAnsi"/>
          <w:sz w:val="24"/>
          <w:szCs w:val="24"/>
          <w:lang w:eastAsia="en-US"/>
        </w:rPr>
      </w:pPr>
      <w:r>
        <w:rPr>
          <w:rFonts w:eastAsia="Calibri" w:cs="Times New Roman" w:ascii="Times New Roman" w:hAnsi="Times New Roman" w:eastAsiaTheme="minorHAnsi"/>
          <w:sz w:val="24"/>
          <w:szCs w:val="24"/>
          <w:lang w:eastAsia="en-US"/>
        </w:rPr>
        <w:t>Дj - доходы перевозчика, полученные в связи с оказанием услуги населению                                по перевозке пассажиров автомобильным транспортом за j-й период времени, руб.</w:t>
      </w:r>
    </w:p>
    <w:p>
      <w:pPr>
        <w:pStyle w:val="ListParagraph"/>
        <w:tabs>
          <w:tab w:val="clear" w:pos="708"/>
          <w:tab w:val="left" w:pos="0" w:leader="none"/>
        </w:tabs>
        <w:spacing w:lineRule="auto" w:line="240" w:before="0" w:after="0"/>
        <w:ind w:left="0" w:firstLine="709"/>
        <w:contextualSpacing/>
        <w:jc w:val="both"/>
        <w:rPr>
          <w:rFonts w:ascii="Times New Roman" w:hAnsi="Times New Roman" w:cs="Times New Roman"/>
          <w:sz w:val="24"/>
          <w:szCs w:val="24"/>
        </w:rPr>
      </w:pPr>
      <w:r>
        <w:rPr>
          <w:rFonts w:cs="Times New Roman" w:ascii="Times New Roman" w:hAnsi="Times New Roman"/>
          <w:sz w:val="24"/>
          <w:szCs w:val="24"/>
        </w:rPr>
        <w:t>42. Субсидия перечисляется на расчетный или корреспондентский счет получателя субсидии, указанный в договоре о предоставлении субсидии, открытый получателем субсидии в учреждениях Центрального банка Российской Федерации или кредитных организациях в сроки, установленные в договоре о предоставлении субсидии.</w:t>
      </w:r>
    </w:p>
    <w:p>
      <w:pPr>
        <w:pStyle w:val="ListParagraph"/>
        <w:tabs>
          <w:tab w:val="clear" w:pos="708"/>
          <w:tab w:val="left" w:pos="0" w:leader="none"/>
        </w:tabs>
        <w:spacing w:lineRule="auto" w:line="240" w:before="0" w:after="0"/>
        <w:ind w:left="0" w:firstLine="709"/>
        <w:contextualSpacing/>
        <w:jc w:val="both"/>
        <w:rPr>
          <w:rFonts w:ascii="Times New Roman" w:hAnsi="Times New Roman" w:cs="Times New Roman"/>
          <w:sz w:val="24"/>
          <w:szCs w:val="24"/>
        </w:rPr>
      </w:pPr>
      <w:r>
        <w:rPr>
          <w:rFonts w:cs="Times New Roman" w:ascii="Times New Roman" w:hAnsi="Times New Roman"/>
          <w:sz w:val="24"/>
          <w:szCs w:val="24"/>
        </w:rPr>
        <w:t xml:space="preserve">43. Результат предоставления субсидии - возмещение недополученных доходов, связанных с осуществлением </w:t>
      </w:r>
      <w:r>
        <w:rPr>
          <w:rFonts w:cs="Times New Roman" w:ascii="Times New Roman" w:hAnsi="Times New Roman"/>
          <w:color w:val="000000"/>
          <w:sz w:val="24"/>
          <w:szCs w:val="24"/>
        </w:rPr>
        <w:t xml:space="preserve">регулярных пассажирских перевозок автомобильным транспортом по регулярным муниципальным маршрутам </w:t>
      </w:r>
      <w:r>
        <w:rPr>
          <w:rFonts w:cs="Times New Roman" w:ascii="Times New Roman" w:hAnsi="Times New Roman"/>
          <w:sz w:val="24"/>
          <w:szCs w:val="24"/>
        </w:rPr>
        <w:t xml:space="preserve">за период с 01.07.2024 по 30.09.2024.  </w:t>
      </w:r>
    </w:p>
    <w:p>
      <w:pPr>
        <w:pStyle w:val="ListParagraph"/>
        <w:tabs>
          <w:tab w:val="clear" w:pos="708"/>
          <w:tab w:val="left" w:pos="0" w:leader="none"/>
        </w:tabs>
        <w:spacing w:lineRule="auto" w:line="240" w:before="0" w:after="0"/>
        <w:ind w:left="0" w:firstLine="709"/>
        <w:contextualSpacing/>
        <w:jc w:val="both"/>
        <w:rPr>
          <w:rFonts w:ascii="Times New Roman" w:hAnsi="Times New Roman" w:eastAsia="Times New Roman" w:cs="Times New Roman"/>
          <w:sz w:val="24"/>
          <w:szCs w:val="24"/>
        </w:rPr>
      </w:pPr>
      <w:r>
        <w:rPr>
          <w:rFonts w:cs="Times New Roman" w:ascii="Times New Roman" w:hAnsi="Times New Roman"/>
          <w:sz w:val="24"/>
          <w:szCs w:val="24"/>
        </w:rPr>
        <w:t xml:space="preserve">44. Показателем результативности предоставления субсидий является </w:t>
      </w:r>
      <w:r>
        <w:rPr>
          <w:rFonts w:eastAsia="Times New Roman" w:cs="Times New Roman" w:ascii="Times New Roman" w:hAnsi="Times New Roman"/>
          <w:sz w:val="24"/>
          <w:szCs w:val="24"/>
        </w:rPr>
        <w:t xml:space="preserve">(далее – показатель результативности) надежность транспортного обслуживания при осуществлении </w:t>
      </w:r>
      <w:r>
        <w:rPr>
          <w:rFonts w:cs="Times New Roman" w:ascii="Times New Roman" w:hAnsi="Times New Roman"/>
          <w:color w:val="000000"/>
          <w:sz w:val="24"/>
          <w:szCs w:val="24"/>
        </w:rPr>
        <w:t xml:space="preserve">регулярных пассажирских перевозок автомобильным транспортом по регулярным муниципальным маршрутам, </w:t>
      </w:r>
      <w:r>
        <w:rPr>
          <w:rFonts w:eastAsia="Times New Roman" w:cs="Times New Roman" w:ascii="Times New Roman" w:hAnsi="Times New Roman"/>
          <w:sz w:val="24"/>
          <w:szCs w:val="24"/>
        </w:rPr>
        <w:t xml:space="preserve">оцениваемая с помощью показателя «коэффициент соблюдения расписания маршрутов регулярных перевозок по </w:t>
      </w:r>
      <w:r>
        <w:rPr>
          <w:rFonts w:cs="Times New Roman" w:ascii="Times New Roman" w:hAnsi="Times New Roman"/>
          <w:sz w:val="24"/>
          <w:szCs w:val="24"/>
        </w:rPr>
        <w:t>регулярным муниципальным маршрутам автомобильным транспортом</w:t>
      </w:r>
      <w:r>
        <w:rPr>
          <w:rFonts w:eastAsia="Times New Roman" w:cs="Times New Roman" w:ascii="Times New Roman" w:hAnsi="Times New Roman"/>
          <w:sz w:val="24"/>
          <w:szCs w:val="24"/>
        </w:rPr>
        <w:t xml:space="preserve">», значение которого должно быть ≥ 0,8. </w:t>
      </w:r>
    </w:p>
    <w:p>
      <w:pPr>
        <w:pStyle w:val="Normal"/>
        <w:shd w:val="clear" w:color="auto" w:fill="FFFFFF"/>
        <w:tabs>
          <w:tab w:val="clear" w:pos="708"/>
          <w:tab w:val="left" w:pos="0" w:leader="none"/>
        </w:tabs>
        <w:spacing w:lineRule="auto" w:line="240" w:before="0" w:after="0"/>
        <w:ind w:firstLine="709"/>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45. Коэффициент соблюдения расписания маршрутов регулярных перевозок </w:t>
      </w:r>
      <w:r>
        <w:rPr>
          <w:rFonts w:cs="Times New Roman" w:ascii="Times New Roman" w:hAnsi="Times New Roman"/>
          <w:sz w:val="24"/>
          <w:szCs w:val="24"/>
        </w:rPr>
        <w:t>автомобильным транспортом</w:t>
      </w:r>
      <w:r>
        <w:rPr>
          <w:rFonts w:eastAsia="Times New Roman" w:cs="Times New Roman" w:ascii="Times New Roman" w:hAnsi="Times New Roman"/>
          <w:sz w:val="24"/>
          <w:szCs w:val="24"/>
        </w:rPr>
        <w:t xml:space="preserve"> по </w:t>
      </w:r>
      <w:r>
        <w:rPr>
          <w:rFonts w:cs="Times New Roman" w:ascii="Times New Roman" w:hAnsi="Times New Roman"/>
          <w:sz w:val="24"/>
          <w:szCs w:val="24"/>
        </w:rPr>
        <w:t xml:space="preserve">регулярным муниципальным маршрутам </w:t>
      </w:r>
      <w:r>
        <w:rPr>
          <w:rFonts w:eastAsia="Times New Roman" w:cs="Times New Roman" w:ascii="Times New Roman" w:hAnsi="Times New Roman"/>
          <w:sz w:val="24"/>
          <w:szCs w:val="24"/>
        </w:rPr>
        <w:t>за период                               (К</w:t>
      </w:r>
      <w:r>
        <w:rPr>
          <w:rFonts w:eastAsia="Times New Roman" w:cs="Times New Roman" w:ascii="Times New Roman" w:hAnsi="Times New Roman"/>
          <w:sz w:val="24"/>
          <w:szCs w:val="24"/>
          <w:vertAlign w:val="subscript"/>
        </w:rPr>
        <w:t>расп.</w:t>
      </w:r>
      <w:r>
        <w:rPr>
          <w:rFonts w:eastAsia="Times New Roman" w:cs="Times New Roman" w:ascii="Times New Roman" w:hAnsi="Times New Roman"/>
          <w:sz w:val="24"/>
          <w:szCs w:val="24"/>
        </w:rPr>
        <w:t>) рассчитывается по формуле:</w:t>
      </w:r>
    </w:p>
    <w:p>
      <w:pPr>
        <w:pStyle w:val="Normal"/>
        <w:shd w:val="clear" w:color="auto" w:fill="FFFFFF"/>
        <w:tabs>
          <w:tab w:val="clear" w:pos="708"/>
          <w:tab w:val="left" w:pos="0" w:leader="none"/>
        </w:tabs>
        <w:spacing w:lineRule="auto" w:line="240" w:before="0" w:after="0"/>
        <w:ind w:firstLine="709"/>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hd w:val="clear" w:color="auto" w:fill="FFFFFF"/>
        <w:spacing w:lineRule="auto" w:line="240" w:before="0" w:after="0"/>
        <w:ind w:firstLine="709"/>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mc:AlternateContent>
          <mc:Choice Requires="wpg">
            <w:drawing>
              <wp:anchor behindDoc="1" distT="0" distB="0" distL="0" distR="0" simplePos="0" locked="0" layoutInCell="1" allowOverlap="1" relativeHeight="2">
                <wp:simplePos x="0" y="0"/>
                <wp:positionH relativeFrom="column">
                  <wp:posOffset>355600</wp:posOffset>
                </wp:positionH>
                <wp:positionV relativeFrom="paragraph">
                  <wp:posOffset>45720</wp:posOffset>
                </wp:positionV>
                <wp:extent cx="2478405" cy="934720"/>
                <wp:effectExtent l="0" t="0" r="0" b="0"/>
                <wp:wrapNone/>
                <wp:docPr id="1" name="Полотно 4"/>
                <a:graphic xmlns:a="http://schemas.openxmlformats.org/drawingml/2006/main">
                  <a:graphicData uri="http://schemas.microsoft.com/office/word/2010/wordprocessingGroup">
                    <wpg:wgp>
                      <wpg:cNvGrpSpPr/>
                      <wpg:grpSpPr>
                        <a:xfrm>
                          <a:off x="0" y="0"/>
                          <a:ext cx="2478240" cy="934560"/>
                          <a:chOff x="0" y="0"/>
                          <a:chExt cx="2478240" cy="934560"/>
                        </a:xfrm>
                      </wpg:grpSpPr>
                      <wps:wsp>
                        <wps:cNvPr id="2" name=""/>
                        <wps:cNvSpPr/>
                        <wps:spPr>
                          <a:xfrm>
                            <a:off x="0" y="0"/>
                            <a:ext cx="2478240" cy="934560"/>
                          </a:xfrm>
                          <a:prstGeom prst="rect">
                            <a:avLst/>
                          </a:prstGeom>
                          <a:noFill/>
                          <a:ln w="0">
                            <a:noFill/>
                          </a:ln>
                        </wps:spPr>
                        <wps:style>
                          <a:lnRef idx="0"/>
                          <a:fillRef idx="0"/>
                          <a:effectRef idx="0"/>
                          <a:fontRef idx="minor"/>
                        </wps:style>
                        <wps:bodyPr/>
                      </wps:wsp>
                      <wps:wsp>
                        <wps:cNvPr id="3" name=""/>
                        <wps:cNvSpPr/>
                        <wps:spPr>
                          <a:xfrm>
                            <a:off x="619920" y="57960"/>
                            <a:ext cx="292680" cy="349200"/>
                          </a:xfrm>
                          <a:prstGeom prst="rect">
                            <a:avLst/>
                          </a:prstGeom>
                          <a:noFill/>
                          <a:ln w="0">
                            <a:noFill/>
                          </a:ln>
                        </wps:spPr>
                        <wps:style>
                          <a:lnRef idx="0"/>
                          <a:fillRef idx="0"/>
                          <a:effectRef idx="0"/>
                          <a:fontRef idx="minor"/>
                        </wps:style>
                        <wps:txbx>
                          <w:txbxContent>
                            <w:p>
                              <w:pPr>
                                <w:pStyle w:val="Normal"/>
                                <w:overflowPunct w:val="true"/>
                                <w:spacing w:lineRule="auto" w:line="240" w:before="0" w:after="0"/>
                                <w:jc w:val="center"/>
                                <w:rPr/>
                              </w:pPr>
                              <w:r>
                                <w:rPr>
                                  <w:rFonts w:eastAsia="Calibri" w:cs="" w:cstheme="minorBidi" w:eastAsiaTheme="minorHAnsi"/>
                                  <w:color w:val="000000"/>
                                  <w:sz w:val="28"/>
                                  <w:lang w:eastAsia="en-US"/>
                                </w:rPr>
                                <w:t>Q</w:t>
                              </w:r>
                            </w:p>
                          </w:txbxContent>
                        </wps:txbx>
                        <wps:bodyPr lIns="0" rIns="0" tIns="0" bIns="0" anchor="t">
                          <a:noAutofit/>
                        </wps:bodyPr>
                      </wps:wsp>
                      <wps:wsp>
                        <wps:cNvPr id="4" name=""/>
                        <wps:cNvSpPr/>
                        <wps:spPr>
                          <a:xfrm>
                            <a:off x="896040" y="156240"/>
                            <a:ext cx="762480" cy="274320"/>
                          </a:xfrm>
                          <a:prstGeom prst="rect">
                            <a:avLst/>
                          </a:prstGeom>
                          <a:noFill/>
                          <a:ln w="0">
                            <a:noFill/>
                          </a:ln>
                        </wps:spPr>
                        <wps:style>
                          <a:lnRef idx="0"/>
                          <a:fillRef idx="0"/>
                          <a:effectRef idx="0"/>
                          <a:fontRef idx="minor"/>
                        </wps:style>
                        <wps:txbx>
                          <w:txbxContent>
                            <w:p>
                              <w:pPr>
                                <w:pStyle w:val="Normal"/>
                                <w:overflowPunct w:val="true"/>
                                <w:spacing w:lineRule="auto" w:line="240" w:before="0" w:after="0"/>
                                <w:jc w:val="left"/>
                                <w:rPr/>
                              </w:pPr>
                              <w:r>
                                <w:rPr>
                                  <w:rFonts w:eastAsia="Calibri" w:cs="" w:cstheme="minorBidi" w:eastAsiaTheme="minorHAnsi"/>
                                  <w:color w:val="000000"/>
                                  <w:sz w:val="22"/>
                                  <w:lang w:eastAsia="en-US"/>
                                </w:rPr>
                                <w:t>фактрейс</w:t>
                              </w:r>
                            </w:p>
                          </w:txbxContent>
                        </wps:txbx>
                        <wps:bodyPr lIns="0" rIns="0" tIns="0" bIns="0" anchor="t">
                          <a:noAutofit/>
                        </wps:bodyPr>
                      </wps:wsp>
                      <wps:wsp>
                        <wps:cNvPr id="5" name=""/>
                        <wps:cNvSpPr/>
                        <wps:spPr>
                          <a:xfrm>
                            <a:off x="708120" y="392400"/>
                            <a:ext cx="187200" cy="328320"/>
                          </a:xfrm>
                          <a:prstGeom prst="rect">
                            <a:avLst/>
                          </a:prstGeom>
                          <a:noFill/>
                          <a:ln w="0">
                            <a:noFill/>
                          </a:ln>
                        </wps:spPr>
                        <wps:style>
                          <a:lnRef idx="0"/>
                          <a:fillRef idx="0"/>
                          <a:effectRef idx="0"/>
                          <a:fontRef idx="minor"/>
                        </wps:style>
                        <wps:txbx>
                          <w:txbxContent>
                            <w:p>
                              <w:pPr>
                                <w:pStyle w:val="Normal"/>
                                <w:overflowPunct w:val="true"/>
                                <w:spacing w:lineRule="auto" w:line="240" w:before="0" w:after="0"/>
                                <w:jc w:val="left"/>
                                <w:rPr/>
                              </w:pPr>
                              <w:r>
                                <w:rPr>
                                  <w:rFonts w:eastAsia="Calibri" w:cs="" w:cstheme="minorBidi" w:eastAsiaTheme="minorHAnsi"/>
                                  <w:color w:val="000000"/>
                                  <w:sz w:val="24"/>
                                  <w:lang w:eastAsia="en-US"/>
                                </w:rPr>
                                <w:t xml:space="preserve">Q </w:t>
                              </w:r>
                            </w:p>
                          </w:txbxContent>
                        </wps:txbx>
                        <wps:bodyPr lIns="0" rIns="0" tIns="0" bIns="0" anchor="t">
                          <a:noAutofit/>
                        </wps:bodyPr>
                      </wps:wsp>
                      <wps:wsp>
                        <wps:cNvPr id="6" name=""/>
                        <wps:cNvSpPr/>
                        <wps:spPr>
                          <a:xfrm>
                            <a:off x="777240" y="431280"/>
                            <a:ext cx="614160" cy="311760"/>
                          </a:xfrm>
                          <a:prstGeom prst="rect">
                            <a:avLst/>
                          </a:prstGeom>
                          <a:noFill/>
                          <a:ln w="0">
                            <a:noFill/>
                          </a:ln>
                        </wps:spPr>
                        <wps:style>
                          <a:lnRef idx="0"/>
                          <a:fillRef idx="0"/>
                          <a:effectRef idx="0"/>
                          <a:fontRef idx="minor"/>
                        </wps:style>
                        <wps:txbx>
                          <w:txbxContent>
                            <w:p>
                              <w:pPr>
                                <w:pStyle w:val="Normal"/>
                                <w:overflowPunct w:val="true"/>
                                <w:spacing w:lineRule="auto" w:line="240" w:before="0" w:after="0"/>
                                <w:jc w:val="left"/>
                                <w:rPr/>
                              </w:pPr>
                              <w:r>
                                <w:rPr>
                                  <w:rFonts w:eastAsia="Calibri" w:cs="" w:cstheme="minorBidi" w:eastAsiaTheme="minorHAnsi"/>
                                  <w:color w:val="000000"/>
                                  <w:sz w:val="24"/>
                                  <w:lang w:eastAsia="en-US"/>
                                </w:rPr>
                                <w:t xml:space="preserve">  </w:t>
                              </w:r>
                              <w:r>
                                <w:rPr>
                                  <w:rFonts w:eastAsia="Calibri" w:cs="" w:cstheme="minorBidi" w:eastAsiaTheme="minorHAnsi"/>
                                  <w:color w:val="000000"/>
                                  <w:sz w:val="22"/>
                                  <w:lang w:eastAsia="en-US"/>
                                </w:rPr>
                                <w:t>рейсрасп</w:t>
                              </w:r>
                            </w:p>
                          </w:txbxContent>
                        </wps:txbx>
                        <wps:bodyPr lIns="0" rIns="0" tIns="0" bIns="0" anchor="t">
                          <a:noAutofit/>
                        </wps:bodyPr>
                      </wps:wsp>
                      <wps:wsp>
                        <wps:cNvPr id="7" name=""/>
                        <wps:cNvSpPr/>
                        <wps:spPr>
                          <a:xfrm>
                            <a:off x="76320" y="285120"/>
                            <a:ext cx="101520" cy="328320"/>
                          </a:xfrm>
                          <a:prstGeom prst="rect">
                            <a:avLst/>
                          </a:prstGeom>
                          <a:noFill/>
                          <a:ln w="0">
                            <a:noFill/>
                          </a:ln>
                        </wps:spPr>
                        <wps:style>
                          <a:lnRef idx="0"/>
                          <a:fillRef idx="0"/>
                          <a:effectRef idx="0"/>
                          <a:fontRef idx="minor"/>
                        </wps:style>
                        <wps:txbx>
                          <w:txbxContent>
                            <w:p>
                              <w:pPr>
                                <w:pStyle w:val="Normal"/>
                                <w:overflowPunct w:val="true"/>
                                <w:spacing w:lineRule="auto" w:line="240" w:before="0" w:after="0"/>
                                <w:jc w:val="left"/>
                                <w:rPr/>
                              </w:pPr>
                              <w:r>
                                <w:rPr>
                                  <w:rFonts w:eastAsia="Calibri" w:cs="" w:cstheme="minorBidi" w:eastAsiaTheme="minorHAnsi"/>
                                  <w:color w:val="000000"/>
                                  <w:sz w:val="24"/>
                                  <w:lang w:eastAsia="en-US"/>
                                </w:rPr>
                                <w:t>К</w:t>
                              </w:r>
                            </w:p>
                          </w:txbxContent>
                        </wps:txbx>
                        <wps:bodyPr lIns="0" rIns="0" tIns="0" bIns="0" anchor="t">
                          <a:noAutofit/>
                        </wps:bodyPr>
                      </wps:wsp>
                      <wps:wsp>
                        <wps:cNvPr id="8" name=""/>
                        <wps:cNvSpPr/>
                        <wps:spPr>
                          <a:xfrm>
                            <a:off x="175320" y="324000"/>
                            <a:ext cx="292680" cy="351000"/>
                          </a:xfrm>
                          <a:prstGeom prst="rect">
                            <a:avLst/>
                          </a:prstGeom>
                          <a:noFill/>
                          <a:ln w="0">
                            <a:noFill/>
                          </a:ln>
                        </wps:spPr>
                        <wps:style>
                          <a:lnRef idx="0"/>
                          <a:fillRef idx="0"/>
                          <a:effectRef idx="0"/>
                          <a:fontRef idx="minor"/>
                        </wps:style>
                        <wps:txbx>
                          <w:txbxContent>
                            <w:p>
                              <w:pPr>
                                <w:pStyle w:val="Normal"/>
                                <w:overflowPunct w:val="true"/>
                                <w:spacing w:lineRule="auto" w:line="240" w:before="0" w:after="0"/>
                                <w:jc w:val="left"/>
                                <w:rPr/>
                              </w:pPr>
                              <w:r>
                                <w:rPr>
                                  <w:rFonts w:eastAsia="Calibri" w:cs="" w:cstheme="minorBidi" w:eastAsiaTheme="minorHAnsi"/>
                                  <w:color w:val="000000"/>
                                  <w:sz w:val="24"/>
                                  <w:lang w:eastAsia="en-US"/>
                                </w:rPr>
                                <w:t xml:space="preserve">расп </w:t>
                              </w:r>
                            </w:p>
                          </w:txbxContent>
                        </wps:txbx>
                        <wps:bodyPr lIns="0" rIns="0" tIns="0" bIns="0" anchor="t">
                          <a:noAutofit/>
                        </wps:bodyPr>
                      </wps:wsp>
                      <wps:wsp>
                        <wps:cNvPr id="9" name=""/>
                        <wps:cNvSpPr/>
                        <wps:spPr>
                          <a:xfrm>
                            <a:off x="419040" y="285120"/>
                            <a:ext cx="200160" cy="328320"/>
                          </a:xfrm>
                          <a:prstGeom prst="rect">
                            <a:avLst/>
                          </a:prstGeom>
                          <a:noFill/>
                          <a:ln w="0">
                            <a:noFill/>
                          </a:ln>
                        </wps:spPr>
                        <wps:style>
                          <a:lnRef idx="0"/>
                          <a:fillRef idx="0"/>
                          <a:effectRef idx="0"/>
                          <a:fontRef idx="minor"/>
                        </wps:style>
                        <wps:txbx>
                          <w:txbxContent>
                            <w:p>
                              <w:pPr>
                                <w:pStyle w:val="Normal"/>
                                <w:overflowPunct w:val="true"/>
                                <w:spacing w:lineRule="auto" w:line="240" w:before="0" w:after="0"/>
                                <w:jc w:val="left"/>
                                <w:rPr/>
                              </w:pPr>
                              <w:r>
                                <w:rPr>
                                  <w:rFonts w:eastAsia="Calibri" w:cs="" w:cstheme="minorBidi" w:eastAsiaTheme="minorHAnsi"/>
                                  <w:color w:val="000000"/>
                                  <w:sz w:val="24"/>
                                  <w:lang w:eastAsia="en-US"/>
                                </w:rPr>
                                <w:t xml:space="preserve">   </w:t>
                              </w:r>
                              <w:r>
                                <w:rPr>
                                  <w:rFonts w:eastAsia="Calibri" w:cs="" w:cstheme="minorBidi" w:eastAsiaTheme="minorHAnsi"/>
                                  <w:color w:val="000000"/>
                                  <w:sz w:val="24"/>
                                  <w:lang w:eastAsia="en-US"/>
                                </w:rPr>
                                <w:t xml:space="preserve">= </w:t>
                              </w:r>
                            </w:p>
                          </w:txbxContent>
                        </wps:txbx>
                        <wps:bodyPr lIns="0" rIns="0" tIns="0" bIns="0" anchor="t">
                          <a:noAutofit/>
                        </wps:bodyPr>
                      </wps:wsp>
                      <wps:wsp>
                        <wps:cNvPr id="10" name=""/>
                        <wps:cNvSpPr/>
                        <wps:spPr>
                          <a:xfrm>
                            <a:off x="1659240" y="256680"/>
                            <a:ext cx="502200" cy="395640"/>
                          </a:xfrm>
                          <a:prstGeom prst="rect">
                            <a:avLst/>
                          </a:prstGeom>
                          <a:noFill/>
                          <a:ln w="0">
                            <a:noFill/>
                          </a:ln>
                        </wps:spPr>
                        <wps:style>
                          <a:lnRef idx="0"/>
                          <a:fillRef idx="0"/>
                          <a:effectRef idx="0"/>
                          <a:fontRef idx="minor"/>
                        </wps:style>
                        <wps:txbx>
                          <w:txbxContent>
                            <w:p>
                              <w:pPr>
                                <w:pStyle w:val="Normal"/>
                                <w:overflowPunct w:val="true"/>
                                <w:spacing w:lineRule="auto" w:line="240" w:before="0" w:after="0"/>
                                <w:jc w:val="center"/>
                                <w:rPr/>
                              </w:pPr>
                              <w:r>
                                <w:rPr>
                                  <w:rFonts w:eastAsia="Calibri" w:cs="" w:cstheme="minorBidi" w:eastAsiaTheme="minorHAnsi"/>
                                  <w:color w:val="000000"/>
                                  <w:sz w:val="32"/>
                                  <w:lang w:eastAsia="en-US"/>
                                </w:rPr>
                                <w:t xml:space="preserve">≥ </w:t>
                              </w:r>
                              <w:r>
                                <w:rPr>
                                  <w:rFonts w:eastAsia="Calibri" w:cs="" w:cstheme="minorBidi" w:eastAsiaTheme="minorHAnsi"/>
                                  <w:color w:val="000000"/>
                                  <w:sz w:val="32"/>
                                  <w:lang w:eastAsia="en-US"/>
                                </w:rPr>
                                <w:t>0,8</w:t>
                              </w:r>
                              <w:r>
                                <w:rPr>
                                  <w:rFonts w:eastAsia="Calibri" w:cs="" w:cstheme="minorBidi" w:eastAsiaTheme="minorHAnsi"/>
                                  <w:color w:val="000000"/>
                                  <w:sz w:val="24"/>
                                  <w:lang w:eastAsia="en-US"/>
                                </w:rPr>
                                <w:t>,</w:t>
                              </w:r>
                            </w:p>
                          </w:txbxContent>
                        </wps:txbx>
                        <wps:bodyPr lIns="0" rIns="0" tIns="0" bIns="0" anchor="t">
                          <a:noAutofit/>
                        </wps:bodyPr>
                      </wps:wsp>
                      <wps:wsp>
                        <wps:cNvPr id="11" name="Rectangle 13"/>
                        <wps:cNvSpPr/>
                        <wps:spPr>
                          <a:xfrm>
                            <a:off x="640080" y="392400"/>
                            <a:ext cx="899640" cy="14760"/>
                          </a:xfrm>
                          <a:prstGeom prst="rect">
                            <a:avLst/>
                          </a:prstGeom>
                          <a:solidFill>
                            <a:srgbClr val="000000"/>
                          </a:solidFill>
                          <a:ln w="0">
                            <a:noFill/>
                          </a:ln>
                        </wps:spPr>
                        <wps:style>
                          <a:lnRef idx="0"/>
                          <a:fillRef idx="0"/>
                          <a:effectRef idx="0"/>
                          <a:fontRef idx="minor"/>
                        </wps:style>
                        <wps:bodyPr/>
                      </wps:wsp>
                    </wpg:wgp>
                  </a:graphicData>
                </a:graphic>
              </wp:anchor>
            </w:drawing>
          </mc:Choice>
          <mc:Fallback>
            <w:pict>
              <v:group id="shape_0" alt="Полотно 4" style="position:absolute;margin-left:28pt;margin-top:3.6pt;width:195.15pt;height:73.6pt" coordorigin="560,72" coordsize="3903,1472">
                <v:rect id="shape_0" path="m0,0l-2147483645,0l-2147483645,-2147483646l0,-2147483646xe" stroked="f" o:allowincell="f" style="position:absolute;left:560;top:72;width:3902;height:1471;mso-wrap-style:none;v-text-anchor:middle">
                  <v:fill o:detectmouseclick="t" on="false"/>
                  <v:stroke color="#3465a4" joinstyle="round" endcap="flat"/>
                  <w10:wrap type="none"/>
                </v:rect>
                <v:rect id="shape_0" path="m0,0l-2147483645,0l-2147483645,-2147483646l0,-2147483646xe" stroked="f" o:allowincell="f" style="position:absolute;left:1536;top:163;width:460;height:549;mso-wrap-style:square;v-text-anchor:top">
                  <v:fill o:detectmouseclick="t" on="false"/>
                  <v:stroke color="#3465a4" joinstyle="round" endcap="flat"/>
                  <v:textbox>
                    <w:txbxContent>
                      <w:p>
                        <w:pPr>
                          <w:pStyle w:val="Normal"/>
                          <w:overflowPunct w:val="true"/>
                          <w:spacing w:lineRule="auto" w:line="240" w:before="0" w:after="0"/>
                          <w:jc w:val="center"/>
                          <w:rPr/>
                        </w:pPr>
                        <w:r>
                          <w:rPr>
                            <w:rFonts w:eastAsia="Calibri" w:cs="" w:cstheme="minorBidi" w:eastAsiaTheme="minorHAnsi"/>
                            <w:color w:val="000000"/>
                            <w:sz w:val="28"/>
                            <w:lang w:eastAsia="en-US"/>
                          </w:rPr>
                          <w:t>Q</w:t>
                        </w:r>
                      </w:p>
                    </w:txbxContent>
                  </v:textbox>
                  <w10:wrap type="none"/>
                </v:rect>
                <v:rect id="shape_0" path="m0,0l-2147483645,0l-2147483645,-2147483646l0,-2147483646xe" stroked="f" o:allowincell="f" style="position:absolute;left:1971;top:318;width:1200;height:431;mso-wrap-style:square;v-text-anchor:top">
                  <v:fill o:detectmouseclick="t" on="false"/>
                  <v:stroke color="#3465a4" joinstyle="round" endcap="flat"/>
                  <v:textbox>
                    <w:txbxContent>
                      <w:p>
                        <w:pPr>
                          <w:pStyle w:val="Normal"/>
                          <w:overflowPunct w:val="true"/>
                          <w:spacing w:lineRule="auto" w:line="240" w:before="0" w:after="0"/>
                          <w:jc w:val="left"/>
                          <w:rPr/>
                        </w:pPr>
                        <w:r>
                          <w:rPr>
                            <w:rFonts w:eastAsia="Calibri" w:cs="" w:cstheme="minorBidi" w:eastAsiaTheme="minorHAnsi"/>
                            <w:color w:val="000000"/>
                            <w:sz w:val="22"/>
                            <w:lang w:eastAsia="en-US"/>
                          </w:rPr>
                          <w:t>фактрейс</w:t>
                        </w:r>
                      </w:p>
                    </w:txbxContent>
                  </v:textbox>
                  <w10:wrap type="none"/>
                </v:rect>
                <v:rect id="shape_0" path="m0,0l-2147483645,0l-2147483645,-2147483646l0,-2147483646xe" stroked="f" o:allowincell="f" style="position:absolute;left:1675;top:690;width:294;height:516;mso-wrap-style:square;v-text-anchor:top">
                  <v:fill o:detectmouseclick="t" on="false"/>
                  <v:stroke color="#3465a4" joinstyle="round" endcap="flat"/>
                  <v:textbox>
                    <w:txbxContent>
                      <w:p>
                        <w:pPr>
                          <w:pStyle w:val="Normal"/>
                          <w:overflowPunct w:val="true"/>
                          <w:spacing w:lineRule="auto" w:line="240" w:before="0" w:after="0"/>
                          <w:jc w:val="left"/>
                          <w:rPr/>
                        </w:pPr>
                        <w:r>
                          <w:rPr>
                            <w:rFonts w:eastAsia="Calibri" w:cs="" w:cstheme="minorBidi" w:eastAsiaTheme="minorHAnsi"/>
                            <w:color w:val="000000"/>
                            <w:sz w:val="24"/>
                            <w:lang w:eastAsia="en-US"/>
                          </w:rPr>
                          <w:t xml:space="preserve">Q </w:t>
                        </w:r>
                      </w:p>
                    </w:txbxContent>
                  </v:textbox>
                  <w10:wrap type="none"/>
                </v:rect>
                <v:rect id="shape_0" path="m0,0l-2147483645,0l-2147483645,-2147483646l0,-2147483646xe" stroked="f" o:allowincell="f" style="position:absolute;left:1784;top:751;width:966;height:490;mso-wrap-style:square;v-text-anchor:top">
                  <v:fill o:detectmouseclick="t" on="false"/>
                  <v:stroke color="#3465a4" joinstyle="round" endcap="flat"/>
                  <v:textbox>
                    <w:txbxContent>
                      <w:p>
                        <w:pPr>
                          <w:pStyle w:val="Normal"/>
                          <w:overflowPunct w:val="true"/>
                          <w:spacing w:lineRule="auto" w:line="240" w:before="0" w:after="0"/>
                          <w:jc w:val="left"/>
                          <w:rPr/>
                        </w:pPr>
                        <w:r>
                          <w:rPr>
                            <w:rFonts w:eastAsia="Calibri" w:cs="" w:cstheme="minorBidi" w:eastAsiaTheme="minorHAnsi"/>
                            <w:color w:val="000000"/>
                            <w:sz w:val="24"/>
                            <w:lang w:eastAsia="en-US"/>
                          </w:rPr>
                          <w:t xml:space="preserve">  </w:t>
                        </w:r>
                        <w:r>
                          <w:rPr>
                            <w:rFonts w:eastAsia="Calibri" w:cs="" w:cstheme="minorBidi" w:eastAsiaTheme="minorHAnsi"/>
                            <w:color w:val="000000"/>
                            <w:sz w:val="22"/>
                            <w:lang w:eastAsia="en-US"/>
                          </w:rPr>
                          <w:t>рейсрасп</w:t>
                        </w:r>
                      </w:p>
                    </w:txbxContent>
                  </v:textbox>
                  <w10:wrap type="none"/>
                </v:rect>
                <v:rect id="shape_0" path="m0,0l-2147483645,0l-2147483645,-2147483646l0,-2147483646xe" stroked="f" o:allowincell="f" style="position:absolute;left:680;top:521;width:159;height:516;mso-wrap-style:square;v-text-anchor:top">
                  <v:fill o:detectmouseclick="t" on="false"/>
                  <v:stroke color="#3465a4" joinstyle="round" endcap="flat"/>
                  <v:textbox>
                    <w:txbxContent>
                      <w:p>
                        <w:pPr>
                          <w:pStyle w:val="Normal"/>
                          <w:overflowPunct w:val="true"/>
                          <w:spacing w:lineRule="auto" w:line="240" w:before="0" w:after="0"/>
                          <w:jc w:val="left"/>
                          <w:rPr/>
                        </w:pPr>
                        <w:r>
                          <w:rPr>
                            <w:rFonts w:eastAsia="Calibri" w:cs="" w:cstheme="minorBidi" w:eastAsiaTheme="minorHAnsi"/>
                            <w:color w:val="000000"/>
                            <w:sz w:val="24"/>
                            <w:lang w:eastAsia="en-US"/>
                          </w:rPr>
                          <w:t>К</w:t>
                        </w:r>
                      </w:p>
                    </w:txbxContent>
                  </v:textbox>
                  <w10:wrap type="none"/>
                </v:rect>
                <v:rect id="shape_0" path="m0,0l-2147483645,0l-2147483645,-2147483646l0,-2147483646xe" stroked="f" o:allowincell="f" style="position:absolute;left:836;top:582;width:460;height:552;mso-wrap-style:square;v-text-anchor:top">
                  <v:fill o:detectmouseclick="t" on="false"/>
                  <v:stroke color="#3465a4" joinstyle="round" endcap="flat"/>
                  <v:textbox>
                    <w:txbxContent>
                      <w:p>
                        <w:pPr>
                          <w:pStyle w:val="Normal"/>
                          <w:overflowPunct w:val="true"/>
                          <w:spacing w:lineRule="auto" w:line="240" w:before="0" w:after="0"/>
                          <w:jc w:val="left"/>
                          <w:rPr/>
                        </w:pPr>
                        <w:r>
                          <w:rPr>
                            <w:rFonts w:eastAsia="Calibri" w:cs="" w:cstheme="minorBidi" w:eastAsiaTheme="minorHAnsi"/>
                            <w:color w:val="000000"/>
                            <w:sz w:val="24"/>
                            <w:lang w:eastAsia="en-US"/>
                          </w:rPr>
                          <w:t xml:space="preserve">расп </w:t>
                        </w:r>
                      </w:p>
                    </w:txbxContent>
                  </v:textbox>
                  <w10:wrap type="none"/>
                </v:rect>
                <v:rect id="shape_0" path="m0,0l-2147483645,0l-2147483645,-2147483646l0,-2147483646xe" stroked="f" o:allowincell="f" style="position:absolute;left:1220;top:521;width:314;height:516;mso-wrap-style:square;v-text-anchor:top">
                  <v:fill o:detectmouseclick="t" on="false"/>
                  <v:stroke color="#3465a4" joinstyle="round" endcap="flat"/>
                  <v:textbox>
                    <w:txbxContent>
                      <w:p>
                        <w:pPr>
                          <w:pStyle w:val="Normal"/>
                          <w:overflowPunct w:val="true"/>
                          <w:spacing w:lineRule="auto" w:line="240" w:before="0" w:after="0"/>
                          <w:jc w:val="left"/>
                          <w:rPr/>
                        </w:pPr>
                        <w:r>
                          <w:rPr>
                            <w:rFonts w:eastAsia="Calibri" w:cs="" w:cstheme="minorBidi" w:eastAsiaTheme="minorHAnsi"/>
                            <w:color w:val="000000"/>
                            <w:sz w:val="24"/>
                            <w:lang w:eastAsia="en-US"/>
                          </w:rPr>
                          <w:t xml:space="preserve">   </w:t>
                        </w:r>
                        <w:r>
                          <w:rPr>
                            <w:rFonts w:eastAsia="Calibri" w:cs="" w:cstheme="minorBidi" w:eastAsiaTheme="minorHAnsi"/>
                            <w:color w:val="000000"/>
                            <w:sz w:val="24"/>
                            <w:lang w:eastAsia="en-US"/>
                          </w:rPr>
                          <w:t xml:space="preserve">= </w:t>
                        </w:r>
                      </w:p>
                    </w:txbxContent>
                  </v:textbox>
                  <w10:wrap type="none"/>
                </v:rect>
                <v:rect id="shape_0" path="m0,0l-2147483645,0l-2147483645,-2147483646l0,-2147483646xe" stroked="f" o:allowincell="f" style="position:absolute;left:3173;top:476;width:790;height:622;mso-wrap-style:square;v-text-anchor:top">
                  <v:fill o:detectmouseclick="t" on="false"/>
                  <v:stroke color="#3465a4" joinstyle="round" endcap="flat"/>
                  <v:textbox>
                    <w:txbxContent>
                      <w:p>
                        <w:pPr>
                          <w:pStyle w:val="Normal"/>
                          <w:overflowPunct w:val="true"/>
                          <w:spacing w:lineRule="auto" w:line="240" w:before="0" w:after="0"/>
                          <w:jc w:val="center"/>
                          <w:rPr/>
                        </w:pPr>
                        <w:r>
                          <w:rPr>
                            <w:rFonts w:eastAsia="Calibri" w:cs="" w:cstheme="minorBidi" w:eastAsiaTheme="minorHAnsi"/>
                            <w:color w:val="000000"/>
                            <w:sz w:val="32"/>
                            <w:lang w:eastAsia="en-US"/>
                          </w:rPr>
                          <w:t xml:space="preserve">≥ </w:t>
                        </w:r>
                        <w:r>
                          <w:rPr>
                            <w:rFonts w:eastAsia="Calibri" w:cs="" w:cstheme="minorBidi" w:eastAsiaTheme="minorHAnsi"/>
                            <w:color w:val="000000"/>
                            <w:sz w:val="32"/>
                            <w:lang w:eastAsia="en-US"/>
                          </w:rPr>
                          <w:t>0,8</w:t>
                        </w:r>
                        <w:r>
                          <w:rPr>
                            <w:rFonts w:eastAsia="Calibri" w:cs="" w:cstheme="minorBidi" w:eastAsiaTheme="minorHAnsi"/>
                            <w:color w:val="000000"/>
                            <w:sz w:val="24"/>
                            <w:lang w:eastAsia="en-US"/>
                          </w:rPr>
                          <w:t>,</w:t>
                        </w:r>
                      </w:p>
                    </w:txbxContent>
                  </v:textbox>
                  <w10:wrap type="none"/>
                </v:rect>
                <v:rect id="shape_0" ID="Rectangle 13" path="m0,0l-2147483645,0l-2147483645,-2147483646l0,-2147483646xe" fillcolor="black" stroked="f" o:allowincell="f" style="position:absolute;left:1568;top:690;width:1416;height:22;mso-wrap-style:none;v-text-anchor:middle">
                  <v:fill o:detectmouseclick="t" type="solid" color2="white"/>
                  <v:stroke color="#3465a4" joinstyle="round" endcap="flat"/>
                  <w10:wrap type="none"/>
                </v:rect>
              </v:group>
            </w:pict>
          </mc:Fallback>
        </mc:AlternateContent>
      </w:r>
    </w:p>
    <w:p>
      <w:pPr>
        <w:pStyle w:val="Normal"/>
        <w:shd w:val="clear" w:color="auto" w:fill="FFFFFF"/>
        <w:tabs>
          <w:tab w:val="clear" w:pos="708"/>
          <w:tab w:val="left" w:pos="0" w:leader="none"/>
        </w:tabs>
        <w:spacing w:lineRule="auto" w:line="240" w:before="0" w:after="0"/>
        <w:ind w:firstLine="709"/>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hd w:val="clear" w:color="auto" w:fill="FFFFFF"/>
        <w:tabs>
          <w:tab w:val="clear" w:pos="708"/>
          <w:tab w:val="left" w:pos="0" w:leader="none"/>
        </w:tabs>
        <w:spacing w:lineRule="auto" w:line="240" w:before="0" w:after="0"/>
        <w:ind w:firstLine="709"/>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hd w:val="clear" w:color="auto" w:fill="FFFFFF"/>
        <w:tabs>
          <w:tab w:val="clear" w:pos="708"/>
          <w:tab w:val="left" w:pos="0" w:leader="none"/>
        </w:tabs>
        <w:spacing w:lineRule="auto" w:line="240" w:before="0" w:after="0"/>
        <w:ind w:firstLine="709"/>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                                         </w:t>
      </w:r>
    </w:p>
    <w:p>
      <w:pPr>
        <w:pStyle w:val="Normal"/>
        <w:shd w:val="clear" w:color="auto" w:fill="FFFFFF"/>
        <w:tabs>
          <w:tab w:val="clear" w:pos="708"/>
          <w:tab w:val="left" w:pos="0" w:leader="none"/>
        </w:tabs>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где:</w:t>
      </w:r>
    </w:p>
    <w:p>
      <w:pPr>
        <w:pStyle w:val="Normal"/>
        <w:shd w:val="clear" w:color="auto" w:fill="FFFFFF"/>
        <w:tabs>
          <w:tab w:val="clear" w:pos="708"/>
          <w:tab w:val="left" w:pos="0" w:leader="none"/>
        </w:tabs>
        <w:spacing w:lineRule="auto" w:line="240" w:before="0" w:after="0"/>
        <w:ind w:firstLine="709"/>
        <w:jc w:val="both"/>
        <w:rPr>
          <w:rFonts w:ascii="Times New Roman" w:hAnsi="Times New Roman" w:eastAsia="Times New Roman" w:cs="Times New Roman"/>
          <w:sz w:val="24"/>
          <w:szCs w:val="24"/>
        </w:rPr>
      </w:pPr>
      <w:r>
        <w:rPr>
          <w:rFonts w:eastAsia="Times New Roman" w:cs="Times New Roman" w:ascii="Times New Roman" w:hAnsi="Times New Roman"/>
          <w:sz w:val="24"/>
          <w:szCs w:val="24"/>
          <w:lang w:val="en-US"/>
        </w:rPr>
        <w:t>Q</w:t>
      </w:r>
      <w:r>
        <w:rPr>
          <w:rFonts w:eastAsia="Times New Roman" w:cs="Times New Roman" w:ascii="Times New Roman" w:hAnsi="Times New Roman"/>
          <w:sz w:val="24"/>
          <w:szCs w:val="24"/>
          <w:vertAlign w:val="subscript"/>
        </w:rPr>
        <w:t>фактрейс</w:t>
      </w:r>
      <w:r>
        <w:rPr>
          <w:rFonts w:eastAsia="Times New Roman" w:cs="Times New Roman" w:ascii="Times New Roman" w:hAnsi="Times New Roman"/>
          <w:sz w:val="24"/>
          <w:szCs w:val="24"/>
        </w:rPr>
        <w:t xml:space="preserve"> – фактическое количество рейсов, выполненных при осуществлении перевозок </w:t>
      </w:r>
      <w:r>
        <w:rPr>
          <w:rFonts w:cs="Times New Roman" w:ascii="Times New Roman" w:hAnsi="Times New Roman"/>
          <w:sz w:val="24"/>
          <w:szCs w:val="24"/>
        </w:rPr>
        <w:t>автомобильным транспортом</w:t>
      </w:r>
      <w:r>
        <w:rPr>
          <w:rFonts w:eastAsia="Times New Roman" w:cs="Times New Roman" w:ascii="Times New Roman" w:hAnsi="Times New Roman"/>
          <w:sz w:val="24"/>
          <w:szCs w:val="24"/>
        </w:rPr>
        <w:t xml:space="preserve">   по </w:t>
      </w:r>
      <w:r>
        <w:rPr>
          <w:rFonts w:cs="Times New Roman" w:ascii="Times New Roman" w:hAnsi="Times New Roman"/>
          <w:sz w:val="24"/>
          <w:szCs w:val="24"/>
        </w:rPr>
        <w:t xml:space="preserve">регулярным муниципальным маршрутам                         </w:t>
      </w:r>
      <w:r>
        <w:rPr>
          <w:rFonts w:eastAsia="Times New Roman" w:cs="Times New Roman" w:ascii="Times New Roman" w:hAnsi="Times New Roman"/>
          <w:sz w:val="24"/>
          <w:szCs w:val="24"/>
        </w:rPr>
        <w:t>за три календарных месяца, следующих после получения субсидии;</w:t>
      </w:r>
    </w:p>
    <w:p>
      <w:pPr>
        <w:pStyle w:val="Normal"/>
        <w:shd w:val="clear" w:color="auto" w:fill="FFFFFF"/>
        <w:tabs>
          <w:tab w:val="clear" w:pos="708"/>
          <w:tab w:val="left" w:pos="0" w:leader="none"/>
        </w:tabs>
        <w:spacing w:lineRule="auto" w:line="240" w:before="0" w:after="0"/>
        <w:ind w:firstLine="709"/>
        <w:jc w:val="both"/>
        <w:rPr>
          <w:rFonts w:ascii="Times New Roman" w:hAnsi="Times New Roman" w:cs="Times New Roman"/>
          <w:sz w:val="24"/>
          <w:szCs w:val="24"/>
        </w:rPr>
      </w:pPr>
      <w:r>
        <w:rPr>
          <w:rFonts w:eastAsia="Times New Roman" w:cs="Times New Roman" w:ascii="Times New Roman" w:hAnsi="Times New Roman"/>
          <w:sz w:val="24"/>
          <w:szCs w:val="24"/>
          <w:lang w:val="en-US"/>
        </w:rPr>
        <w:t>Q</w:t>
      </w:r>
      <w:r>
        <w:rPr>
          <w:rFonts w:eastAsia="Times New Roman" w:cs="Times New Roman" w:ascii="Times New Roman" w:hAnsi="Times New Roman"/>
          <w:sz w:val="24"/>
          <w:szCs w:val="24"/>
          <w:vertAlign w:val="subscript"/>
        </w:rPr>
        <w:t>рейсрасп</w:t>
      </w:r>
      <w:r>
        <w:rPr>
          <w:rFonts w:eastAsia="Times New Roman" w:cs="Times New Roman" w:ascii="Times New Roman" w:hAnsi="Times New Roman"/>
          <w:sz w:val="24"/>
          <w:szCs w:val="24"/>
        </w:rPr>
        <w:t xml:space="preserve"> - количество рейсов при осуществлении перевозок </w:t>
      </w:r>
      <w:r>
        <w:rPr>
          <w:rFonts w:cs="Times New Roman" w:ascii="Times New Roman" w:hAnsi="Times New Roman"/>
          <w:sz w:val="24"/>
          <w:szCs w:val="24"/>
        </w:rPr>
        <w:t>автомобильным транспортом</w:t>
      </w:r>
      <w:r>
        <w:rPr>
          <w:rFonts w:eastAsia="Times New Roman" w:cs="Times New Roman" w:ascii="Times New Roman" w:hAnsi="Times New Roman"/>
          <w:sz w:val="24"/>
          <w:szCs w:val="24"/>
        </w:rPr>
        <w:t xml:space="preserve"> по </w:t>
      </w:r>
      <w:r>
        <w:rPr>
          <w:rFonts w:cs="Times New Roman" w:ascii="Times New Roman" w:hAnsi="Times New Roman"/>
          <w:sz w:val="24"/>
          <w:szCs w:val="24"/>
        </w:rPr>
        <w:t>регулярным муниципальным маршрутам</w:t>
      </w:r>
      <w:r>
        <w:rPr>
          <w:rFonts w:eastAsia="Times New Roman" w:cs="Times New Roman" w:ascii="Times New Roman" w:hAnsi="Times New Roman"/>
          <w:sz w:val="24"/>
          <w:szCs w:val="24"/>
        </w:rPr>
        <w:t>, установленных расписанием.</w:t>
      </w:r>
      <w:r>
        <w:rPr>
          <w:rFonts w:cs="Times New Roman" w:ascii="Times New Roman" w:hAnsi="Times New Roman"/>
          <w:sz w:val="24"/>
          <w:szCs w:val="24"/>
        </w:rPr>
        <w:t xml:space="preserve"> </w:t>
      </w:r>
    </w:p>
    <w:p>
      <w:pPr>
        <w:pStyle w:val="Normal"/>
        <w:shd w:val="clear" w:color="auto" w:fill="FFFFFF"/>
        <w:tabs>
          <w:tab w:val="clear" w:pos="708"/>
          <w:tab w:val="left" w:pos="0" w:leader="none"/>
        </w:tabs>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46. Получатель субсидии направляет недополученные доходы на:</w:t>
      </w:r>
    </w:p>
    <w:p>
      <w:pPr>
        <w:pStyle w:val="Normal"/>
        <w:shd w:val="clear" w:color="auto" w:fill="FFFFFF"/>
        <w:tabs>
          <w:tab w:val="clear" w:pos="708"/>
          <w:tab w:val="left" w:pos="0" w:leader="none"/>
        </w:tabs>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1) оплату труда работников получателя субсидии и обязательных платежей                                    в негосударственные фонды;</w:t>
      </w:r>
    </w:p>
    <w:p>
      <w:pPr>
        <w:pStyle w:val="Normal"/>
        <w:shd w:val="clear" w:color="auto" w:fill="FFFFFF"/>
        <w:tabs>
          <w:tab w:val="clear" w:pos="708"/>
          <w:tab w:val="left" w:pos="0" w:leader="none"/>
        </w:tabs>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2) оплату кредиторской задолженности перед контрагентами, возникших                                                     в связи с обеспечением осуществления регулярных пассажирских перевозок;</w:t>
      </w:r>
    </w:p>
    <w:p>
      <w:pPr>
        <w:pStyle w:val="Normal"/>
        <w:shd w:val="clear" w:color="auto" w:fill="FFFFFF"/>
        <w:tabs>
          <w:tab w:val="clear" w:pos="708"/>
          <w:tab w:val="left" w:pos="0" w:leader="none"/>
        </w:tabs>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3) погашение займов  предоставленных на оплату расходов, возникших в связи                         с осуществлением регулярных пассажирских перевозок.</w:t>
      </w:r>
    </w:p>
    <w:p>
      <w:pPr>
        <w:pStyle w:val="Normal"/>
        <w:shd w:val="clear" w:color="auto" w:fill="FFFFFF"/>
        <w:tabs>
          <w:tab w:val="clear" w:pos="708"/>
          <w:tab w:val="left" w:pos="0" w:leader="none"/>
        </w:tabs>
        <w:spacing w:lineRule="auto" w:line="240" w:before="0" w:after="0"/>
        <w:ind w:firstLine="709"/>
        <w:jc w:val="both"/>
        <w:rPr>
          <w:rFonts w:ascii="Times New Roman" w:hAnsi="Times New Roman" w:eastAsia="Times New Roman" w:cs="Times New Roman"/>
          <w:sz w:val="24"/>
          <w:szCs w:val="24"/>
        </w:rPr>
      </w:pPr>
      <w:r>
        <w:rPr>
          <w:rFonts w:cs="Times New Roman" w:ascii="Times New Roman" w:hAnsi="Times New Roman"/>
          <w:sz w:val="24"/>
          <w:szCs w:val="24"/>
        </w:rPr>
        <w:t xml:space="preserve">47. </w:t>
      </w:r>
      <w:r>
        <w:rPr>
          <w:rFonts w:eastAsia="Times New Roman" w:cs="Times New Roman" w:ascii="Times New Roman" w:hAnsi="Times New Roman"/>
          <w:sz w:val="24"/>
          <w:szCs w:val="24"/>
        </w:rPr>
        <w:t>Мерой ответственности за нарушение условий, целей и порядка предоставления субсидий является возврат средств субсидий в бюджет города в случае нарушения получателем субсидии условий, установленных при предоставлении субсидии, выявленного, в том числе по фактам проверок, проведенных главным распорядителем как получателем бюджетных средств и органом муниципального финансового контроля,                             а также в случае не достижения значений результатов и показателей, установленных настоящим Порядком.</w:t>
      </w:r>
    </w:p>
    <w:p>
      <w:pPr>
        <w:pStyle w:val="Normal"/>
        <w:shd w:val="clear" w:color="auto" w:fill="FFFFFF"/>
        <w:tabs>
          <w:tab w:val="clear" w:pos="708"/>
          <w:tab w:val="left" w:pos="0" w:leader="none"/>
        </w:tabs>
        <w:spacing w:lineRule="auto" w:line="240" w:before="0" w:after="0"/>
        <w:ind w:firstLine="709"/>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48. Получатели субсидии - юридические лица, а также иные юридические лица, получающие средства на основании договоров, заключенных с получателями субсидий   не вправе приобретать  за счет полученных из бюджета города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результатов предоставления этих средств иных операций, определенных правовым актом.</w:t>
      </w:r>
    </w:p>
    <w:p>
      <w:pPr>
        <w:pStyle w:val="Normal"/>
        <w:shd w:val="clear" w:color="auto" w:fill="FFFFFF"/>
        <w:tabs>
          <w:tab w:val="clear" w:pos="708"/>
          <w:tab w:val="left" w:pos="0" w:leader="none"/>
        </w:tabs>
        <w:spacing w:lineRule="auto" w:line="240" w:before="0" w:after="0"/>
        <w:ind w:firstLine="709"/>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49. Получатели субсидии имеют возможность осуществления расходов, источником финансового обеспечения которых являются не использованные в отчетном финансовом году остатки субсидии, и включении таких положений в соглашение при принятии местной администрацией, решения о наличии потребности в указанных средствах или возврате указанных средств при отсутствии в них потребности в порядке и сроки, которые определены правовым актом (при необходимости).</w:t>
      </w:r>
    </w:p>
    <w:p>
      <w:pPr>
        <w:pStyle w:val="Normal"/>
        <w:shd w:val="clear" w:color="auto" w:fill="FFFFFF"/>
        <w:tabs>
          <w:tab w:val="clear" w:pos="708"/>
          <w:tab w:val="left" w:pos="0" w:leader="none"/>
        </w:tabs>
        <w:spacing w:lineRule="auto" w:line="240" w:before="0" w:after="0"/>
        <w:ind w:firstLine="709"/>
        <w:jc w:val="both"/>
        <w:rPr>
          <w:rFonts w:ascii="Times New Roman" w:hAnsi="Times New Roman" w:cs="Times New Roman"/>
          <w:sz w:val="24"/>
          <w:szCs w:val="24"/>
        </w:rPr>
      </w:pPr>
      <w:r>
        <w:rPr>
          <w:rFonts w:eastAsia="Times New Roman" w:cs="Times New Roman" w:ascii="Times New Roman" w:hAnsi="Times New Roman"/>
          <w:sz w:val="24"/>
          <w:szCs w:val="24"/>
        </w:rPr>
        <w:t xml:space="preserve">50. </w:t>
      </w:r>
      <w:r>
        <w:rPr>
          <w:rFonts w:cs="Times New Roman" w:ascii="Times New Roman" w:hAnsi="Times New Roman"/>
          <w:sz w:val="24"/>
          <w:szCs w:val="24"/>
        </w:rPr>
        <w:t xml:space="preserve">Получатели субсидии, лица, получающие средства на основании договоров, заключенных с получателями субсидий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выражает согласие на осуществление в отношении их проверки главным распорядителем бюджетных средств соблюдения порядка и условий предоставления субсидии, в том числе в части достижения результатов предоставления субсидии, а также проверки органами государственного (муниципального) финансового контроля в соответствии со </w:t>
      </w:r>
      <w:hyperlink r:id="rId11">
        <w:r>
          <w:rPr>
            <w:rFonts w:cs="Times New Roman" w:ascii="Times New Roman" w:hAnsi="Times New Roman"/>
            <w:sz w:val="24"/>
            <w:szCs w:val="24"/>
          </w:rPr>
          <w:t>статьями 268.1</w:t>
        </w:r>
      </w:hyperlink>
      <w:r>
        <w:rPr>
          <w:rFonts w:cs="Times New Roman" w:ascii="Times New Roman" w:hAnsi="Times New Roman"/>
          <w:sz w:val="24"/>
          <w:szCs w:val="24"/>
        </w:rPr>
        <w:t xml:space="preserve"> и </w:t>
      </w:r>
      <w:hyperlink r:id="rId12">
        <w:r>
          <w:rPr>
            <w:rFonts w:cs="Times New Roman" w:ascii="Times New Roman" w:hAnsi="Times New Roman"/>
            <w:sz w:val="24"/>
            <w:szCs w:val="24"/>
          </w:rPr>
          <w:t>269.2</w:t>
        </w:r>
      </w:hyperlink>
      <w:r>
        <w:rPr>
          <w:rFonts w:cs="Times New Roman" w:ascii="Times New Roman" w:hAnsi="Times New Roman"/>
          <w:sz w:val="24"/>
          <w:szCs w:val="24"/>
        </w:rPr>
        <w:t xml:space="preserve"> Бюджетного кодекса Российской Федерации и на включение таких положений в договор о предоставлении субсидии.</w:t>
      </w:r>
    </w:p>
    <w:p>
      <w:pPr>
        <w:pStyle w:val="Normal"/>
        <w:shd w:val="clear" w:color="auto" w:fill="FFFFFF"/>
        <w:tabs>
          <w:tab w:val="clear" w:pos="708"/>
          <w:tab w:val="left" w:pos="0" w:leader="none"/>
        </w:tabs>
        <w:spacing w:lineRule="auto" w:line="240" w:before="0" w:after="0"/>
        <w:ind w:firstLine="709"/>
        <w:jc w:val="both"/>
        <w:rPr>
          <w:rFonts w:ascii="Times New Roman" w:hAnsi="Times New Roman" w:eastAsia="Calibri" w:cs="Times New Roman" w:eastAsiaTheme="minorHAnsi"/>
          <w:sz w:val="24"/>
          <w:szCs w:val="24"/>
          <w:lang w:eastAsia="en-US"/>
        </w:rPr>
      </w:pPr>
      <w:r>
        <w:rPr>
          <w:rFonts w:cs="Times New Roman" w:ascii="Times New Roman" w:hAnsi="Times New Roman"/>
          <w:sz w:val="24"/>
          <w:szCs w:val="24"/>
        </w:rPr>
        <w:t xml:space="preserve">51. </w:t>
      </w:r>
      <w:r>
        <w:rPr>
          <w:rFonts w:eastAsia="Calibri" w:cs="Times New Roman" w:ascii="Times New Roman" w:hAnsi="Times New Roman" w:eastAsiaTheme="minorHAnsi"/>
          <w:sz w:val="24"/>
          <w:szCs w:val="24"/>
          <w:lang w:eastAsia="en-US"/>
        </w:rPr>
        <w:t>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pPr>
        <w:pStyle w:val="Normal"/>
        <w:shd w:val="clear" w:color="auto" w:fill="FFFFFF"/>
        <w:tabs>
          <w:tab w:val="clear" w:pos="708"/>
          <w:tab w:val="left" w:pos="0" w:leader="none"/>
        </w:tabs>
        <w:spacing w:lineRule="auto" w:line="240" w:before="0" w:after="0"/>
        <w:ind w:firstLine="709"/>
        <w:jc w:val="both"/>
        <w:rPr>
          <w:rFonts w:ascii="Times New Roman" w:hAnsi="Times New Roman" w:eastAsia="Calibri" w:cs="Times New Roman" w:eastAsiaTheme="minorHAnsi"/>
          <w:sz w:val="24"/>
          <w:szCs w:val="24"/>
          <w:lang w:eastAsia="en-US"/>
        </w:rPr>
      </w:pPr>
      <w:r>
        <w:rPr>
          <w:rFonts w:eastAsia="Calibri" w:cs="Times New Roman" w:ascii="Times New Roman" w:hAnsi="Times New Roman" w:eastAsiaTheme="minorHAnsi"/>
          <w:sz w:val="24"/>
          <w:szCs w:val="24"/>
          <w:lang w:eastAsia="en-US"/>
        </w:rPr>
        <w:t xml:space="preserve">52. 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 хозяйства в соответствии с </w:t>
      </w:r>
      <w:hyperlink r:id="rId13">
        <w:r>
          <w:rPr>
            <w:rFonts w:eastAsia="Calibri" w:cs="Times New Roman" w:ascii="Times New Roman" w:hAnsi="Times New Roman" w:eastAsiaTheme="minorHAnsi"/>
            <w:sz w:val="24"/>
            <w:szCs w:val="24"/>
            <w:lang w:eastAsia="en-US"/>
          </w:rPr>
          <w:t>абзацем вторым пункта 5 статьи 23</w:t>
        </w:r>
      </w:hyperlink>
      <w:r>
        <w:rPr>
          <w:rFonts w:eastAsia="Calibri" w:cs="Times New Roman" w:ascii="Times New Roman" w:hAnsi="Times New Roman" w:eastAsiaTheme="minorHAnsi"/>
          <w:sz w:val="24"/>
          <w:szCs w:val="24"/>
          <w:lang w:eastAsia="en-US"/>
        </w:rPr>
        <w:t xml:space="preserve"> Гражданского кодекса Российской Федерации),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соответствующий бюджет бюджетной системы Российской Федерации.</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r>
    </w:p>
    <w:p>
      <w:pPr>
        <w:pStyle w:val="ListParagraph"/>
        <w:spacing w:lineRule="auto" w:line="240" w:before="0" w:after="0"/>
        <w:ind w:left="0" w:firstLine="709"/>
        <w:contextualSpacing/>
        <w:jc w:val="center"/>
        <w:rPr>
          <w:rFonts w:ascii="Times New Roman" w:hAnsi="Times New Roman" w:cs="Times New Roman"/>
          <w:sz w:val="24"/>
          <w:szCs w:val="24"/>
        </w:rPr>
      </w:pPr>
      <w:r>
        <w:rPr>
          <w:rFonts w:cs="Times New Roman" w:ascii="Times New Roman" w:hAnsi="Times New Roman"/>
          <w:sz w:val="24"/>
          <w:szCs w:val="24"/>
        </w:rPr>
      </w:r>
    </w:p>
    <w:p>
      <w:pPr>
        <w:pStyle w:val="ListParagraph"/>
        <w:spacing w:lineRule="auto" w:line="240" w:before="0" w:after="0"/>
        <w:ind w:left="0" w:firstLine="709"/>
        <w:contextualSpacing/>
        <w:jc w:val="center"/>
        <w:rPr>
          <w:rFonts w:ascii="Times New Roman" w:hAnsi="Times New Roman" w:cs="Times New Roman"/>
          <w:sz w:val="24"/>
          <w:szCs w:val="24"/>
        </w:rPr>
      </w:pPr>
      <w:r>
        <w:rPr>
          <w:rFonts w:cs="Times New Roman" w:ascii="Times New Roman" w:hAnsi="Times New Roman"/>
          <w:sz w:val="24"/>
          <w:szCs w:val="24"/>
        </w:rPr>
        <w:t>Глава 3. Требования к отчетности и требования об осуществлении контроля (мониторинга) за соблюдением условий и порядка предоставления субсидии и ответственности за их нарушение</w:t>
      </w:r>
    </w:p>
    <w:p>
      <w:pPr>
        <w:pStyle w:val="ListParagraph"/>
        <w:spacing w:lineRule="auto" w:line="240" w:before="0" w:after="0"/>
        <w:ind w:left="0" w:firstLine="709"/>
        <w:contextualSpacing/>
        <w:jc w:val="center"/>
        <w:rPr>
          <w:rFonts w:ascii="Times New Roman" w:hAnsi="Times New Roman" w:cs="Times New Roman"/>
          <w:sz w:val="24"/>
          <w:szCs w:val="24"/>
        </w:rPr>
      </w:pPr>
      <w:r>
        <w:rPr>
          <w:rFonts w:cs="Times New Roman" w:ascii="Times New Roman" w:hAnsi="Times New Roman"/>
          <w:sz w:val="24"/>
          <w:szCs w:val="24"/>
        </w:rPr>
      </w:r>
    </w:p>
    <w:p>
      <w:pPr>
        <w:pStyle w:val="Normal"/>
        <w:tabs>
          <w:tab w:val="clear" w:pos="708"/>
          <w:tab w:val="left" w:pos="426" w:leader="none"/>
          <w:tab w:val="left" w:pos="567" w:leader="none"/>
          <w:tab w:val="center" w:pos="5031" w:leader="none"/>
        </w:tabs>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53. Получатель субсидии предоставляет в адрес Исполнительного комитета отчетность о достижении показателей результативности по форме, установленной договором о предоставлении субсидии, в срок до 01 февраля года, следующего за отчетным годом.</w:t>
      </w:r>
    </w:p>
    <w:p>
      <w:pPr>
        <w:pStyle w:val="Normal"/>
        <w:tabs>
          <w:tab w:val="clear" w:pos="708"/>
          <w:tab w:val="left" w:pos="426" w:leader="none"/>
          <w:tab w:val="left" w:pos="567" w:leader="none"/>
          <w:tab w:val="center" w:pos="5031" w:leader="none"/>
        </w:tabs>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Исполнительный комитет осуществляет проверку отчетности в течение 15 рабочих дней со дня поступления от получателя субсидии.</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54. Управление городского хозяйства и жизнеобеспечения населения Исполнительного комитета осуществляет проверку соблюдения получателем субсидии порядка и условий предоставления субсидий, в том числе в части достижения результатов предоставления субсидии.</w:t>
      </w:r>
    </w:p>
    <w:p>
      <w:pPr>
        <w:pStyle w:val="ListParagraph"/>
        <w:spacing w:lineRule="auto" w:line="240" w:before="0" w:after="0"/>
        <w:ind w:left="0" w:firstLine="709"/>
        <w:contextualSpacing/>
        <w:jc w:val="both"/>
        <w:rPr>
          <w:rFonts w:ascii="Times New Roman" w:hAnsi="Times New Roman" w:cs="Times New Roman"/>
          <w:sz w:val="24"/>
          <w:szCs w:val="24"/>
        </w:rPr>
      </w:pPr>
      <w:r>
        <w:rPr>
          <w:rFonts w:cs="Times New Roman" w:ascii="Times New Roman" w:hAnsi="Times New Roman"/>
          <w:sz w:val="24"/>
          <w:szCs w:val="24"/>
        </w:rPr>
        <w:t>55. Управление финансов Исполнительного комитета осуществляет:</w:t>
      </w:r>
    </w:p>
    <w:p>
      <w:pPr>
        <w:pStyle w:val="ListParagraph"/>
        <w:spacing w:lineRule="auto" w:line="240" w:before="0" w:after="0"/>
        <w:ind w:left="0" w:firstLine="709"/>
        <w:contextualSpacing/>
        <w:jc w:val="both"/>
        <w:rPr>
          <w:rFonts w:ascii="Times New Roman" w:hAnsi="Times New Roman" w:cs="Times New Roman"/>
          <w:sz w:val="24"/>
          <w:szCs w:val="24"/>
        </w:rPr>
      </w:pPr>
      <w:r>
        <w:rPr>
          <w:rFonts w:cs="Times New Roman" w:ascii="Times New Roman" w:hAnsi="Times New Roman"/>
          <w:sz w:val="24"/>
          <w:szCs w:val="24"/>
        </w:rPr>
        <w:t xml:space="preserve">1) проверку в соответствии со </w:t>
      </w:r>
      <w:hyperlink r:id="rId14">
        <w:r>
          <w:rPr>
            <w:rFonts w:cs="Times New Roman" w:ascii="Times New Roman" w:hAnsi="Times New Roman"/>
            <w:sz w:val="24"/>
            <w:szCs w:val="24"/>
          </w:rPr>
          <w:t>статьями 268.1</w:t>
        </w:r>
      </w:hyperlink>
      <w:r>
        <w:rPr>
          <w:rFonts w:cs="Times New Roman" w:ascii="Times New Roman" w:hAnsi="Times New Roman"/>
          <w:sz w:val="24"/>
          <w:szCs w:val="24"/>
        </w:rPr>
        <w:t xml:space="preserve"> и </w:t>
      </w:r>
      <w:hyperlink r:id="rId15">
        <w:r>
          <w:rPr>
            <w:rFonts w:cs="Times New Roman" w:ascii="Times New Roman" w:hAnsi="Times New Roman"/>
            <w:sz w:val="24"/>
            <w:szCs w:val="24"/>
          </w:rPr>
          <w:t>269.2</w:t>
        </w:r>
      </w:hyperlink>
      <w:r>
        <w:rPr>
          <w:rFonts w:cs="Times New Roman" w:ascii="Times New Roman" w:hAnsi="Times New Roman"/>
          <w:sz w:val="24"/>
          <w:szCs w:val="24"/>
        </w:rPr>
        <w:t xml:space="preserve"> Бюджетного кодекса Российской Федерации;</w:t>
      </w:r>
    </w:p>
    <w:p>
      <w:pPr>
        <w:pStyle w:val="ListParagraph"/>
        <w:spacing w:lineRule="auto" w:line="240" w:before="0" w:after="0"/>
        <w:ind w:left="0" w:firstLine="709"/>
        <w:contextualSpacing/>
        <w:jc w:val="both"/>
        <w:rPr>
          <w:rFonts w:ascii="Times New Roman" w:hAnsi="Times New Roman" w:cs="Times New Roman"/>
          <w:sz w:val="24"/>
          <w:szCs w:val="24"/>
        </w:rPr>
      </w:pPr>
      <w:r>
        <w:rPr>
          <w:rFonts w:cs="Times New Roman" w:ascii="Times New Roman" w:hAnsi="Times New Roman"/>
          <w:sz w:val="24"/>
          <w:szCs w:val="24"/>
        </w:rPr>
        <w:t>2) мониторинг достижения результатов предоставления субсидии.</w:t>
      </w:r>
    </w:p>
    <w:p>
      <w:pPr>
        <w:pStyle w:val="Normal"/>
        <w:spacing w:lineRule="auto" w:line="240" w:before="0" w:after="0"/>
        <w:ind w:firstLine="360"/>
        <w:jc w:val="both"/>
        <w:rPr>
          <w:rFonts w:ascii="Times New Roman" w:hAnsi="Times New Roman" w:cs="Times New Roman"/>
          <w:sz w:val="26"/>
          <w:szCs w:val="26"/>
        </w:rPr>
      </w:pPr>
      <w:r>
        <w:rPr>
          <w:rFonts w:cs="Times New Roman" w:ascii="Times New Roman" w:hAnsi="Times New Roman"/>
          <w:sz w:val="24"/>
          <w:szCs w:val="24"/>
        </w:rPr>
        <w:t xml:space="preserve">56. </w:t>
      </w:r>
      <w:r>
        <w:rPr>
          <w:rFonts w:cs="Times New Roman" w:ascii="Times New Roman" w:hAnsi="Times New Roman"/>
          <w:sz w:val="26"/>
          <w:szCs w:val="26"/>
        </w:rPr>
        <w:t>В случае нарушения получателем субсидии условий, установленных при предоставлении субсидии, выявленного в том числе по фактам проверок, проведенных Исполнительным комитетом и органами государственного (муниципального) финансового контроля, а также в случае не достижения значений результатов предоставления субсидии к получателю субсидии применяется мера ответственности в виде  возврата субсидии в бюджет города.</w:t>
      </w:r>
    </w:p>
    <w:p>
      <w:pPr>
        <w:pStyle w:val="Normal"/>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 xml:space="preserve">Исполнительный комитет при выявлении  нарушений условий, целей и порядка предоставления субсидии и (или) не достижения показателей результативности, предусмотренных </w:t>
      </w:r>
      <w:hyperlink r:id="rId16">
        <w:r>
          <w:rPr>
            <w:rFonts w:cs="Times New Roman" w:ascii="Times New Roman" w:hAnsi="Times New Roman"/>
            <w:color w:val="0000FF"/>
            <w:sz w:val="26"/>
            <w:szCs w:val="26"/>
          </w:rPr>
          <w:t>пунктом 44</w:t>
        </w:r>
      </w:hyperlink>
      <w:r>
        <w:rPr>
          <w:rFonts w:cs="Times New Roman" w:ascii="Times New Roman" w:hAnsi="Times New Roman"/>
          <w:sz w:val="26"/>
          <w:szCs w:val="26"/>
        </w:rPr>
        <w:t xml:space="preserve"> настоящего порядка, в течение трех рабочих дней направляет получателю субсидии уведомление о нарушении и требование о возврате субсидии в бюджет города.</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57. Получатель субсидии осуществляет возврат субсидии в течение 15 рабочих дней со дня получения уведомления о нарушении и требования о возврате субсидии в бюджет города.</w:t>
      </w:r>
    </w:p>
    <w:p>
      <w:pPr>
        <w:pStyle w:val="ListParagraph"/>
        <w:numPr>
          <w:ilvl w:val="0"/>
          <w:numId w:val="0"/>
        </w:numPr>
        <w:spacing w:lineRule="auto" w:line="240" w:before="0" w:after="0"/>
        <w:ind w:left="0" w:firstLine="709"/>
        <w:contextualSpacing/>
        <w:jc w:val="both"/>
        <w:outlineLvl w:val="0"/>
        <w:rPr>
          <w:rFonts w:ascii="Times New Roman" w:hAnsi="Times New Roman" w:cs="Times New Roman"/>
          <w:sz w:val="24"/>
          <w:szCs w:val="24"/>
        </w:rPr>
      </w:pPr>
      <w:r>
        <w:rPr>
          <w:rFonts w:cs="Times New Roman" w:ascii="Times New Roman" w:hAnsi="Times New Roman"/>
          <w:sz w:val="24"/>
          <w:szCs w:val="24"/>
        </w:rPr>
        <w:t>58. Остаток субсидии, не использованный в отчетном финансовом году, по состоянию на 1 января очередного финансового года подлежит возврату в доход бюджета города в течение первых 15 рабочих дней финансового года, следующего за отчетным.</w:t>
      </w:r>
    </w:p>
    <w:p>
      <w:pPr>
        <w:pStyle w:val="Normal"/>
        <w:tabs>
          <w:tab w:val="clear" w:pos="708"/>
          <w:tab w:val="left" w:pos="0" w:leader="none"/>
          <w:tab w:val="center" w:pos="5031" w:leader="none"/>
        </w:tabs>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59. Отчетный финансовый год - год, в котором получатель субсидии направил документы, предусмотренные настоящим Порядком, в адрес Исполнительного комитета.</w:t>
      </w:r>
    </w:p>
    <w:p>
      <w:pPr>
        <w:pStyle w:val="ListParagraph"/>
        <w:spacing w:lineRule="auto" w:line="240" w:before="0" w:after="0"/>
        <w:ind w:left="0" w:firstLine="709"/>
        <w:contextualSpacing/>
        <w:jc w:val="both"/>
        <w:rPr>
          <w:rFonts w:ascii="Times New Roman" w:hAnsi="Times New Roman" w:cs="Times New Roman"/>
          <w:sz w:val="24"/>
          <w:szCs w:val="24"/>
        </w:rPr>
      </w:pPr>
      <w:r>
        <w:rPr>
          <w:rFonts w:cs="Times New Roman" w:ascii="Times New Roman" w:hAnsi="Times New Roman"/>
          <w:sz w:val="24"/>
          <w:szCs w:val="24"/>
        </w:rPr>
      </w:r>
    </w:p>
    <w:p>
      <w:pPr>
        <w:pStyle w:val="ListParagraph"/>
        <w:spacing w:lineRule="auto" w:line="240" w:before="0" w:after="0"/>
        <w:ind w:left="1287" w:hanging="0"/>
        <w:contextualSpacing/>
        <w:jc w:val="both"/>
        <w:rPr>
          <w:rFonts w:ascii="Times New Roman" w:hAnsi="Times New Roman" w:cs="Times New Roman"/>
          <w:sz w:val="24"/>
          <w:szCs w:val="24"/>
        </w:rPr>
      </w:pPr>
      <w:r>
        <w:rPr>
          <w:rFonts w:cs="Times New Roman" w:ascii="Times New Roman" w:hAnsi="Times New Roman"/>
          <w:sz w:val="24"/>
          <w:szCs w:val="24"/>
        </w:rPr>
      </w:r>
    </w:p>
    <w:p>
      <w:pPr>
        <w:pStyle w:val="ListParagraph"/>
        <w:spacing w:lineRule="auto" w:line="240" w:before="0" w:after="0"/>
        <w:ind w:left="1287" w:hanging="0"/>
        <w:contextualSpacing/>
        <w:jc w:val="both"/>
        <w:rPr>
          <w:rFonts w:ascii="Times New Roman" w:hAnsi="Times New Roman" w:cs="Times New Roman"/>
          <w:sz w:val="24"/>
          <w:szCs w:val="24"/>
        </w:rPr>
      </w:pPr>
      <w:r>
        <w:rPr>
          <w:rFonts w:cs="Times New Roman" w:ascii="Times New Roman" w:hAnsi="Times New Roman"/>
          <w:sz w:val="24"/>
          <w:szCs w:val="24"/>
        </w:rPr>
      </w:r>
    </w:p>
    <w:p>
      <w:pPr>
        <w:pStyle w:val="Normal"/>
        <w:numPr>
          <w:ilvl w:val="0"/>
          <w:numId w:val="0"/>
        </w:numPr>
        <w:spacing w:lineRule="auto" w:line="240" w:before="0" w:after="0"/>
        <w:ind w:left="0" w:hanging="0"/>
        <w:jc w:val="both"/>
        <w:outlineLvl w:val="0"/>
        <w:rPr>
          <w:rFonts w:ascii="Times New Roman" w:hAnsi="Times New Roman" w:cs="Times New Roman"/>
          <w:sz w:val="24"/>
          <w:szCs w:val="24"/>
        </w:rPr>
      </w:pPr>
      <w:r>
        <w:rPr>
          <w:rFonts w:cs="Times New Roman" w:ascii="Times New Roman" w:hAnsi="Times New Roman"/>
          <w:sz w:val="24"/>
          <w:szCs w:val="24"/>
        </w:rPr>
        <w:t xml:space="preserve">Заместитель Руководителя Аппарата, </w:t>
      </w:r>
    </w:p>
    <w:p>
      <w:pPr>
        <w:pStyle w:val="Normal"/>
        <w:numPr>
          <w:ilvl w:val="0"/>
          <w:numId w:val="0"/>
        </w:numPr>
        <w:spacing w:lineRule="auto" w:line="240" w:before="0" w:after="0"/>
        <w:ind w:left="0" w:hanging="0"/>
        <w:jc w:val="both"/>
        <w:outlineLvl w:val="0"/>
        <w:rPr>
          <w:rFonts w:ascii="Times New Roman" w:hAnsi="Times New Roman" w:cs="Times New Roman"/>
          <w:sz w:val="24"/>
          <w:szCs w:val="24"/>
        </w:rPr>
      </w:pPr>
      <w:r>
        <w:rPr>
          <w:rFonts w:cs="Times New Roman" w:ascii="Times New Roman" w:hAnsi="Times New Roman"/>
          <w:sz w:val="24"/>
          <w:szCs w:val="24"/>
        </w:rPr>
        <w:t xml:space="preserve">начальник управления делопроизводством </w:t>
      </w:r>
    </w:p>
    <w:p>
      <w:pPr>
        <w:pStyle w:val="Normal"/>
        <w:numPr>
          <w:ilvl w:val="0"/>
          <w:numId w:val="0"/>
        </w:numPr>
        <w:spacing w:lineRule="auto" w:line="240" w:before="0" w:after="0"/>
        <w:ind w:left="0" w:hanging="0"/>
        <w:jc w:val="both"/>
        <w:outlineLvl w:val="0"/>
        <w:rPr>
          <w:rFonts w:ascii="Times New Roman" w:hAnsi="Times New Roman" w:cs="Times New Roman"/>
          <w:sz w:val="24"/>
          <w:szCs w:val="24"/>
        </w:rPr>
      </w:pPr>
      <w:r>
        <w:rPr>
          <w:rFonts w:cs="Times New Roman" w:ascii="Times New Roman" w:hAnsi="Times New Roman"/>
          <w:sz w:val="24"/>
          <w:szCs w:val="24"/>
        </w:rPr>
        <w:t>Исполнительного комитета                                                                                  Н.И. Галиева</w:t>
      </w:r>
    </w:p>
    <w:p>
      <w:pPr>
        <w:pStyle w:val="Normal"/>
        <w:spacing w:lineRule="auto" w:line="240" w:before="0" w:after="0"/>
        <w:ind w:left="5245" w:hanging="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left="5245" w:hanging="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59" w:before="0" w:after="160"/>
        <w:rPr>
          <w:rFonts w:ascii="Times New Roman" w:hAnsi="Times New Roman" w:cs="Times New Roman"/>
          <w:sz w:val="24"/>
          <w:szCs w:val="24"/>
        </w:rPr>
      </w:pPr>
      <w:r>
        <w:rPr>
          <w:rFonts w:cs="Times New Roman" w:ascii="Times New Roman" w:hAnsi="Times New Roman"/>
          <w:sz w:val="24"/>
          <w:szCs w:val="24"/>
        </w:rPr>
      </w:r>
      <w:r>
        <w:br w:type="page"/>
      </w:r>
    </w:p>
    <w:p>
      <w:pPr>
        <w:pStyle w:val="Normal"/>
        <w:spacing w:lineRule="auto" w:line="240" w:before="0" w:after="0"/>
        <w:ind w:left="4678" w:hanging="0"/>
        <w:jc w:val="both"/>
        <w:rPr>
          <w:rFonts w:ascii="Times New Roman" w:hAnsi="Times New Roman" w:cs="Times New Roman"/>
          <w:sz w:val="24"/>
          <w:szCs w:val="24"/>
        </w:rPr>
      </w:pPr>
      <w:r>
        <w:rPr>
          <w:rFonts w:cs="Times New Roman" w:ascii="Times New Roman" w:hAnsi="Times New Roman"/>
          <w:sz w:val="24"/>
          <w:szCs w:val="24"/>
        </w:rPr>
        <w:t>Приложение № 1</w:t>
      </w:r>
    </w:p>
    <w:p>
      <w:pPr>
        <w:pStyle w:val="Normal"/>
        <w:spacing w:lineRule="auto" w:line="240" w:before="0" w:after="0"/>
        <w:ind w:left="4678" w:hanging="0"/>
        <w:jc w:val="both"/>
        <w:rPr>
          <w:rFonts w:ascii="Times New Roman" w:hAnsi="Times New Roman" w:cs="Times New Roman"/>
          <w:sz w:val="24"/>
          <w:szCs w:val="24"/>
        </w:rPr>
      </w:pPr>
      <w:r>
        <w:rPr>
          <w:rFonts w:cs="Times New Roman" w:ascii="Times New Roman" w:hAnsi="Times New Roman"/>
          <w:sz w:val="24"/>
          <w:szCs w:val="24"/>
        </w:rPr>
        <w:t xml:space="preserve">к порядку предоставления </w:t>
      </w:r>
    </w:p>
    <w:p>
      <w:pPr>
        <w:pStyle w:val="Normal"/>
        <w:spacing w:lineRule="auto" w:line="240" w:before="0" w:after="0"/>
        <w:ind w:left="4678" w:hanging="0"/>
        <w:jc w:val="both"/>
        <w:rPr>
          <w:rFonts w:ascii="Times New Roman" w:hAnsi="Times New Roman" w:cs="Times New Roman"/>
          <w:sz w:val="24"/>
          <w:szCs w:val="24"/>
        </w:rPr>
      </w:pPr>
      <w:r>
        <w:rPr>
          <w:rFonts w:cs="Times New Roman" w:ascii="Times New Roman" w:hAnsi="Times New Roman"/>
          <w:sz w:val="24"/>
          <w:szCs w:val="24"/>
        </w:rPr>
        <w:t xml:space="preserve">из бюджета города Набережные </w:t>
      </w:r>
    </w:p>
    <w:p>
      <w:pPr>
        <w:pStyle w:val="Normal"/>
        <w:spacing w:lineRule="auto" w:line="240" w:before="0" w:after="0"/>
        <w:ind w:left="4678" w:hanging="0"/>
        <w:jc w:val="both"/>
        <w:rPr>
          <w:rFonts w:ascii="Times New Roman" w:hAnsi="Times New Roman" w:cs="Times New Roman"/>
          <w:sz w:val="24"/>
          <w:szCs w:val="24"/>
        </w:rPr>
      </w:pPr>
      <w:r>
        <w:rPr>
          <w:rFonts w:cs="Times New Roman" w:ascii="Times New Roman" w:hAnsi="Times New Roman"/>
          <w:sz w:val="24"/>
          <w:szCs w:val="24"/>
        </w:rPr>
        <w:t xml:space="preserve">Челны субсидии в целях </w:t>
      </w:r>
    </w:p>
    <w:p>
      <w:pPr>
        <w:pStyle w:val="Normal"/>
        <w:spacing w:lineRule="auto" w:line="240" w:before="0" w:after="0"/>
        <w:ind w:left="4678" w:hanging="0"/>
        <w:jc w:val="both"/>
        <w:rPr>
          <w:rFonts w:ascii="Times New Roman" w:hAnsi="Times New Roman" w:cs="Times New Roman"/>
          <w:sz w:val="24"/>
          <w:szCs w:val="24"/>
        </w:rPr>
      </w:pPr>
      <w:r>
        <w:rPr>
          <w:rFonts w:cs="Times New Roman" w:ascii="Times New Roman" w:hAnsi="Times New Roman"/>
          <w:sz w:val="24"/>
          <w:szCs w:val="24"/>
        </w:rPr>
        <w:t xml:space="preserve">возмещения недополученных </w:t>
      </w:r>
    </w:p>
    <w:p>
      <w:pPr>
        <w:pStyle w:val="Normal"/>
        <w:spacing w:lineRule="auto" w:line="240" w:before="0" w:after="0"/>
        <w:ind w:left="4678" w:hanging="0"/>
        <w:jc w:val="both"/>
        <w:rPr>
          <w:rFonts w:ascii="Times New Roman" w:hAnsi="Times New Roman" w:cs="Times New Roman"/>
          <w:sz w:val="24"/>
          <w:szCs w:val="24"/>
        </w:rPr>
      </w:pPr>
      <w:r>
        <w:rPr>
          <w:rFonts w:cs="Times New Roman" w:ascii="Times New Roman" w:hAnsi="Times New Roman"/>
          <w:sz w:val="24"/>
          <w:szCs w:val="24"/>
        </w:rPr>
        <w:t xml:space="preserve">доходов в связи с осуществлением </w:t>
      </w:r>
    </w:p>
    <w:p>
      <w:pPr>
        <w:pStyle w:val="Normal"/>
        <w:spacing w:lineRule="auto" w:line="240" w:before="0" w:after="0"/>
        <w:ind w:left="4678" w:hanging="0"/>
        <w:jc w:val="both"/>
        <w:rPr>
          <w:rFonts w:ascii="Times New Roman" w:hAnsi="Times New Roman" w:cs="Times New Roman"/>
          <w:sz w:val="24"/>
          <w:szCs w:val="24"/>
        </w:rPr>
      </w:pPr>
      <w:r>
        <w:rPr>
          <w:rFonts w:cs="Times New Roman" w:ascii="Times New Roman" w:hAnsi="Times New Roman"/>
          <w:sz w:val="24"/>
          <w:szCs w:val="24"/>
        </w:rPr>
        <w:t xml:space="preserve">регулярных пассажирских перевозок </w:t>
      </w:r>
    </w:p>
    <w:p>
      <w:pPr>
        <w:pStyle w:val="Normal"/>
        <w:spacing w:lineRule="auto" w:line="240" w:before="0" w:after="0"/>
        <w:ind w:left="4678" w:hanging="0"/>
        <w:jc w:val="both"/>
        <w:rPr>
          <w:rFonts w:ascii="Times New Roman" w:hAnsi="Times New Roman" w:cs="Times New Roman"/>
          <w:sz w:val="24"/>
          <w:szCs w:val="24"/>
        </w:rPr>
      </w:pPr>
      <w:r>
        <w:rPr>
          <w:rFonts w:cs="Times New Roman" w:ascii="Times New Roman" w:hAnsi="Times New Roman"/>
          <w:sz w:val="24"/>
          <w:szCs w:val="24"/>
        </w:rPr>
        <w:t xml:space="preserve">автомобильным транспортом по регулярным муниципальным маршрутам </w:t>
      </w:r>
    </w:p>
    <w:p>
      <w:pPr>
        <w:pStyle w:val="Normal"/>
        <w:spacing w:lineRule="auto" w:line="240" w:before="0" w:after="0"/>
        <w:ind w:left="5245" w:hanging="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 xml:space="preserve">Объявление  </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color w:val="000000" w:themeColor="text1"/>
          <w:sz w:val="24"/>
          <w:szCs w:val="24"/>
        </w:rPr>
        <w:t>о проведении отбора юридических лиц, индивидуальных предпринимателей, для предоставления субсидии из бюджета города в</w:t>
      </w:r>
      <w:r>
        <w:rPr>
          <w:rFonts w:cs="Times New Roman" w:ascii="Times New Roman" w:hAnsi="Times New Roman"/>
          <w:sz w:val="24"/>
          <w:szCs w:val="24"/>
        </w:rPr>
        <w:t xml:space="preserve"> целях возмещения недополученных доходов в связи с осуществлением </w:t>
      </w:r>
      <w:r>
        <w:rPr>
          <w:rFonts w:cs="Times New Roman" w:ascii="Times New Roman" w:hAnsi="Times New Roman"/>
          <w:color w:val="000000"/>
          <w:sz w:val="24"/>
          <w:szCs w:val="24"/>
        </w:rPr>
        <w:t>регулярных пассажирских перевозок автомобильным транспортом по регулярным муниципальным маршрутам</w:t>
      </w:r>
      <w:r>
        <w:rPr>
          <w:rFonts w:cs="Times New Roman" w:ascii="Times New Roman" w:hAnsi="Times New Roman"/>
          <w:sz w:val="24"/>
          <w:szCs w:val="24"/>
        </w:rPr>
        <w:t xml:space="preserve"> </w:t>
      </w:r>
      <w:r>
        <w:rPr>
          <w:rFonts w:cs="Times New Roman" w:ascii="Times New Roman" w:hAnsi="Times New Roman"/>
          <w:color w:val="000000" w:themeColor="text1"/>
          <w:sz w:val="24"/>
          <w:szCs w:val="24"/>
        </w:rPr>
        <w:t>путем запроса предложений</w:t>
      </w:r>
    </w:p>
    <w:p>
      <w:pPr>
        <w:pStyle w:val="Normal"/>
        <w:spacing w:lineRule="auto" w:line="240" w:before="0" w:after="0"/>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Normal"/>
        <w:spacing w:lineRule="auto" w:line="240" w:before="0" w:after="0"/>
        <w:ind w:firstLine="709"/>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 xml:space="preserve">В соответствии с </w:t>
      </w:r>
      <w:r>
        <w:rPr>
          <w:rFonts w:cs="Times New Roman" w:ascii="Times New Roman" w:hAnsi="Times New Roman"/>
          <w:sz w:val="24"/>
          <w:szCs w:val="24"/>
        </w:rPr>
        <w:t xml:space="preserve">порядком предоставления из бюджета города Набережные Челны субсидии в целях возмещения недополученных доходов в связи с осуществлением регулярных пассажирских перевозок по </w:t>
      </w:r>
      <w:r>
        <w:rPr>
          <w:rFonts w:cs="Times New Roman" w:ascii="Times New Roman" w:hAnsi="Times New Roman"/>
          <w:color w:val="000000"/>
          <w:sz w:val="24"/>
          <w:szCs w:val="24"/>
        </w:rPr>
        <w:t>регулярным пассажирским перевозкам автомобильным транспортом по регулярным муниципальным маршрутам</w:t>
      </w:r>
      <w:r>
        <w:rPr>
          <w:rFonts w:cs="Times New Roman" w:ascii="Times New Roman" w:hAnsi="Times New Roman"/>
          <w:sz w:val="24"/>
          <w:szCs w:val="24"/>
        </w:rPr>
        <w:t xml:space="preserve">, утвержденным постановлением Исполнительного комитета </w:t>
      </w:r>
      <w:r>
        <w:rPr>
          <w:rFonts w:cs="Times New Roman" w:ascii="Times New Roman" w:hAnsi="Times New Roman"/>
          <w:color w:val="000000" w:themeColor="text1"/>
          <w:sz w:val="24"/>
          <w:szCs w:val="24"/>
        </w:rPr>
        <w:t xml:space="preserve">от «___»______20____ №________ приглашаем Вас принять участие  в запросе предложений на предоставление из бюджета города субсидии в сумме _____________ тыс. рублей в </w:t>
      </w:r>
      <w:r>
        <w:rPr>
          <w:rFonts w:cs="Times New Roman" w:ascii="Times New Roman" w:hAnsi="Times New Roman"/>
          <w:sz w:val="24"/>
          <w:szCs w:val="24"/>
        </w:rPr>
        <w:t>целях возмещения недополученных доходов в связи с осуществлением регулярных пассажирских перевозок автомобильным транспортом по регулярным муниципальным маршрутам</w:t>
      </w:r>
      <w:r>
        <w:rPr>
          <w:rFonts w:cs="Times New Roman" w:ascii="Times New Roman" w:hAnsi="Times New Roman"/>
          <w:color w:val="000000" w:themeColor="text1"/>
          <w:sz w:val="24"/>
          <w:szCs w:val="24"/>
        </w:rPr>
        <w:t>.</w:t>
      </w:r>
    </w:p>
    <w:p>
      <w:pPr>
        <w:pStyle w:val="ListParagraph"/>
        <w:spacing w:lineRule="auto" w:line="240" w:before="0" w:after="0"/>
        <w:ind w:left="0" w:firstLine="709"/>
        <w:contextualSpacing/>
        <w:jc w:val="both"/>
        <w:rPr>
          <w:rFonts w:ascii="Times New Roman" w:hAnsi="Times New Roman" w:cs="Times New Roman"/>
          <w:sz w:val="24"/>
          <w:szCs w:val="24"/>
        </w:rPr>
      </w:pPr>
      <w:r>
        <w:rPr>
          <w:rFonts w:cs="Times New Roman" w:ascii="Times New Roman" w:hAnsi="Times New Roman"/>
          <w:sz w:val="24"/>
          <w:szCs w:val="24"/>
        </w:rPr>
        <w:t>Целью предоставления субсидии является возмещение недополученных доходов за период с 01.07.2024 по 30.09.2024 в связи с осуществлением регулярных пассажирских перевозок автомобильным транспортом по регулярным муниципальным маршрутам.</w:t>
      </w:r>
    </w:p>
    <w:p>
      <w:pPr>
        <w:pStyle w:val="ListParagraph"/>
        <w:spacing w:lineRule="auto" w:line="240" w:before="0" w:after="0"/>
        <w:ind w:left="0" w:firstLine="567"/>
        <w:contextualSpacing/>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 xml:space="preserve">Категория участников отбора - юридические лица, индивидуальные предприниматели, оказавшие услуги по </w:t>
      </w:r>
      <w:r>
        <w:rPr>
          <w:rFonts w:cs="Times New Roman" w:ascii="Times New Roman" w:hAnsi="Times New Roman"/>
          <w:sz w:val="24"/>
          <w:szCs w:val="24"/>
        </w:rPr>
        <w:t xml:space="preserve">осуществлению </w:t>
      </w:r>
      <w:r>
        <w:rPr>
          <w:rFonts w:cs="Times New Roman" w:ascii="Times New Roman" w:hAnsi="Times New Roman"/>
          <w:color w:val="000000"/>
          <w:sz w:val="24"/>
          <w:szCs w:val="24"/>
        </w:rPr>
        <w:t>регулярных пассажирских перевозок автомобильным транспортом по регулярным муниципальным маршрутам</w:t>
      </w:r>
      <w:r>
        <w:rPr>
          <w:rFonts w:cs="Times New Roman" w:ascii="Times New Roman" w:hAnsi="Times New Roman"/>
          <w:color w:val="000000" w:themeColor="text1"/>
          <w:sz w:val="24"/>
          <w:szCs w:val="24"/>
        </w:rPr>
        <w:t>.</w:t>
      </w:r>
    </w:p>
    <w:p>
      <w:pPr>
        <w:pStyle w:val="ListParagraph"/>
        <w:spacing w:lineRule="auto" w:line="240" w:before="0" w:after="0"/>
        <w:ind w:left="0" w:firstLine="567"/>
        <w:contextualSpacing/>
        <w:jc w:val="both"/>
        <w:rPr>
          <w:rFonts w:ascii="Times New Roman" w:hAnsi="Times New Roman" w:cs="Times New Roman"/>
          <w:sz w:val="24"/>
          <w:szCs w:val="24"/>
        </w:rPr>
      </w:pPr>
      <w:r>
        <w:rPr>
          <w:rFonts w:cs="Times New Roman" w:ascii="Times New Roman" w:hAnsi="Times New Roman"/>
          <w:sz w:val="24"/>
          <w:szCs w:val="24"/>
        </w:rPr>
        <w:t>Критериями отбора получателей субсидии – юридических лиц, индивидуальных предпринимателей</w:t>
      </w:r>
      <w:r>
        <w:rPr>
          <w:rFonts w:cs="Times New Roman" w:ascii="Times New Roman" w:hAnsi="Times New Roman"/>
          <w:b/>
          <w:sz w:val="24"/>
          <w:szCs w:val="24"/>
        </w:rPr>
        <w:t xml:space="preserve"> </w:t>
      </w:r>
      <w:r>
        <w:rPr>
          <w:rFonts w:cs="Times New Roman" w:ascii="Times New Roman" w:hAnsi="Times New Roman"/>
          <w:sz w:val="24"/>
          <w:szCs w:val="24"/>
        </w:rPr>
        <w:t>являются:</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1) вид деятельности – осуществление регулярных пассажирских перевозок автомобильным транспортом по регулярным муниципальным маршрутам в соответствии                   с заключенным с Исполнительным комитетом муниципальным контрактом</w:t>
      </w:r>
      <w:r>
        <w:rPr>
          <w:rFonts w:cs="Times New Roman" w:ascii="Times New Roman" w:hAnsi="Times New Roman"/>
          <w:sz w:val="28"/>
          <w:szCs w:val="28"/>
        </w:rPr>
        <w:t xml:space="preserve"> </w:t>
      </w:r>
      <w:r>
        <w:rPr>
          <w:rFonts w:cs="Times New Roman" w:ascii="Times New Roman" w:hAnsi="Times New Roman"/>
          <w:sz w:val="24"/>
          <w:szCs w:val="24"/>
        </w:rPr>
        <w:t>и (или) картой маршрута регулярных перевозок;</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 xml:space="preserve">2) наличие ежемесячных недополученных доходов, возникших в связи                                                с осуществлением </w:t>
      </w:r>
      <w:r>
        <w:rPr>
          <w:rFonts w:cs="Times New Roman" w:ascii="Times New Roman" w:hAnsi="Times New Roman"/>
          <w:color w:val="000000"/>
          <w:sz w:val="24"/>
          <w:szCs w:val="24"/>
        </w:rPr>
        <w:t xml:space="preserve">регулярных пассажирских перевозок автомобильным транспортом по регулярным муниципальным маршрутам </w:t>
      </w:r>
      <w:r>
        <w:rPr>
          <w:rFonts w:cs="Times New Roman" w:ascii="Times New Roman" w:hAnsi="Times New Roman"/>
          <w:sz w:val="24"/>
          <w:szCs w:val="24"/>
        </w:rPr>
        <w:t>за период с 01.07.2024 по 30.09.2024.</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Способ определения получателя субсидии - запрос предложений.</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Участники отбора должны соответствовать на дату официального опубликования Порядка</w:t>
      </w:r>
      <w:r>
        <w:rPr>
          <w:rFonts w:cs="Times New Roman" w:ascii="Times New Roman" w:hAnsi="Times New Roman"/>
          <w:color w:val="FF0000"/>
          <w:sz w:val="24"/>
          <w:szCs w:val="24"/>
        </w:rPr>
        <w:t xml:space="preserve"> </w:t>
      </w:r>
      <w:r>
        <w:rPr>
          <w:rFonts w:cs="Times New Roman" w:ascii="Times New Roman" w:hAnsi="Times New Roman"/>
          <w:sz w:val="26"/>
          <w:szCs w:val="26"/>
        </w:rPr>
        <w:t xml:space="preserve">предоставления из бюджета города Набережные Челны субсидии в целях возмещения недополученных доходов в связи с осуществлением </w:t>
      </w:r>
      <w:r>
        <w:rPr>
          <w:rFonts w:cs="Times New Roman" w:ascii="Times New Roman" w:hAnsi="Times New Roman"/>
          <w:color w:val="000000"/>
          <w:sz w:val="26"/>
          <w:szCs w:val="26"/>
        </w:rPr>
        <w:t xml:space="preserve">регулярных пассажирских перевозок автомобильным транспортом по регулярным муниципальным маршрутам, утвержденному постановлением Исполнительного комитета от _________№_____ </w:t>
      </w:r>
      <w:r>
        <w:rPr>
          <w:rFonts w:cs="Times New Roman" w:ascii="Times New Roman" w:hAnsi="Times New Roman"/>
          <w:sz w:val="24"/>
          <w:szCs w:val="24"/>
        </w:rPr>
        <w:t>следующим требованиям:</w:t>
      </w:r>
    </w:p>
    <w:p>
      <w:pPr>
        <w:pStyle w:val="Normal"/>
        <w:spacing w:lineRule="auto" w:line="240" w:before="0" w:after="0"/>
        <w:ind w:firstLine="540"/>
        <w:jc w:val="both"/>
        <w:rPr>
          <w:rFonts w:ascii="Times New Roman" w:hAnsi="Times New Roman" w:eastAsia="Calibri" w:cs="Times New Roman" w:eastAsiaTheme="minorHAnsi"/>
          <w:sz w:val="24"/>
          <w:szCs w:val="24"/>
          <w:lang w:eastAsia="en-US"/>
        </w:rPr>
      </w:pPr>
      <w:r>
        <w:rPr>
          <w:rFonts w:eastAsia="Calibri" w:cs="Times New Roman" w:ascii="Times New Roman" w:hAnsi="Times New Roman" w:eastAsiaTheme="minorHAnsi"/>
          <w:sz w:val="24"/>
          <w:szCs w:val="24"/>
          <w:lang w:eastAsia="en-US"/>
        </w:rPr>
        <w:t xml:space="preserve">1) получатель субсидии (участник отбора)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w:t>
      </w:r>
      <w:hyperlink r:id="rId17">
        <w:r>
          <w:rPr>
            <w:rFonts w:eastAsia="Calibri" w:cs="Times New Roman" w:ascii="Times New Roman" w:hAnsi="Times New Roman" w:eastAsiaTheme="minorHAnsi"/>
            <w:sz w:val="24"/>
            <w:szCs w:val="24"/>
            <w:lang w:eastAsia="en-US"/>
          </w:rPr>
          <w:t>перечень</w:t>
        </w:r>
      </w:hyperlink>
      <w:r>
        <w:rPr>
          <w:rFonts w:eastAsia="Calibri" w:cs="Times New Roman" w:ascii="Times New Roman" w:hAnsi="Times New Roman" w:eastAsiaTheme="minorHAnsi"/>
          <w:sz w:val="24"/>
          <w:szCs w:val="24"/>
          <w:lang w:eastAsia="en-US"/>
        </w:rPr>
        <w:t xml:space="preserve">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pPr>
        <w:pStyle w:val="Normal"/>
        <w:spacing w:lineRule="auto" w:line="240" w:before="0" w:after="0"/>
        <w:ind w:firstLine="540"/>
        <w:jc w:val="both"/>
        <w:rPr>
          <w:rFonts w:ascii="Times New Roman" w:hAnsi="Times New Roman" w:eastAsia="Calibri" w:cs="Times New Roman" w:eastAsiaTheme="minorHAnsi"/>
          <w:sz w:val="24"/>
          <w:szCs w:val="24"/>
          <w:lang w:eastAsia="en-US"/>
        </w:rPr>
      </w:pPr>
      <w:r>
        <w:rPr>
          <w:rFonts w:eastAsia="Calibri" w:cs="Times New Roman" w:ascii="Times New Roman" w:hAnsi="Times New Roman" w:eastAsiaTheme="minorHAnsi"/>
          <w:sz w:val="24"/>
          <w:szCs w:val="24"/>
          <w:lang w:eastAsia="en-US"/>
        </w:rPr>
        <w:t>2) получатель субсидии (участник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pPr>
        <w:pStyle w:val="Normal"/>
        <w:spacing w:lineRule="auto" w:line="240" w:before="0" w:after="0"/>
        <w:ind w:firstLine="540"/>
        <w:jc w:val="both"/>
        <w:rPr>
          <w:rFonts w:ascii="Times New Roman" w:hAnsi="Times New Roman" w:eastAsia="Calibri" w:cs="Times New Roman" w:eastAsiaTheme="minorHAnsi"/>
          <w:sz w:val="24"/>
          <w:szCs w:val="24"/>
          <w:lang w:eastAsia="en-US"/>
        </w:rPr>
      </w:pPr>
      <w:r>
        <w:rPr>
          <w:rFonts w:eastAsia="Calibri" w:cs="Times New Roman" w:ascii="Times New Roman" w:hAnsi="Times New Roman" w:eastAsiaTheme="minorHAnsi"/>
          <w:sz w:val="24"/>
          <w:szCs w:val="24"/>
          <w:lang w:eastAsia="en-US"/>
        </w:rPr>
        <w:t xml:space="preserve">3) получатель субсидии (участник отбора) не находится в составляемых в рамках реализации полномочий, предусмотренных </w:t>
      </w:r>
      <w:hyperlink r:id="rId18">
        <w:r>
          <w:rPr>
            <w:rFonts w:eastAsia="Calibri" w:cs="Times New Roman" w:ascii="Times New Roman" w:hAnsi="Times New Roman" w:eastAsiaTheme="minorHAnsi"/>
            <w:sz w:val="24"/>
            <w:szCs w:val="24"/>
            <w:lang w:eastAsia="en-US"/>
          </w:rPr>
          <w:t>главой VII</w:t>
        </w:r>
      </w:hyperlink>
      <w:r>
        <w:rPr>
          <w:rFonts w:eastAsia="Calibri" w:cs="Times New Roman" w:ascii="Times New Roman" w:hAnsi="Times New Roman" w:eastAsiaTheme="minorHAnsi"/>
          <w:sz w:val="24"/>
          <w:szCs w:val="24"/>
          <w:lang w:eastAsia="en-US"/>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pPr>
        <w:pStyle w:val="Normal"/>
        <w:spacing w:lineRule="auto" w:line="240" w:before="0" w:after="0"/>
        <w:ind w:firstLine="540"/>
        <w:jc w:val="both"/>
        <w:rPr>
          <w:rFonts w:ascii="Times New Roman" w:hAnsi="Times New Roman" w:eastAsia="Calibri" w:cs="Times New Roman" w:eastAsiaTheme="minorHAnsi"/>
          <w:sz w:val="24"/>
          <w:szCs w:val="24"/>
          <w:lang w:eastAsia="en-US"/>
        </w:rPr>
      </w:pPr>
      <w:r>
        <w:rPr>
          <w:rFonts w:eastAsia="Calibri" w:cs="Times New Roman" w:ascii="Times New Roman" w:hAnsi="Times New Roman" w:eastAsiaTheme="minorHAnsi"/>
          <w:sz w:val="24"/>
          <w:szCs w:val="24"/>
          <w:lang w:eastAsia="en-US"/>
        </w:rPr>
        <w:t xml:space="preserve">4) получатель субсидии (участник отбора) не получает средства из бюджета города                   на цели, установленные пунктом 3 Порядка </w:t>
      </w:r>
      <w:r>
        <w:rPr>
          <w:rFonts w:cs="Times New Roman" w:ascii="Times New Roman" w:hAnsi="Times New Roman"/>
          <w:sz w:val="26"/>
          <w:szCs w:val="26"/>
        </w:rPr>
        <w:t xml:space="preserve">предоставления из бюджета города Набережные Челны субсидии в целях возмещения недополученных доходов в связи с осуществлением </w:t>
      </w:r>
      <w:r>
        <w:rPr>
          <w:rFonts w:cs="Times New Roman" w:ascii="Times New Roman" w:hAnsi="Times New Roman"/>
          <w:color w:val="000000"/>
          <w:sz w:val="26"/>
          <w:szCs w:val="26"/>
        </w:rPr>
        <w:t>регулярных пассажирских перевозок автомобильным транспортом по регулярным муниципальным маршрутам, утвержденному постановлением Исполнительного комитета от _________№_____</w:t>
      </w:r>
      <w:r>
        <w:rPr>
          <w:rFonts w:eastAsia="Calibri" w:cs="Times New Roman" w:ascii="Times New Roman" w:hAnsi="Times New Roman" w:eastAsiaTheme="minorHAnsi"/>
          <w:sz w:val="24"/>
          <w:szCs w:val="24"/>
          <w:lang w:eastAsia="en-US"/>
        </w:rPr>
        <w:t>;</w:t>
      </w:r>
    </w:p>
    <w:p>
      <w:pPr>
        <w:pStyle w:val="Normal"/>
        <w:spacing w:lineRule="auto" w:line="240" w:before="0" w:after="0"/>
        <w:ind w:firstLine="540"/>
        <w:jc w:val="both"/>
        <w:rPr>
          <w:rFonts w:ascii="Times New Roman" w:hAnsi="Times New Roman" w:eastAsia="Calibri" w:cs="Times New Roman" w:eastAsiaTheme="minorHAnsi"/>
          <w:sz w:val="24"/>
          <w:szCs w:val="24"/>
          <w:lang w:eastAsia="en-US"/>
        </w:rPr>
      </w:pPr>
      <w:r>
        <w:rPr>
          <w:rFonts w:eastAsia="Calibri" w:cs="Times New Roman" w:ascii="Times New Roman" w:hAnsi="Times New Roman" w:eastAsiaTheme="minorHAnsi"/>
          <w:sz w:val="24"/>
          <w:szCs w:val="24"/>
          <w:lang w:eastAsia="en-US"/>
        </w:rPr>
        <w:t xml:space="preserve">5) получатель субсидии (участник отбора) не является иностранным агентом                                в соответствии с Федеральным </w:t>
      </w:r>
      <w:hyperlink r:id="rId19">
        <w:r>
          <w:rPr>
            <w:rFonts w:eastAsia="Calibri" w:cs="Times New Roman" w:ascii="Times New Roman" w:hAnsi="Times New Roman" w:eastAsiaTheme="minorHAnsi"/>
            <w:sz w:val="24"/>
            <w:szCs w:val="24"/>
            <w:lang w:eastAsia="en-US"/>
          </w:rPr>
          <w:t>законом</w:t>
        </w:r>
      </w:hyperlink>
      <w:r>
        <w:rPr>
          <w:rFonts w:eastAsia="Calibri" w:cs="Times New Roman" w:ascii="Times New Roman" w:hAnsi="Times New Roman" w:eastAsiaTheme="minorHAnsi"/>
          <w:sz w:val="24"/>
          <w:szCs w:val="24"/>
          <w:lang w:eastAsia="en-US"/>
        </w:rPr>
        <w:t xml:space="preserve"> «О контроле за деятельностью лиц, находящихся под иностранным влиянием»;</w:t>
      </w:r>
    </w:p>
    <w:p>
      <w:pPr>
        <w:pStyle w:val="Normal"/>
        <w:spacing w:lineRule="auto" w:line="240" w:before="0" w:after="0"/>
        <w:ind w:firstLine="540"/>
        <w:jc w:val="both"/>
        <w:rPr>
          <w:rFonts w:ascii="Times New Roman" w:hAnsi="Times New Roman" w:eastAsia="Calibri" w:cs="Times New Roman" w:eastAsiaTheme="minorHAnsi"/>
          <w:sz w:val="24"/>
          <w:szCs w:val="24"/>
          <w:lang w:eastAsia="en-US"/>
        </w:rPr>
      </w:pPr>
      <w:r>
        <w:rPr>
          <w:rFonts w:eastAsia="Calibri" w:cs="Times New Roman" w:ascii="Times New Roman" w:hAnsi="Times New Roman" w:eastAsiaTheme="minorHAnsi"/>
          <w:sz w:val="24"/>
          <w:szCs w:val="24"/>
          <w:lang w:eastAsia="en-US"/>
        </w:rPr>
        <w:t xml:space="preserve">6) у получателя субсидии (участника отбора) на едином налоговом счете отсутствует или не превышает размер, определенный </w:t>
      </w:r>
      <w:hyperlink r:id="rId20">
        <w:r>
          <w:rPr>
            <w:rFonts w:eastAsia="Calibri" w:cs="Times New Roman" w:ascii="Times New Roman" w:hAnsi="Times New Roman" w:eastAsiaTheme="minorHAnsi"/>
            <w:sz w:val="24"/>
            <w:szCs w:val="24"/>
            <w:lang w:eastAsia="en-US"/>
          </w:rPr>
          <w:t>пунктом 3 статьи 47</w:t>
        </w:r>
      </w:hyperlink>
      <w:r>
        <w:rPr>
          <w:rFonts w:eastAsia="Calibri" w:cs="Times New Roman" w:ascii="Times New Roman" w:hAnsi="Times New Roman" w:eastAsiaTheme="minorHAnsi"/>
          <w:sz w:val="24"/>
          <w:szCs w:val="24"/>
          <w:lang w:eastAsia="en-US"/>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pPr>
        <w:pStyle w:val="Normal"/>
        <w:spacing w:lineRule="auto" w:line="240" w:before="0" w:after="0"/>
        <w:ind w:firstLine="540"/>
        <w:jc w:val="both"/>
        <w:rPr>
          <w:rFonts w:ascii="Times New Roman" w:hAnsi="Times New Roman" w:eastAsia="Calibri" w:cs="Times New Roman" w:eastAsiaTheme="minorHAnsi"/>
          <w:sz w:val="24"/>
          <w:szCs w:val="24"/>
          <w:lang w:eastAsia="en-US"/>
        </w:rPr>
      </w:pPr>
      <w:r>
        <w:rPr>
          <w:rFonts w:eastAsia="Calibri" w:cs="Times New Roman" w:ascii="Times New Roman" w:hAnsi="Times New Roman" w:eastAsiaTheme="minorHAnsi"/>
          <w:sz w:val="24"/>
          <w:szCs w:val="24"/>
          <w:lang w:eastAsia="en-US"/>
        </w:rPr>
        <w:t>7) у получателя субсидии (участника отбора) отсутствуют просроченная задолженность по возврату в бюджет города,</w:t>
      </w:r>
      <w:r>
        <w:rPr>
          <w:sz w:val="24"/>
          <w:szCs w:val="24"/>
        </w:rPr>
        <w:t xml:space="preserve"> </w:t>
      </w:r>
      <w:r>
        <w:rPr>
          <w:rFonts w:eastAsia="Calibri" w:cs="Times New Roman" w:ascii="Times New Roman" w:hAnsi="Times New Roman" w:eastAsiaTheme="minorHAnsi"/>
          <w:sz w:val="24"/>
          <w:szCs w:val="24"/>
          <w:lang w:eastAsia="en-US"/>
        </w:rPr>
        <w:t>из которого планируется предоставление субсидии в соответствии с правовым актом, иных субсидий, бюджетных инвестиций,  а также иная просроченная (неурегулированная) задолженность по денежным обязательствам перед публично-правовым образованием, из бюджета которого планируется предоставление субсидии в соответствии с правовым актом (за исключением случаев, установленных Исполнительным комитетом);</w:t>
      </w:r>
    </w:p>
    <w:p>
      <w:pPr>
        <w:pStyle w:val="Normal"/>
        <w:spacing w:lineRule="auto" w:line="240" w:before="0" w:after="0"/>
        <w:ind w:firstLine="540"/>
        <w:jc w:val="both"/>
        <w:rPr>
          <w:rFonts w:ascii="Times New Roman" w:hAnsi="Times New Roman" w:eastAsia="Calibri" w:cs="Times New Roman" w:eastAsiaTheme="minorHAnsi"/>
          <w:sz w:val="24"/>
          <w:szCs w:val="24"/>
          <w:lang w:eastAsia="en-US"/>
        </w:rPr>
      </w:pPr>
      <w:r>
        <w:rPr>
          <w:rFonts w:eastAsia="Calibri" w:cs="Times New Roman" w:ascii="Times New Roman" w:hAnsi="Times New Roman" w:eastAsiaTheme="minorHAnsi"/>
          <w:sz w:val="24"/>
          <w:szCs w:val="24"/>
          <w:lang w:eastAsia="en-US"/>
        </w:rPr>
        <w:t>8) получатель субсидии (участник отбора),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получателем субсидии (участником отбора), другого юридического лица), ликвидации, в отношении его не введена процедура банкротства, деятельность получателя субсидии (участника отбора) не приостановлена                     в порядке, предусмотренном законодательством Российской Федерации, а получатель субсидии (участник отбора), являющийся индивидуальным предпринимателем, не прекратил деятельность в качестве индивидуального предпринимателя;</w:t>
      </w:r>
    </w:p>
    <w:p>
      <w:pPr>
        <w:pStyle w:val="Normal"/>
        <w:spacing w:lineRule="auto" w:line="240" w:before="0" w:after="0"/>
        <w:ind w:firstLine="540"/>
        <w:jc w:val="both"/>
        <w:rPr>
          <w:rFonts w:ascii="Times New Roman" w:hAnsi="Times New Roman" w:eastAsia="Calibri" w:cs="Times New Roman" w:eastAsiaTheme="minorHAnsi"/>
          <w:sz w:val="24"/>
          <w:szCs w:val="24"/>
          <w:lang w:eastAsia="en-US"/>
        </w:rPr>
      </w:pPr>
      <w:r>
        <w:rPr>
          <w:rFonts w:eastAsia="Calibri" w:cs="Times New Roman" w:ascii="Times New Roman" w:hAnsi="Times New Roman" w:eastAsiaTheme="minorHAnsi"/>
          <w:sz w:val="24"/>
          <w:szCs w:val="24"/>
          <w:lang w:eastAsia="en-US"/>
        </w:rPr>
        <w:t>9)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получателя субсидии (участника отбора), являющегося юридическим лицом, об индивидуальном предпринимателе и о физическом лице - производителе товаров, работ, услуг, являющихся получателями субсидии (участниками отбора);</w:t>
      </w:r>
    </w:p>
    <w:p>
      <w:pPr>
        <w:pStyle w:val="Normal"/>
        <w:spacing w:lineRule="auto" w:line="240" w:before="0" w:after="0"/>
        <w:ind w:firstLine="540"/>
        <w:jc w:val="both"/>
        <w:rPr>
          <w:rFonts w:ascii="Times New Roman" w:hAnsi="Times New Roman" w:eastAsia="Calibri" w:cs="Times New Roman" w:eastAsiaTheme="minorHAnsi"/>
          <w:sz w:val="24"/>
          <w:szCs w:val="24"/>
          <w:lang w:eastAsia="en-US"/>
        </w:rPr>
      </w:pPr>
      <w:r>
        <w:rPr>
          <w:rFonts w:eastAsia="Calibri" w:cs="Times New Roman" w:ascii="Times New Roman" w:hAnsi="Times New Roman" w:eastAsiaTheme="minorHAnsi"/>
          <w:sz w:val="24"/>
          <w:szCs w:val="24"/>
          <w:lang w:eastAsia="en-US"/>
        </w:rPr>
        <w:t>10) отсутствие задолженности по неналоговым платежам в бюджет города.</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Участник отбора лично или через доверенное лицо представляет в Исполнительный комитет следующие документы:</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 xml:space="preserve">1) предложение (заявку) по форме согласно приложению № 2 к Порядку </w:t>
      </w:r>
      <w:r>
        <w:rPr>
          <w:rFonts w:cs="Times New Roman" w:ascii="Times New Roman" w:hAnsi="Times New Roman"/>
          <w:sz w:val="26"/>
          <w:szCs w:val="26"/>
        </w:rPr>
        <w:t xml:space="preserve">предоставления из бюджета города Набережные Челны субсидии в целях возмещения недополученных доходов в связи с осуществлением </w:t>
      </w:r>
      <w:r>
        <w:rPr>
          <w:rFonts w:cs="Times New Roman" w:ascii="Times New Roman" w:hAnsi="Times New Roman"/>
          <w:color w:val="000000"/>
          <w:sz w:val="26"/>
          <w:szCs w:val="26"/>
        </w:rPr>
        <w:t>регулярных пассажирских перевозок автомобильным транспортом по регулярным муниципальным маршрутам, утвержденному постановлением Исполнительного комитета от _________№_____</w:t>
      </w:r>
      <w:r>
        <w:rPr>
          <w:rFonts w:cs="Times New Roman" w:ascii="Times New Roman" w:hAnsi="Times New Roman"/>
          <w:sz w:val="24"/>
          <w:szCs w:val="24"/>
        </w:rPr>
        <w:t>;</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2) копию документа, удостоверяющего личность заявителя (представителя заявителя);</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3) документ, подтверждающий полномочия представителя (если от имени заявителя действует представитель);</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4) учредительные документы юридического лица (устав; свидетельство о постановке на учет в налоговом органе юридического лица, образованного в соответствии с законодательством Российской Федерации, по месту нахождения на территории Российской Федерации; свидетельство о внесении записи в ЕГРЮЛ), свидетельство   о государственной регистрации физического лица в качестве индивидуального предпринимателя;</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 xml:space="preserve">5) документы, подтверждающие недополученные доходы по осуществлению </w:t>
      </w:r>
      <w:r>
        <w:rPr>
          <w:rFonts w:cs="Times New Roman" w:ascii="Times New Roman" w:hAnsi="Times New Roman"/>
          <w:color w:val="000000"/>
          <w:sz w:val="24"/>
          <w:szCs w:val="24"/>
        </w:rPr>
        <w:t>регулярных пассажирских перевозок автомобильным транспортом по регулярным муниципальным маршрутам</w:t>
      </w:r>
      <w:r>
        <w:rPr>
          <w:rFonts w:cs="Times New Roman" w:ascii="Times New Roman" w:hAnsi="Times New Roman"/>
          <w:sz w:val="24"/>
          <w:szCs w:val="24"/>
        </w:rPr>
        <w:t xml:space="preserve"> (справка-расчет) за период с 01.07.2024 по 30.09.2024;</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6) бухгалтерский баланс, отчет о финансовых результатах и приложения к ним;</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7) выписку из ЕГРЮЛ, выписку из ЕГРИП;</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 xml:space="preserve">8) информацию о получении (не получении) средств из бюджета города                                              в соответствии с иными муниципальными правовыми актами на цели, указанные                                       в пункте 3 Порядка </w:t>
      </w:r>
      <w:r>
        <w:rPr>
          <w:rFonts w:cs="Times New Roman" w:ascii="Times New Roman" w:hAnsi="Times New Roman"/>
          <w:sz w:val="26"/>
          <w:szCs w:val="26"/>
        </w:rPr>
        <w:t xml:space="preserve">предоставления из бюджета города Набережные Челны субсидии в целях возмещения недополученных доходов в связи с осуществлением </w:t>
      </w:r>
      <w:r>
        <w:rPr>
          <w:rFonts w:cs="Times New Roman" w:ascii="Times New Roman" w:hAnsi="Times New Roman"/>
          <w:color w:val="000000"/>
          <w:sz w:val="26"/>
          <w:szCs w:val="26"/>
        </w:rPr>
        <w:t>регулярных пассажирских перевозок автомобильным транспортом по регулярным муниципальным маршрутам, утвержденному постановлением Исполнительного комитета от _________№_____</w:t>
      </w:r>
      <w:r>
        <w:rPr>
          <w:rFonts w:cs="Times New Roman" w:ascii="Times New Roman" w:hAnsi="Times New Roman"/>
          <w:sz w:val="24"/>
          <w:szCs w:val="24"/>
        </w:rPr>
        <w:t>;</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9) информацию налогового органа об отсутствии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10) сведения из реестра дисквалифицированных лиц;</w:t>
      </w:r>
    </w:p>
    <w:p>
      <w:pPr>
        <w:pStyle w:val="Normal"/>
        <w:spacing w:lineRule="auto" w:line="240" w:before="0" w:after="0"/>
        <w:ind w:firstLine="540"/>
        <w:jc w:val="both"/>
        <w:rPr>
          <w:rFonts w:ascii="Times New Roman" w:hAnsi="Times New Roman" w:eastAsia="Calibri" w:cs="Times New Roman" w:eastAsiaTheme="minorHAnsi"/>
          <w:sz w:val="24"/>
          <w:szCs w:val="24"/>
          <w:lang w:eastAsia="en-US"/>
        </w:rPr>
      </w:pPr>
      <w:r>
        <w:rPr>
          <w:rFonts w:cs="Times New Roman" w:ascii="Times New Roman" w:hAnsi="Times New Roman"/>
          <w:sz w:val="24"/>
          <w:szCs w:val="24"/>
        </w:rPr>
        <w:t xml:space="preserve">11) информацию о </w:t>
      </w:r>
      <w:r>
        <w:rPr>
          <w:rFonts w:eastAsia="Calibri" w:cs="Times New Roman" w:ascii="Times New Roman" w:hAnsi="Times New Roman" w:eastAsiaTheme="minorHAnsi"/>
          <w:sz w:val="24"/>
          <w:szCs w:val="24"/>
          <w:lang w:eastAsia="en-US"/>
        </w:rPr>
        <w:t>не нахождении в перечне организаций и физических лиц,                                    в отношении которых имеются сведения об их причастности к экстремистской деятельности или терроризму;</w:t>
      </w:r>
    </w:p>
    <w:p>
      <w:pPr>
        <w:pStyle w:val="Normal"/>
        <w:spacing w:lineRule="auto" w:line="240" w:before="0" w:after="0"/>
        <w:ind w:firstLine="540"/>
        <w:jc w:val="both"/>
        <w:rPr>
          <w:rFonts w:ascii="Times New Roman" w:hAnsi="Times New Roman" w:eastAsia="Calibri" w:cs="Times New Roman" w:eastAsiaTheme="minorHAnsi"/>
          <w:sz w:val="24"/>
          <w:szCs w:val="24"/>
          <w:lang w:eastAsia="en-US"/>
        </w:rPr>
      </w:pPr>
      <w:r>
        <w:rPr>
          <w:rFonts w:cs="Times New Roman" w:ascii="Times New Roman" w:hAnsi="Times New Roman"/>
          <w:sz w:val="24"/>
          <w:szCs w:val="24"/>
        </w:rPr>
        <w:t xml:space="preserve">12) информацию о </w:t>
      </w:r>
      <w:r>
        <w:rPr>
          <w:rFonts w:eastAsia="Calibri" w:cs="Times New Roman" w:ascii="Times New Roman" w:hAnsi="Times New Roman" w:eastAsiaTheme="minorHAnsi"/>
          <w:sz w:val="24"/>
          <w:szCs w:val="24"/>
          <w:lang w:eastAsia="en-US"/>
        </w:rPr>
        <w:t xml:space="preserve">не нахождении в составляемых в рамках реализации полномочий, предусмотренных </w:t>
      </w:r>
      <w:hyperlink r:id="rId21">
        <w:r>
          <w:rPr>
            <w:rFonts w:eastAsia="Calibri" w:cs="Times New Roman" w:ascii="Times New Roman" w:hAnsi="Times New Roman" w:eastAsiaTheme="minorHAnsi"/>
            <w:sz w:val="24"/>
            <w:szCs w:val="24"/>
            <w:lang w:eastAsia="en-US"/>
          </w:rPr>
          <w:t>главой VII</w:t>
        </w:r>
      </w:hyperlink>
      <w:r>
        <w:rPr>
          <w:rFonts w:eastAsia="Calibri" w:cs="Times New Roman" w:ascii="Times New Roman" w:hAnsi="Times New Roman" w:eastAsiaTheme="minorHAnsi"/>
          <w:sz w:val="24"/>
          <w:szCs w:val="24"/>
          <w:lang w:eastAsia="en-US"/>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pPr>
        <w:pStyle w:val="Normal"/>
        <w:spacing w:lineRule="auto" w:line="240" w:before="0" w:after="0"/>
        <w:ind w:firstLine="540"/>
        <w:jc w:val="both"/>
        <w:rPr>
          <w:rFonts w:ascii="Times New Roman" w:hAnsi="Times New Roman" w:eastAsia="Calibri" w:cs="Times New Roman" w:eastAsiaTheme="minorHAnsi"/>
          <w:sz w:val="24"/>
          <w:szCs w:val="24"/>
          <w:lang w:eastAsia="en-US"/>
        </w:rPr>
      </w:pPr>
      <w:r>
        <w:rPr>
          <w:rFonts w:eastAsia="Calibri" w:cs="Times New Roman" w:ascii="Times New Roman" w:hAnsi="Times New Roman" w:eastAsiaTheme="minorHAnsi"/>
          <w:sz w:val="24"/>
          <w:szCs w:val="24"/>
          <w:lang w:eastAsia="en-US"/>
        </w:rPr>
        <w:t xml:space="preserve">13) информацию о том, что получатель субсидии (участник отбора) не является иностранным агентом в соответствии с Федеральным </w:t>
      </w:r>
      <w:hyperlink r:id="rId22">
        <w:r>
          <w:rPr>
            <w:rFonts w:eastAsia="Calibri" w:cs="Times New Roman" w:ascii="Times New Roman" w:hAnsi="Times New Roman" w:eastAsiaTheme="minorHAnsi"/>
            <w:sz w:val="24"/>
            <w:szCs w:val="24"/>
            <w:lang w:eastAsia="en-US"/>
          </w:rPr>
          <w:t>законом</w:t>
        </w:r>
      </w:hyperlink>
      <w:r>
        <w:rPr>
          <w:rFonts w:eastAsia="Calibri" w:cs="Times New Roman" w:ascii="Times New Roman" w:hAnsi="Times New Roman" w:eastAsiaTheme="minorHAnsi"/>
          <w:sz w:val="24"/>
          <w:szCs w:val="24"/>
          <w:lang w:eastAsia="en-US"/>
        </w:rPr>
        <w:t xml:space="preserve"> «О контроле                                              за деятельностью лиц, находящихся под иностранным влиянием»;</w:t>
      </w:r>
    </w:p>
    <w:p>
      <w:pPr>
        <w:pStyle w:val="Normal"/>
        <w:spacing w:lineRule="auto" w:line="240" w:before="0" w:after="0"/>
        <w:ind w:firstLine="540"/>
        <w:jc w:val="both"/>
        <w:rPr>
          <w:rFonts w:ascii="Times New Roman" w:hAnsi="Times New Roman" w:eastAsia="Calibri" w:cs="Times New Roman" w:eastAsiaTheme="minorHAnsi"/>
          <w:sz w:val="24"/>
          <w:szCs w:val="24"/>
          <w:lang w:eastAsia="en-US"/>
        </w:rPr>
      </w:pPr>
      <w:r>
        <w:rPr>
          <w:rFonts w:eastAsia="Calibri" w:cs="Times New Roman" w:ascii="Times New Roman" w:hAnsi="Times New Roman" w:eastAsiaTheme="minorHAnsi"/>
          <w:sz w:val="24"/>
          <w:szCs w:val="24"/>
          <w:lang w:eastAsia="en-US"/>
        </w:rPr>
        <w:t xml:space="preserve">14) информацию о том, что на едином налоговом счете отсутствует или не превышает размер, определенный </w:t>
      </w:r>
      <w:hyperlink r:id="rId23">
        <w:r>
          <w:rPr>
            <w:rFonts w:eastAsia="Calibri" w:cs="Times New Roman" w:ascii="Times New Roman" w:hAnsi="Times New Roman" w:eastAsiaTheme="minorHAnsi"/>
            <w:sz w:val="24"/>
            <w:szCs w:val="24"/>
            <w:lang w:eastAsia="en-US"/>
          </w:rPr>
          <w:t>пунктом 3 статьи 47</w:t>
        </w:r>
      </w:hyperlink>
      <w:r>
        <w:rPr>
          <w:rFonts w:eastAsia="Calibri" w:cs="Times New Roman" w:ascii="Times New Roman" w:hAnsi="Times New Roman" w:eastAsiaTheme="minorHAnsi"/>
          <w:sz w:val="24"/>
          <w:szCs w:val="24"/>
          <w:lang w:eastAsia="en-US"/>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Участник отбора, подавший предложение (заявку) на участие в запросе предложений, вправе отозвать такое предложение (заявку) до окончания срока подачи предложений (заявок) на участие в отборе.</w:t>
      </w:r>
    </w:p>
    <w:p>
      <w:pPr>
        <w:pStyle w:val="ListParagraph"/>
        <w:spacing w:lineRule="auto" w:line="240" w:before="0" w:after="0"/>
        <w:ind w:left="0" w:firstLine="709"/>
        <w:contextualSpacing/>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Основаниями для возврата предложений (заявок) участников отбора являются:</w:t>
      </w:r>
    </w:p>
    <w:p>
      <w:pPr>
        <w:pStyle w:val="Normal"/>
        <w:spacing w:lineRule="auto" w:line="240" w:before="0" w:after="0"/>
        <w:ind w:firstLine="567"/>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1) отсутствие подписи уполномоченного лица участника отбора в предложении (заявке);</w:t>
      </w:r>
    </w:p>
    <w:p>
      <w:pPr>
        <w:pStyle w:val="Normal"/>
        <w:spacing w:lineRule="auto" w:line="240" w:before="0" w:after="0"/>
        <w:ind w:firstLine="567"/>
        <w:jc w:val="both"/>
        <w:rPr>
          <w:rFonts w:ascii="Times New Roman" w:hAnsi="Times New Roman" w:cs="Times New Roman"/>
          <w:sz w:val="24"/>
          <w:szCs w:val="24"/>
        </w:rPr>
      </w:pPr>
      <w:r>
        <w:rPr>
          <w:rFonts w:eastAsia="Times New Roman" w:cs="Times New Roman" w:ascii="Times New Roman" w:hAnsi="Times New Roman"/>
          <w:sz w:val="24"/>
          <w:szCs w:val="24"/>
        </w:rPr>
        <w:t>2)</w:t>
      </w:r>
      <w:r>
        <w:rPr>
          <w:rFonts w:cs="Times New Roman" w:ascii="Times New Roman" w:hAnsi="Times New Roman"/>
          <w:sz w:val="24"/>
          <w:szCs w:val="24"/>
        </w:rPr>
        <w:t xml:space="preserve"> подача одним участником отбора двух и более предложений (заявок) при условии, что поданные ранее предложения (заявки) этим участником не отозваны. </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В указанном случае этому участнику возвращаются все предложения (заявки)                             на участие в таком отборе.</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Участник отбора вправе внести изменения в предложение (заявку) на участие                             в отборе до окончания срока подачи предложений (заявок) на участие в отборе. При этом ранее направленная таким участником отбора предложение (заявка) отзывается.</w:t>
      </w:r>
    </w:p>
    <w:p>
      <w:pPr>
        <w:pStyle w:val="ListParagraph"/>
        <w:spacing w:lineRule="auto" w:line="240" w:before="0" w:after="0"/>
        <w:ind w:left="0" w:firstLine="567"/>
        <w:contextualSpacing/>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Основания для отклонения предложения (заявки) участника отбора на стадии рассмотрения и оценки предложений (заявок):</w:t>
      </w:r>
    </w:p>
    <w:p>
      <w:pPr>
        <w:pStyle w:val="Normal"/>
        <w:spacing w:lineRule="auto" w:line="240" w:before="0" w:after="0"/>
        <w:ind w:firstLine="567"/>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1) несоответствие участника отбора требованиям, установленным в </w:t>
      </w:r>
      <w:r>
        <w:fldChar w:fldCharType="begin"/>
      </w:r>
      <w:r>
        <w:rPr>
          <w:sz w:val="24"/>
          <w:szCs w:val="24"/>
          <w:rFonts w:eastAsia="Times New Roman" w:cs="Times New Roman" w:ascii="Times New Roman" w:hAnsi="Times New Roman"/>
        </w:rPr>
        <w:instrText xml:space="preserve"> HYPERLINK "https://www.garant.ru/products/ipo/prime/doc/74581710/" \l "1043"</w:instrText>
      </w:r>
      <w:r>
        <w:rPr>
          <w:sz w:val="24"/>
          <w:szCs w:val="24"/>
          <w:rFonts w:eastAsia="Times New Roman" w:cs="Times New Roman" w:ascii="Times New Roman" w:hAnsi="Times New Roman"/>
        </w:rPr>
        <w:fldChar w:fldCharType="separate"/>
      </w:r>
      <w:r>
        <w:rPr>
          <w:rFonts w:eastAsia="Times New Roman" w:cs="Times New Roman" w:ascii="Times New Roman" w:hAnsi="Times New Roman"/>
          <w:sz w:val="24"/>
          <w:szCs w:val="24"/>
        </w:rPr>
        <w:t>пункте</w:t>
      </w:r>
      <w:r>
        <w:rPr>
          <w:sz w:val="24"/>
          <w:szCs w:val="24"/>
          <w:rFonts w:eastAsia="Times New Roman" w:cs="Times New Roman" w:ascii="Times New Roman" w:hAnsi="Times New Roman"/>
        </w:rPr>
        <w:fldChar w:fldCharType="end"/>
      </w:r>
      <w:r>
        <w:rPr>
          <w:rFonts w:eastAsia="Times New Roman" w:cs="Times New Roman" w:ascii="Times New Roman" w:hAnsi="Times New Roman"/>
          <w:sz w:val="24"/>
          <w:szCs w:val="24"/>
        </w:rPr>
        <w:t xml:space="preserve"> 11 Порядка </w:t>
      </w:r>
      <w:r>
        <w:rPr>
          <w:rFonts w:cs="Times New Roman" w:ascii="Times New Roman" w:hAnsi="Times New Roman"/>
          <w:sz w:val="26"/>
          <w:szCs w:val="26"/>
        </w:rPr>
        <w:t xml:space="preserve">предоставления из бюджета города Набережные Челны субсидии в целях возмещения недополученных доходов в связи с осуществлением </w:t>
      </w:r>
      <w:r>
        <w:rPr>
          <w:rFonts w:cs="Times New Roman" w:ascii="Times New Roman" w:hAnsi="Times New Roman"/>
          <w:color w:val="000000"/>
          <w:sz w:val="26"/>
          <w:szCs w:val="26"/>
        </w:rPr>
        <w:t>регулярных пассажирских перевозок автомобильным транспортом по регулярным муниципальным маршрутам, утвержденному постановлением Исполнительного комитета от _________№_____</w:t>
      </w:r>
      <w:r>
        <w:rPr>
          <w:rFonts w:eastAsia="Times New Roman" w:cs="Times New Roman" w:ascii="Times New Roman" w:hAnsi="Times New Roman"/>
          <w:sz w:val="24"/>
          <w:szCs w:val="24"/>
        </w:rPr>
        <w:t>;</w:t>
      </w:r>
    </w:p>
    <w:p>
      <w:pPr>
        <w:pStyle w:val="Normal"/>
        <w:spacing w:lineRule="auto" w:line="240" w:before="0" w:after="0"/>
        <w:ind w:firstLine="567"/>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2) несоответствие представленных участником отбора предложений (заявок)                                          и документов (в случае, если требование о представлении документов предусмотрено правовым актом) требованиям к предложениям (заявкам) участников отбора, установленным в объявлении о проведении отбора;</w:t>
      </w:r>
    </w:p>
    <w:p>
      <w:pPr>
        <w:pStyle w:val="Normal"/>
        <w:spacing w:lineRule="auto" w:line="240" w:before="0" w:after="0"/>
        <w:ind w:firstLine="567"/>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3) недостоверность представленной участником отбора информации, в том числе информации о месте нахождения и адресе юридического лица;</w:t>
      </w:r>
    </w:p>
    <w:p>
      <w:pPr>
        <w:pStyle w:val="Normal"/>
        <w:spacing w:lineRule="auto" w:line="240" w:before="0" w:after="0"/>
        <w:ind w:firstLine="567"/>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4) подача участником отбора предложения (заявки) после даты и (или) времени, определенных для подачи предложений (заявок).</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Участник отбора вправе направить в Исполнительный комитет в письменной форме запрос о даче разъяснений положений объявления о проведении отбора. Не позднее двух рабочих дней со дня, следующего за датой поступления от такого участника отбора запроса о даче разъяснений положений объявления о проведении отбора, Исполнительный комитет направляет этому участнику разъяснения таких положений при условии, что запрос поступил не позднее чем за два дня до даты окончания срока подачи предложений (заявок) на участие в запросе предложений. Разъяснения положений объявления о проведении отбора не должны изменять ее суть.</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В случае, если победитель отбора не подписывает договор о предоставлении субсидии в течение двух рабочих дней со дня его получения от Исполнительного комитета такой победитель отбора считается уклонившимся от заключения договора                                                              о предоставлении субсидии.</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Участник отбора выражает</w:t>
      </w:r>
      <w:bookmarkStart w:id="0" w:name="_GoBack"/>
      <w:bookmarkEnd w:id="0"/>
      <w:r>
        <w:rPr>
          <w:rFonts w:cs="Times New Roman" w:ascii="Times New Roman" w:hAnsi="Times New Roman"/>
          <w:sz w:val="24"/>
          <w:szCs w:val="24"/>
        </w:rPr>
        <w:t xml:space="preserve"> согласие на публикацию (размещение) в информационно-телекоммуникационной сети «Интернет» информации об участнике отбора, о подаваемом участником отбора предложении (заявке), иной информации об участнике отбора, связанной с соответствующим отбором, а также согласие на обработку персональных данных (для физического лица).</w:t>
      </w:r>
    </w:p>
    <w:p>
      <w:pPr>
        <w:pStyle w:val="Normal"/>
        <w:tabs>
          <w:tab w:val="clear" w:pos="708"/>
          <w:tab w:val="left" w:pos="2835" w:leader="none"/>
        </w:tabs>
        <w:spacing w:lineRule="auto" w:line="240" w:before="0" w:after="0"/>
        <w:ind w:firstLine="709"/>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 xml:space="preserve">Предложения (заявки) участников отбора принимаются Исполнительным комитетом по адресу город Набережные Челны, </w:t>
      </w:r>
      <w:r>
        <w:rPr>
          <w:rFonts w:cs="Times New Roman" w:ascii="Times New Roman" w:hAnsi="Times New Roman"/>
          <w:sz w:val="24"/>
          <w:szCs w:val="24"/>
        </w:rPr>
        <w:t>проспект Хасана Туфана, дом</w:t>
      </w:r>
      <w:r>
        <w:rPr>
          <w:rFonts w:cs="Times New Roman" w:ascii="Times New Roman" w:hAnsi="Times New Roman"/>
          <w:color w:val="000000" w:themeColor="text1"/>
          <w:sz w:val="24"/>
          <w:szCs w:val="24"/>
        </w:rPr>
        <w:t xml:space="preserve"> 23  или на сайте города, а также по адресу электронной почты: </w:t>
      </w:r>
      <w:r>
        <w:rPr>
          <w:rFonts w:cs="Times New Roman" w:ascii="Times New Roman" w:hAnsi="Times New Roman"/>
          <w:color w:val="000000" w:themeColor="text1"/>
          <w:sz w:val="24"/>
          <w:szCs w:val="24"/>
          <w:lang w:val="en-US"/>
        </w:rPr>
        <w:t>k</w:t>
      </w:r>
      <w:r>
        <w:rPr>
          <w:rFonts w:cs="Times New Roman" w:ascii="Times New Roman" w:hAnsi="Times New Roman"/>
          <w:color w:val="000000" w:themeColor="text1"/>
          <w:sz w:val="24"/>
          <w:szCs w:val="24"/>
          <w:lang w:val="tt-RU"/>
        </w:rPr>
        <w:t>anc</w:t>
      </w:r>
      <w:r>
        <w:rPr>
          <w:rFonts w:cs="Times New Roman" w:ascii="Times New Roman" w:hAnsi="Times New Roman"/>
          <w:color w:val="000000" w:themeColor="text1"/>
          <w:sz w:val="24"/>
          <w:szCs w:val="24"/>
          <w:lang w:val="en-US"/>
        </w:rPr>
        <w:t>el</w:t>
      </w:r>
      <w:r>
        <w:rPr>
          <w:rFonts w:cs="Times New Roman" w:ascii="Times New Roman" w:hAnsi="Times New Roman"/>
          <w:color w:val="000000" w:themeColor="text1"/>
          <w:sz w:val="24"/>
          <w:szCs w:val="24"/>
        </w:rPr>
        <w:t>.</w:t>
      </w:r>
      <w:r>
        <w:rPr>
          <w:rFonts w:cs="Times New Roman" w:ascii="Times New Roman" w:hAnsi="Times New Roman"/>
          <w:color w:val="000000" w:themeColor="text1"/>
          <w:sz w:val="24"/>
          <w:szCs w:val="24"/>
          <w:lang w:val="en-US"/>
        </w:rPr>
        <w:t>chelny</w:t>
      </w:r>
      <w:r>
        <w:rPr>
          <w:rFonts w:cs="Times New Roman" w:ascii="Times New Roman" w:hAnsi="Times New Roman"/>
          <w:color w:val="000000" w:themeColor="text1"/>
          <w:sz w:val="24"/>
          <w:szCs w:val="24"/>
        </w:rPr>
        <w:t>@</w:t>
      </w:r>
      <w:r>
        <w:rPr>
          <w:rFonts w:cs="Times New Roman" w:ascii="Times New Roman" w:hAnsi="Times New Roman"/>
          <w:color w:val="000000" w:themeColor="text1"/>
          <w:sz w:val="24"/>
          <w:szCs w:val="24"/>
          <w:lang w:val="en-US"/>
        </w:rPr>
        <w:t>tatar</w:t>
      </w:r>
      <w:r>
        <w:rPr>
          <w:rFonts w:cs="Times New Roman" w:ascii="Times New Roman" w:hAnsi="Times New Roman"/>
          <w:color w:val="000000" w:themeColor="text1"/>
          <w:sz w:val="24"/>
          <w:szCs w:val="24"/>
        </w:rPr>
        <w:t>.</w:t>
      </w:r>
      <w:r>
        <w:rPr>
          <w:rFonts w:cs="Times New Roman" w:ascii="Times New Roman" w:hAnsi="Times New Roman"/>
          <w:color w:val="000000" w:themeColor="text1"/>
          <w:sz w:val="24"/>
          <w:szCs w:val="24"/>
          <w:lang w:val="en-US"/>
        </w:rPr>
        <w:t>ru</w:t>
      </w:r>
      <w:r>
        <w:rPr>
          <w:rFonts w:cs="Times New Roman" w:ascii="Times New Roman" w:hAnsi="Times New Roman"/>
          <w:color w:val="000000" w:themeColor="text1"/>
          <w:sz w:val="24"/>
          <w:szCs w:val="24"/>
        </w:rPr>
        <w:t xml:space="preserve">  с _____________с 8:00 до _____________ до 17:00 часов.</w:t>
      </w:r>
    </w:p>
    <w:p>
      <w:pPr>
        <w:pStyle w:val="Normal"/>
        <w:spacing w:lineRule="auto" w:line="240" w:before="0" w:after="0"/>
        <w:ind w:firstLine="708"/>
        <w:rPr>
          <w:rFonts w:ascii="Times New Roman" w:hAnsi="Times New Roman" w:cs="Times New Roman"/>
          <w:sz w:val="24"/>
          <w:szCs w:val="24"/>
        </w:rPr>
      </w:pPr>
      <w:r>
        <w:rPr>
          <w:rFonts w:cs="Times New Roman" w:ascii="Times New Roman" w:hAnsi="Times New Roman"/>
          <w:sz w:val="24"/>
          <w:szCs w:val="24"/>
        </w:rPr>
        <w:t>Срок заключения договора о предоставлении субсидии-___________</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Руководитель</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Исполнительного комитета</w:t>
        <w:tab/>
        <w:tab/>
        <w:tab/>
        <w:tab/>
        <w:tab/>
        <w:tab/>
        <w:t>____________________</w:t>
      </w:r>
    </w:p>
    <w:p>
      <w:pPr>
        <w:pStyle w:val="Normal"/>
        <w:spacing w:lineRule="auto" w:line="240" w:before="0" w:after="0"/>
        <w:ind w:firstLine="4536"/>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Normal"/>
        <w:spacing w:lineRule="auto" w:line="240" w:before="0" w:after="0"/>
        <w:ind w:firstLine="4536"/>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Normal"/>
        <w:spacing w:lineRule="auto" w:line="240" w:before="0" w:after="0"/>
        <w:ind w:left="4536" w:hanging="141"/>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Normal"/>
        <w:spacing w:lineRule="auto" w:line="240" w:before="0" w:after="0"/>
        <w:ind w:left="4536" w:hanging="141"/>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Normal"/>
        <w:spacing w:lineRule="auto" w:line="240" w:before="0" w:after="0"/>
        <w:ind w:left="4536" w:hanging="141"/>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Normal"/>
        <w:spacing w:lineRule="auto" w:line="240" w:before="0" w:after="0"/>
        <w:ind w:left="4536" w:hanging="141"/>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Normal"/>
        <w:spacing w:lineRule="auto" w:line="240" w:before="0" w:after="0"/>
        <w:ind w:left="4536" w:hanging="141"/>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 xml:space="preserve">Приложение № 2 </w:t>
      </w:r>
    </w:p>
    <w:p>
      <w:pPr>
        <w:pStyle w:val="Normal"/>
        <w:spacing w:lineRule="auto" w:line="240" w:before="0" w:after="0"/>
        <w:ind w:left="4395" w:hanging="0"/>
        <w:jc w:val="both"/>
        <w:rPr>
          <w:rFonts w:ascii="Times New Roman" w:hAnsi="Times New Roman" w:cs="Times New Roman"/>
          <w:sz w:val="24"/>
          <w:szCs w:val="24"/>
        </w:rPr>
      </w:pPr>
      <w:r>
        <w:rPr>
          <w:rFonts w:cs="Times New Roman" w:ascii="Times New Roman" w:hAnsi="Times New Roman"/>
          <w:sz w:val="24"/>
          <w:szCs w:val="24"/>
        </w:rPr>
        <w:t xml:space="preserve">к порядку предоставления </w:t>
      </w:r>
    </w:p>
    <w:p>
      <w:pPr>
        <w:pStyle w:val="Normal"/>
        <w:spacing w:lineRule="auto" w:line="240" w:before="0" w:after="0"/>
        <w:ind w:left="4395" w:hanging="0"/>
        <w:jc w:val="both"/>
        <w:rPr>
          <w:rFonts w:ascii="Times New Roman" w:hAnsi="Times New Roman" w:cs="Times New Roman"/>
          <w:sz w:val="24"/>
          <w:szCs w:val="24"/>
        </w:rPr>
      </w:pPr>
      <w:r>
        <w:rPr>
          <w:rFonts w:cs="Times New Roman" w:ascii="Times New Roman" w:hAnsi="Times New Roman"/>
          <w:sz w:val="24"/>
          <w:szCs w:val="24"/>
        </w:rPr>
        <w:t xml:space="preserve">из бюджета города Набережные Челны субсидии в целях возмещения недополученных доходов в связи с осуществлением регулярных пассажирских перевозок автомобильным транспортом по регулярным муниципальным маршрутам </w:t>
      </w:r>
    </w:p>
    <w:p>
      <w:pPr>
        <w:pStyle w:val="Normal"/>
        <w:spacing w:lineRule="auto" w:line="240" w:before="0" w:after="0"/>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Normal"/>
        <w:spacing w:lineRule="auto" w:line="240" w:before="0" w:after="0"/>
        <w:jc w:val="center"/>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ЗАЯВКА</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color w:val="000000" w:themeColor="text1"/>
          <w:sz w:val="24"/>
          <w:szCs w:val="24"/>
        </w:rPr>
        <w:t xml:space="preserve">на участие в запросе предложений </w:t>
      </w:r>
      <w:r>
        <w:rPr>
          <w:rFonts w:cs="Times New Roman" w:ascii="Times New Roman" w:hAnsi="Times New Roman"/>
          <w:sz w:val="24"/>
          <w:szCs w:val="24"/>
        </w:rPr>
        <w:t xml:space="preserve">в целях возмещения недополученных доходов в связи </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 xml:space="preserve">с осуществлением </w:t>
      </w:r>
      <w:r>
        <w:rPr>
          <w:rFonts w:cs="Times New Roman" w:ascii="Times New Roman" w:hAnsi="Times New Roman"/>
          <w:color w:val="000000"/>
          <w:sz w:val="24"/>
          <w:szCs w:val="24"/>
        </w:rPr>
        <w:t>регулярных пассажирских перевозок автомобильным транспортом по регулярным муниципальным маршрутам</w:t>
      </w:r>
    </w:p>
    <w:p>
      <w:pPr>
        <w:pStyle w:val="Normal"/>
        <w:spacing w:lineRule="auto" w:line="240" w:before="0" w:after="0"/>
        <w:jc w:val="center"/>
        <w:rPr>
          <w:rFonts w:ascii="Times New Roman" w:hAnsi="Times New Roman" w:cs="Times New Roman"/>
          <w:color w:val="000000" w:themeColor="text1"/>
          <w:sz w:val="16"/>
          <w:szCs w:val="16"/>
        </w:rPr>
      </w:pPr>
      <w:r>
        <w:rPr>
          <w:rFonts w:cs="Times New Roman" w:ascii="Times New Roman" w:hAnsi="Times New Roman"/>
          <w:color w:val="000000" w:themeColor="text1"/>
          <w:sz w:val="16"/>
          <w:szCs w:val="16"/>
        </w:rPr>
      </w:r>
    </w:p>
    <w:p>
      <w:pPr>
        <w:pStyle w:val="Normal"/>
        <w:spacing w:lineRule="auto" w:line="240" w:before="0" w:after="0"/>
        <w:ind w:firstLine="540"/>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1. Информация об участнике запроса предложений:</w:t>
      </w:r>
    </w:p>
    <w:tbl>
      <w:tblPr>
        <w:tblW w:w="9071" w:type="dxa"/>
        <w:jc w:val="left"/>
        <w:tblInd w:w="0" w:type="dxa"/>
        <w:tblLayout w:type="fixed"/>
        <w:tblCellMar>
          <w:top w:w="102" w:type="dxa"/>
          <w:left w:w="62" w:type="dxa"/>
          <w:bottom w:w="102" w:type="dxa"/>
          <w:right w:w="62" w:type="dxa"/>
        </w:tblCellMar>
        <w:tblLook w:val="0000" w:noHBand="0" w:noVBand="0" w:firstColumn="0" w:lastRow="0" w:lastColumn="0" w:firstRow="0"/>
      </w:tblPr>
      <w:tblGrid>
        <w:gridCol w:w="5498"/>
        <w:gridCol w:w="3572"/>
      </w:tblGrid>
      <w:tr>
        <w:trPr/>
        <w:tc>
          <w:tcPr>
            <w:tcW w:w="5498" w:type="dxa"/>
            <w:tcBorders/>
          </w:tcPr>
          <w:p>
            <w:pPr>
              <w:pStyle w:val="Normal"/>
              <w:widowControl w:val="false"/>
              <w:spacing w:lineRule="auto" w:line="240" w:before="0" w:after="0"/>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Наименование:</w:t>
            </w:r>
          </w:p>
        </w:tc>
        <w:tc>
          <w:tcPr>
            <w:tcW w:w="3572" w:type="dxa"/>
            <w:tcBorders>
              <w:bottom w:val="single" w:sz="4" w:space="0" w:color="000000"/>
            </w:tcBorders>
          </w:tcPr>
          <w:p>
            <w:pPr>
              <w:pStyle w:val="Normal"/>
              <w:widowControl w:val="false"/>
              <w:spacing w:lineRule="auto" w:line="240" w:before="0" w:after="0"/>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tc>
      </w:tr>
      <w:tr>
        <w:trPr/>
        <w:tc>
          <w:tcPr>
            <w:tcW w:w="5498" w:type="dxa"/>
            <w:tcBorders/>
          </w:tcPr>
          <w:p>
            <w:pPr>
              <w:pStyle w:val="Normal"/>
              <w:widowControl w:val="false"/>
              <w:spacing w:lineRule="auto" w:line="240" w:before="0" w:after="0"/>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Фирменное наименование:</w:t>
            </w:r>
          </w:p>
        </w:tc>
        <w:tc>
          <w:tcPr>
            <w:tcW w:w="3572" w:type="dxa"/>
            <w:tcBorders>
              <w:top w:val="single" w:sz="4" w:space="0" w:color="000000"/>
              <w:bottom w:val="single" w:sz="4" w:space="0" w:color="000000"/>
            </w:tcBorders>
          </w:tcPr>
          <w:p>
            <w:pPr>
              <w:pStyle w:val="Normal"/>
              <w:widowControl w:val="false"/>
              <w:spacing w:lineRule="auto" w:line="240" w:before="0" w:after="0"/>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tc>
      </w:tr>
      <w:tr>
        <w:trPr/>
        <w:tc>
          <w:tcPr>
            <w:tcW w:w="5498" w:type="dxa"/>
            <w:tcBorders/>
          </w:tcPr>
          <w:p>
            <w:pPr>
              <w:pStyle w:val="Normal"/>
              <w:widowControl w:val="false"/>
              <w:spacing w:lineRule="auto" w:line="240" w:before="0" w:after="0"/>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Место нахождения:</w:t>
            </w:r>
          </w:p>
        </w:tc>
        <w:tc>
          <w:tcPr>
            <w:tcW w:w="3572" w:type="dxa"/>
            <w:tcBorders>
              <w:top w:val="single" w:sz="4" w:space="0" w:color="000000"/>
              <w:bottom w:val="single" w:sz="4" w:space="0" w:color="000000"/>
            </w:tcBorders>
          </w:tcPr>
          <w:p>
            <w:pPr>
              <w:pStyle w:val="Normal"/>
              <w:widowControl w:val="false"/>
              <w:spacing w:lineRule="auto" w:line="240" w:before="0" w:after="0"/>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tc>
      </w:tr>
      <w:tr>
        <w:trPr/>
        <w:tc>
          <w:tcPr>
            <w:tcW w:w="5498" w:type="dxa"/>
            <w:tcBorders/>
          </w:tcPr>
          <w:p>
            <w:pPr>
              <w:pStyle w:val="Normal"/>
              <w:widowControl w:val="false"/>
              <w:spacing w:lineRule="auto" w:line="240" w:before="0" w:after="0"/>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Фамилия, имя, отчество:</w:t>
            </w:r>
          </w:p>
        </w:tc>
        <w:tc>
          <w:tcPr>
            <w:tcW w:w="3572" w:type="dxa"/>
            <w:tcBorders>
              <w:top w:val="single" w:sz="4" w:space="0" w:color="000000"/>
              <w:bottom w:val="single" w:sz="4" w:space="0" w:color="000000"/>
            </w:tcBorders>
          </w:tcPr>
          <w:p>
            <w:pPr>
              <w:pStyle w:val="Normal"/>
              <w:widowControl w:val="false"/>
              <w:spacing w:lineRule="auto" w:line="240" w:before="0" w:after="0"/>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tc>
      </w:tr>
      <w:tr>
        <w:trPr/>
        <w:tc>
          <w:tcPr>
            <w:tcW w:w="5498" w:type="dxa"/>
            <w:tcBorders/>
          </w:tcPr>
          <w:p>
            <w:pPr>
              <w:pStyle w:val="Normal"/>
              <w:widowControl w:val="false"/>
              <w:spacing w:lineRule="auto" w:line="240" w:before="0" w:after="0"/>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tc>
        <w:tc>
          <w:tcPr>
            <w:tcW w:w="3572" w:type="dxa"/>
            <w:tcBorders>
              <w:top w:val="single" w:sz="4" w:space="0" w:color="000000"/>
              <w:bottom w:val="single" w:sz="4" w:space="0" w:color="000000"/>
            </w:tcBorders>
          </w:tcPr>
          <w:p>
            <w:pPr>
              <w:pStyle w:val="Normal"/>
              <w:widowControl w:val="false"/>
              <w:spacing w:lineRule="auto" w:line="240" w:before="0" w:after="0"/>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tc>
      </w:tr>
      <w:tr>
        <w:trPr/>
        <w:tc>
          <w:tcPr>
            <w:tcW w:w="5498" w:type="dxa"/>
            <w:tcBorders/>
          </w:tcPr>
          <w:p>
            <w:pPr>
              <w:pStyle w:val="Normal"/>
              <w:widowControl w:val="false"/>
              <w:spacing w:lineRule="auto" w:line="240" w:before="0" w:after="0"/>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tc>
        <w:tc>
          <w:tcPr>
            <w:tcW w:w="3572" w:type="dxa"/>
            <w:tcBorders>
              <w:top w:val="single" w:sz="4" w:space="0" w:color="000000"/>
              <w:bottom w:val="single" w:sz="4" w:space="0" w:color="000000"/>
            </w:tcBorders>
          </w:tcPr>
          <w:p>
            <w:pPr>
              <w:pStyle w:val="Normal"/>
              <w:widowControl w:val="false"/>
              <w:spacing w:lineRule="auto" w:line="240" w:before="0" w:after="0"/>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tc>
      </w:tr>
      <w:tr>
        <w:trPr/>
        <w:tc>
          <w:tcPr>
            <w:tcW w:w="5498" w:type="dxa"/>
            <w:tcBorders/>
          </w:tcPr>
          <w:p>
            <w:pPr>
              <w:pStyle w:val="Normal"/>
              <w:widowControl w:val="false"/>
              <w:spacing w:lineRule="auto" w:line="240" w:before="0" w:after="0"/>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Почтовый адрес:</w:t>
            </w:r>
          </w:p>
        </w:tc>
        <w:tc>
          <w:tcPr>
            <w:tcW w:w="3572" w:type="dxa"/>
            <w:tcBorders>
              <w:top w:val="single" w:sz="4" w:space="0" w:color="000000"/>
              <w:bottom w:val="single" w:sz="4" w:space="0" w:color="000000"/>
            </w:tcBorders>
          </w:tcPr>
          <w:p>
            <w:pPr>
              <w:pStyle w:val="Normal"/>
              <w:widowControl w:val="false"/>
              <w:spacing w:lineRule="auto" w:line="240" w:before="0" w:after="0"/>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tc>
      </w:tr>
      <w:tr>
        <w:trPr/>
        <w:tc>
          <w:tcPr>
            <w:tcW w:w="5498" w:type="dxa"/>
            <w:tcBorders/>
          </w:tcPr>
          <w:p>
            <w:pPr>
              <w:pStyle w:val="Normal"/>
              <w:widowControl w:val="false"/>
              <w:spacing w:lineRule="auto" w:line="240" w:before="0" w:after="0"/>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Адрес электронной почты:</w:t>
            </w:r>
          </w:p>
        </w:tc>
        <w:tc>
          <w:tcPr>
            <w:tcW w:w="3572" w:type="dxa"/>
            <w:tcBorders>
              <w:top w:val="single" w:sz="4" w:space="0" w:color="000000"/>
              <w:bottom w:val="single" w:sz="4" w:space="0" w:color="000000"/>
            </w:tcBorders>
          </w:tcPr>
          <w:p>
            <w:pPr>
              <w:pStyle w:val="Normal"/>
              <w:widowControl w:val="false"/>
              <w:spacing w:lineRule="auto" w:line="240" w:before="0" w:after="0"/>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tc>
      </w:tr>
      <w:tr>
        <w:trPr/>
        <w:tc>
          <w:tcPr>
            <w:tcW w:w="5498" w:type="dxa"/>
            <w:tcBorders/>
          </w:tcPr>
          <w:p>
            <w:pPr>
              <w:pStyle w:val="Normal"/>
              <w:widowControl w:val="false"/>
              <w:spacing w:lineRule="auto" w:line="240" w:before="0" w:after="0"/>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Номер контактного телефона:</w:t>
            </w:r>
          </w:p>
        </w:tc>
        <w:tc>
          <w:tcPr>
            <w:tcW w:w="3572" w:type="dxa"/>
            <w:tcBorders>
              <w:top w:val="single" w:sz="4" w:space="0" w:color="000000"/>
              <w:bottom w:val="single" w:sz="4" w:space="0" w:color="000000"/>
            </w:tcBorders>
          </w:tcPr>
          <w:p>
            <w:pPr>
              <w:pStyle w:val="Normal"/>
              <w:widowControl w:val="false"/>
              <w:spacing w:lineRule="auto" w:line="240" w:before="0" w:after="0"/>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tc>
      </w:tr>
      <w:tr>
        <w:trPr/>
        <w:tc>
          <w:tcPr>
            <w:tcW w:w="5498" w:type="dxa"/>
            <w:tcBorders/>
          </w:tcPr>
          <w:p>
            <w:pPr>
              <w:pStyle w:val="Normal"/>
              <w:widowControl w:val="false"/>
              <w:spacing w:lineRule="auto" w:line="240" w:before="0" w:after="0"/>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Идентификационный номер налогоплательщика:</w:t>
            </w:r>
          </w:p>
        </w:tc>
        <w:tc>
          <w:tcPr>
            <w:tcW w:w="3572" w:type="dxa"/>
            <w:tcBorders>
              <w:top w:val="single" w:sz="4" w:space="0" w:color="000000"/>
              <w:bottom w:val="single" w:sz="4" w:space="0" w:color="000000"/>
            </w:tcBorders>
          </w:tcPr>
          <w:p>
            <w:pPr>
              <w:pStyle w:val="Normal"/>
              <w:widowControl w:val="false"/>
              <w:spacing w:lineRule="auto" w:line="240" w:before="0" w:after="0"/>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tc>
      </w:tr>
      <w:tr>
        <w:trPr/>
        <w:tc>
          <w:tcPr>
            <w:tcW w:w="5498" w:type="dxa"/>
            <w:tcBorders/>
          </w:tcPr>
          <w:p>
            <w:pPr>
              <w:pStyle w:val="Normal"/>
              <w:widowControl w:val="false"/>
              <w:spacing w:lineRule="auto" w:line="240" w:before="0" w:after="0"/>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Идентификационный номер налогоплательщика учредителей, членов коллегиального исполнительного органа, лица, исполняющего функции единоличного исполнительного органа участника отбора:</w:t>
            </w:r>
          </w:p>
        </w:tc>
        <w:tc>
          <w:tcPr>
            <w:tcW w:w="3572" w:type="dxa"/>
            <w:tcBorders>
              <w:top w:val="single" w:sz="4" w:space="0" w:color="000000"/>
              <w:bottom w:val="single" w:sz="4" w:space="0" w:color="000000"/>
            </w:tcBorders>
          </w:tcPr>
          <w:p>
            <w:pPr>
              <w:pStyle w:val="Normal"/>
              <w:widowControl w:val="false"/>
              <w:spacing w:lineRule="auto" w:line="240" w:before="0" w:after="0"/>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tc>
      </w:tr>
    </w:tbl>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 xml:space="preserve">2. Участник отбора_________________________________________________ </w:t>
      </w:r>
    </w:p>
    <w:p>
      <w:pPr>
        <w:pStyle w:val="Normal"/>
        <w:spacing w:lineRule="auto" w:line="240" w:before="0" w:after="0"/>
        <w:ind w:firstLine="567"/>
        <w:jc w:val="both"/>
        <w:rPr>
          <w:rFonts w:ascii="Times New Roman" w:hAnsi="Times New Roman" w:cs="Times New Roman"/>
          <w:sz w:val="20"/>
          <w:szCs w:val="20"/>
        </w:rPr>
      </w:pPr>
      <w:r>
        <w:rPr>
          <w:rFonts w:cs="Times New Roman" w:ascii="Times New Roman" w:hAnsi="Times New Roman"/>
          <w:sz w:val="20"/>
          <w:szCs w:val="20"/>
        </w:rPr>
        <w:t xml:space="preserve">                                                                         </w:t>
      </w:r>
      <w:r>
        <w:rPr>
          <w:rFonts w:cs="Times New Roman" w:ascii="Times New Roman" w:hAnsi="Times New Roman"/>
          <w:sz w:val="20"/>
          <w:szCs w:val="20"/>
        </w:rPr>
        <w:t xml:space="preserve">(наименование организации) </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 xml:space="preserve">соответствует на дату официального опубликования Порядка </w:t>
      </w:r>
      <w:r>
        <w:rPr>
          <w:rFonts w:cs="Times New Roman" w:ascii="Times New Roman" w:hAnsi="Times New Roman"/>
          <w:sz w:val="26"/>
          <w:szCs w:val="26"/>
        </w:rPr>
        <w:t xml:space="preserve">предоставления из бюджета города Набережные Челны субсидии в целях возмещения недополученных доходов в связи с осуществлением </w:t>
      </w:r>
      <w:r>
        <w:rPr>
          <w:rFonts w:cs="Times New Roman" w:ascii="Times New Roman" w:hAnsi="Times New Roman"/>
          <w:color w:val="000000"/>
          <w:sz w:val="26"/>
          <w:szCs w:val="26"/>
        </w:rPr>
        <w:t xml:space="preserve">регулярных пассажирских перевозок автомобильным транспортом по регулярным муниципальным маршрутам, утвержденному постановлением Исполнительного комитета от _________№_____ </w:t>
      </w:r>
      <w:r>
        <w:rPr>
          <w:rFonts w:cs="Times New Roman" w:ascii="Times New Roman" w:hAnsi="Times New Roman"/>
          <w:sz w:val="24"/>
          <w:szCs w:val="24"/>
        </w:rPr>
        <w:t>следующим требованиям:</w:t>
      </w:r>
    </w:p>
    <w:p>
      <w:pPr>
        <w:pStyle w:val="Normal"/>
        <w:spacing w:lineRule="auto" w:line="240" w:before="0" w:after="0"/>
        <w:ind w:firstLine="540"/>
        <w:jc w:val="both"/>
        <w:rPr>
          <w:rFonts w:ascii="Times New Roman" w:hAnsi="Times New Roman" w:eastAsia="Calibri" w:cs="Times New Roman" w:eastAsiaTheme="minorHAnsi"/>
          <w:sz w:val="24"/>
          <w:szCs w:val="24"/>
          <w:lang w:eastAsia="en-US"/>
        </w:rPr>
      </w:pPr>
      <w:r>
        <w:rPr>
          <w:rFonts w:eastAsia="Calibri" w:cs="Times New Roman" w:ascii="Times New Roman" w:hAnsi="Times New Roman" w:eastAsiaTheme="minorHAnsi"/>
          <w:sz w:val="24"/>
          <w:szCs w:val="24"/>
          <w:lang w:eastAsia="en-US"/>
        </w:rPr>
        <w:t xml:space="preserve">1) получатель субсидии (участник отбора)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w:t>
      </w:r>
      <w:hyperlink r:id="rId24">
        <w:r>
          <w:rPr>
            <w:rFonts w:eastAsia="Calibri" w:cs="Times New Roman" w:ascii="Times New Roman" w:hAnsi="Times New Roman" w:eastAsiaTheme="minorHAnsi"/>
            <w:sz w:val="24"/>
            <w:szCs w:val="24"/>
            <w:lang w:eastAsia="en-US"/>
          </w:rPr>
          <w:t>перечень</w:t>
        </w:r>
      </w:hyperlink>
      <w:r>
        <w:rPr>
          <w:rFonts w:eastAsia="Calibri" w:cs="Times New Roman" w:ascii="Times New Roman" w:hAnsi="Times New Roman" w:eastAsiaTheme="minorHAnsi"/>
          <w:sz w:val="24"/>
          <w:szCs w:val="24"/>
          <w:lang w:eastAsia="en-US"/>
        </w:rPr>
        <w:t xml:space="preserve">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pPr>
        <w:pStyle w:val="Normal"/>
        <w:spacing w:lineRule="auto" w:line="240" w:before="0" w:after="0"/>
        <w:ind w:firstLine="540"/>
        <w:jc w:val="both"/>
        <w:rPr>
          <w:rFonts w:ascii="Times New Roman" w:hAnsi="Times New Roman" w:eastAsia="Calibri" w:cs="Times New Roman" w:eastAsiaTheme="minorHAnsi"/>
          <w:sz w:val="24"/>
          <w:szCs w:val="24"/>
          <w:lang w:eastAsia="en-US"/>
        </w:rPr>
      </w:pPr>
      <w:r>
        <w:rPr>
          <w:rFonts w:eastAsia="Calibri" w:cs="Times New Roman" w:ascii="Times New Roman" w:hAnsi="Times New Roman" w:eastAsiaTheme="minorHAnsi"/>
          <w:sz w:val="24"/>
          <w:szCs w:val="24"/>
          <w:lang w:eastAsia="en-US"/>
        </w:rPr>
        <w:t>2) получатель субсидии (участник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pPr>
        <w:pStyle w:val="Normal"/>
        <w:spacing w:lineRule="auto" w:line="240" w:before="0" w:after="0"/>
        <w:ind w:firstLine="540"/>
        <w:jc w:val="both"/>
        <w:rPr>
          <w:rFonts w:ascii="Times New Roman" w:hAnsi="Times New Roman" w:eastAsia="Calibri" w:cs="Times New Roman" w:eastAsiaTheme="minorHAnsi"/>
          <w:sz w:val="24"/>
          <w:szCs w:val="24"/>
          <w:lang w:eastAsia="en-US"/>
        </w:rPr>
      </w:pPr>
      <w:r>
        <w:rPr>
          <w:rFonts w:eastAsia="Calibri" w:cs="Times New Roman" w:ascii="Times New Roman" w:hAnsi="Times New Roman" w:eastAsiaTheme="minorHAnsi"/>
          <w:sz w:val="24"/>
          <w:szCs w:val="24"/>
          <w:lang w:eastAsia="en-US"/>
        </w:rPr>
        <w:t xml:space="preserve">3) получатель субсидии (участник отбора) не находится в составляемых в рамках реализации полномочий, предусмотренных </w:t>
      </w:r>
      <w:hyperlink r:id="rId25">
        <w:r>
          <w:rPr>
            <w:rFonts w:eastAsia="Calibri" w:cs="Times New Roman" w:ascii="Times New Roman" w:hAnsi="Times New Roman" w:eastAsiaTheme="minorHAnsi"/>
            <w:sz w:val="24"/>
            <w:szCs w:val="24"/>
            <w:lang w:eastAsia="en-US"/>
          </w:rPr>
          <w:t>главой VII</w:t>
        </w:r>
      </w:hyperlink>
      <w:r>
        <w:rPr>
          <w:rFonts w:eastAsia="Calibri" w:cs="Times New Roman" w:ascii="Times New Roman" w:hAnsi="Times New Roman" w:eastAsiaTheme="minorHAnsi"/>
          <w:sz w:val="24"/>
          <w:szCs w:val="24"/>
          <w:lang w:eastAsia="en-US"/>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pPr>
        <w:pStyle w:val="Normal"/>
        <w:spacing w:lineRule="auto" w:line="240" w:before="0" w:after="0"/>
        <w:ind w:firstLine="540"/>
        <w:jc w:val="both"/>
        <w:rPr>
          <w:rFonts w:ascii="Times New Roman" w:hAnsi="Times New Roman" w:eastAsia="Calibri" w:cs="Times New Roman" w:eastAsiaTheme="minorHAnsi"/>
          <w:sz w:val="24"/>
          <w:szCs w:val="24"/>
          <w:lang w:eastAsia="en-US"/>
        </w:rPr>
      </w:pPr>
      <w:r>
        <w:rPr>
          <w:rFonts w:eastAsia="Calibri" w:cs="Times New Roman" w:ascii="Times New Roman" w:hAnsi="Times New Roman" w:eastAsiaTheme="minorHAnsi"/>
          <w:sz w:val="24"/>
          <w:szCs w:val="24"/>
          <w:lang w:eastAsia="en-US"/>
        </w:rPr>
        <w:t xml:space="preserve">4) получатель субсидии (участник отбора) не получает средства из бюджета города                на цели, установленные пунктом 3 Порядка </w:t>
      </w:r>
      <w:r>
        <w:rPr>
          <w:rFonts w:cs="Times New Roman" w:ascii="Times New Roman" w:hAnsi="Times New Roman"/>
          <w:sz w:val="26"/>
          <w:szCs w:val="26"/>
        </w:rPr>
        <w:t xml:space="preserve">предоставления из бюджета города Набережные Челны субсидии в целях возмещения недополученных доходов в связи с осуществлением </w:t>
      </w:r>
      <w:r>
        <w:rPr>
          <w:rFonts w:cs="Times New Roman" w:ascii="Times New Roman" w:hAnsi="Times New Roman"/>
          <w:color w:val="000000"/>
          <w:sz w:val="26"/>
          <w:szCs w:val="26"/>
        </w:rPr>
        <w:t>регулярных пассажирских перевозок автомобильным транспортом по регулярным муниципальным маршрутам, утвержденному постановлением Исполнительного комитета от _________№_____</w:t>
      </w:r>
      <w:r>
        <w:rPr>
          <w:rFonts w:eastAsia="Calibri" w:cs="Times New Roman" w:ascii="Times New Roman" w:hAnsi="Times New Roman" w:eastAsiaTheme="minorHAnsi"/>
          <w:sz w:val="24"/>
          <w:szCs w:val="24"/>
          <w:lang w:eastAsia="en-US"/>
        </w:rPr>
        <w:t>;</w:t>
      </w:r>
    </w:p>
    <w:p>
      <w:pPr>
        <w:pStyle w:val="Normal"/>
        <w:spacing w:lineRule="auto" w:line="240" w:before="0" w:after="0"/>
        <w:ind w:firstLine="540"/>
        <w:jc w:val="both"/>
        <w:rPr>
          <w:rFonts w:ascii="Times New Roman" w:hAnsi="Times New Roman" w:eastAsia="Calibri" w:cs="Times New Roman" w:eastAsiaTheme="minorHAnsi"/>
          <w:sz w:val="24"/>
          <w:szCs w:val="24"/>
          <w:lang w:eastAsia="en-US"/>
        </w:rPr>
      </w:pPr>
      <w:r>
        <w:rPr>
          <w:rFonts w:eastAsia="Calibri" w:cs="Times New Roman" w:ascii="Times New Roman" w:hAnsi="Times New Roman" w:eastAsiaTheme="minorHAnsi"/>
          <w:sz w:val="24"/>
          <w:szCs w:val="24"/>
          <w:lang w:eastAsia="en-US"/>
        </w:rPr>
        <w:t xml:space="preserve">5) получатель субсидии (участник отбора) не является иностранным агентом                                  в соответствии с Федеральным </w:t>
      </w:r>
      <w:hyperlink r:id="rId26">
        <w:r>
          <w:rPr>
            <w:rFonts w:eastAsia="Calibri" w:cs="Times New Roman" w:ascii="Times New Roman" w:hAnsi="Times New Roman" w:eastAsiaTheme="minorHAnsi"/>
            <w:sz w:val="24"/>
            <w:szCs w:val="24"/>
            <w:lang w:eastAsia="en-US"/>
          </w:rPr>
          <w:t>законом</w:t>
        </w:r>
      </w:hyperlink>
      <w:r>
        <w:rPr>
          <w:rFonts w:eastAsia="Calibri" w:cs="Times New Roman" w:ascii="Times New Roman" w:hAnsi="Times New Roman" w:eastAsiaTheme="minorHAnsi"/>
          <w:sz w:val="24"/>
          <w:szCs w:val="24"/>
          <w:lang w:eastAsia="en-US"/>
        </w:rPr>
        <w:t xml:space="preserve"> «О контроле за деятельностью лиц, находящихся под иностранным влиянием»;</w:t>
      </w:r>
    </w:p>
    <w:p>
      <w:pPr>
        <w:pStyle w:val="Normal"/>
        <w:spacing w:lineRule="auto" w:line="240" w:before="0" w:after="0"/>
        <w:ind w:firstLine="540"/>
        <w:jc w:val="both"/>
        <w:rPr>
          <w:rFonts w:ascii="Times New Roman" w:hAnsi="Times New Roman" w:eastAsia="Calibri" w:cs="Times New Roman" w:eastAsiaTheme="minorHAnsi"/>
          <w:sz w:val="24"/>
          <w:szCs w:val="24"/>
          <w:lang w:eastAsia="en-US"/>
        </w:rPr>
      </w:pPr>
      <w:r>
        <w:rPr>
          <w:rFonts w:eastAsia="Calibri" w:cs="Times New Roman" w:ascii="Times New Roman" w:hAnsi="Times New Roman" w:eastAsiaTheme="minorHAnsi"/>
          <w:sz w:val="24"/>
          <w:szCs w:val="24"/>
          <w:lang w:eastAsia="en-US"/>
        </w:rPr>
        <w:t xml:space="preserve">6) у получателя субсидии (участника отбора) на едином налоговом счете отсутствует или не превышает размер, определенный </w:t>
      </w:r>
      <w:hyperlink r:id="rId27">
        <w:r>
          <w:rPr>
            <w:rFonts w:eastAsia="Calibri" w:cs="Times New Roman" w:ascii="Times New Roman" w:hAnsi="Times New Roman" w:eastAsiaTheme="minorHAnsi"/>
            <w:sz w:val="24"/>
            <w:szCs w:val="24"/>
            <w:lang w:eastAsia="en-US"/>
          </w:rPr>
          <w:t>пунктом 3 статьи 47</w:t>
        </w:r>
      </w:hyperlink>
      <w:r>
        <w:rPr>
          <w:rFonts w:eastAsia="Calibri" w:cs="Times New Roman" w:ascii="Times New Roman" w:hAnsi="Times New Roman" w:eastAsiaTheme="minorHAnsi"/>
          <w:sz w:val="24"/>
          <w:szCs w:val="24"/>
          <w:lang w:eastAsia="en-US"/>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pPr>
        <w:pStyle w:val="Normal"/>
        <w:spacing w:lineRule="auto" w:line="240" w:before="0" w:after="0"/>
        <w:ind w:firstLine="540"/>
        <w:jc w:val="both"/>
        <w:rPr>
          <w:rFonts w:ascii="Times New Roman" w:hAnsi="Times New Roman" w:eastAsia="Calibri" w:cs="Times New Roman" w:eastAsiaTheme="minorHAnsi"/>
          <w:sz w:val="24"/>
          <w:szCs w:val="24"/>
          <w:lang w:eastAsia="en-US"/>
        </w:rPr>
      </w:pPr>
      <w:r>
        <w:rPr>
          <w:rFonts w:eastAsia="Calibri" w:cs="Times New Roman" w:ascii="Times New Roman" w:hAnsi="Times New Roman" w:eastAsiaTheme="minorHAnsi"/>
          <w:sz w:val="24"/>
          <w:szCs w:val="24"/>
          <w:lang w:eastAsia="en-US"/>
        </w:rPr>
        <w:t>7) у получателя субсидии (участника отбора) отсутствуют просроченная задолженность по возврату в бюджет города,</w:t>
      </w:r>
      <w:r>
        <w:rPr>
          <w:sz w:val="24"/>
          <w:szCs w:val="24"/>
        </w:rPr>
        <w:t xml:space="preserve"> </w:t>
      </w:r>
      <w:r>
        <w:rPr>
          <w:rFonts w:eastAsia="Calibri" w:cs="Times New Roman" w:ascii="Times New Roman" w:hAnsi="Times New Roman" w:eastAsiaTheme="minorHAnsi"/>
          <w:sz w:val="24"/>
          <w:szCs w:val="24"/>
          <w:lang w:eastAsia="en-US"/>
        </w:rPr>
        <w:t>из которого планируется предоставление субсидии в соответствии с правовым актом, иных субсидий, бюджетных инвестиций,                           а также иная просроченная (неурегулированная) задолженность по денежным обязательствам перед публично-правовым образованием, из бюджета которого планируется предоставление субсидии в соответствии с правовым актом (за исключением случаев, установленных Исполнительным комитетом);</w:t>
      </w:r>
    </w:p>
    <w:p>
      <w:pPr>
        <w:pStyle w:val="Normal"/>
        <w:spacing w:lineRule="auto" w:line="240" w:before="0" w:after="0"/>
        <w:ind w:firstLine="540"/>
        <w:jc w:val="both"/>
        <w:rPr>
          <w:rFonts w:ascii="Times New Roman" w:hAnsi="Times New Roman" w:eastAsia="Calibri" w:cs="Times New Roman" w:eastAsiaTheme="minorHAnsi"/>
          <w:sz w:val="24"/>
          <w:szCs w:val="24"/>
          <w:lang w:eastAsia="en-US"/>
        </w:rPr>
      </w:pPr>
      <w:r>
        <w:rPr>
          <w:rFonts w:eastAsia="Calibri" w:cs="Times New Roman" w:ascii="Times New Roman" w:hAnsi="Times New Roman" w:eastAsiaTheme="minorHAnsi"/>
          <w:sz w:val="24"/>
          <w:szCs w:val="24"/>
          <w:lang w:eastAsia="en-US"/>
        </w:rPr>
        <w:t>8) получатель субсидии (участник отбора),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получателем субсидии (участником отбора), другого юридического лица), ликвидации, в отношении его не введена процедура банкротства, деятельность получателя субсидии (участника отбора) не приостановлена                       в порядке, предусмотренном законодательством Российской Федерации, а получатель субсидии (участник отбора), являющийся индивидуальным предпринимателем, не прекратил деятельность в качестве индивидуального предпринимателя;</w:t>
      </w:r>
    </w:p>
    <w:p>
      <w:pPr>
        <w:pStyle w:val="Normal"/>
        <w:spacing w:lineRule="auto" w:line="240" w:before="0" w:after="0"/>
        <w:ind w:firstLine="540"/>
        <w:jc w:val="both"/>
        <w:rPr>
          <w:rFonts w:ascii="Times New Roman" w:hAnsi="Times New Roman" w:eastAsia="Calibri" w:cs="Times New Roman" w:eastAsiaTheme="minorHAnsi"/>
          <w:sz w:val="24"/>
          <w:szCs w:val="24"/>
          <w:lang w:eastAsia="en-US"/>
        </w:rPr>
      </w:pPr>
      <w:r>
        <w:rPr>
          <w:rFonts w:eastAsia="Calibri" w:cs="Times New Roman" w:ascii="Times New Roman" w:hAnsi="Times New Roman" w:eastAsiaTheme="minorHAnsi"/>
          <w:sz w:val="24"/>
          <w:szCs w:val="24"/>
          <w:lang w:eastAsia="en-US"/>
        </w:rPr>
        <w:t>9)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получателя субсидии (участника отбора), являющегося юридическим лицом, об индивидуальном предпринимателе и о физическом лице - производителе товаров, работ, услуг, являющихся получателями субсидии (участниками отбора);</w:t>
      </w:r>
    </w:p>
    <w:p>
      <w:pPr>
        <w:pStyle w:val="Normal"/>
        <w:spacing w:lineRule="auto" w:line="240" w:before="0" w:after="0"/>
        <w:ind w:firstLine="540"/>
        <w:jc w:val="both"/>
        <w:rPr>
          <w:rFonts w:ascii="Times New Roman" w:hAnsi="Times New Roman" w:eastAsia="Calibri" w:cs="Times New Roman" w:eastAsiaTheme="minorHAnsi"/>
          <w:sz w:val="24"/>
          <w:szCs w:val="24"/>
          <w:lang w:eastAsia="en-US"/>
        </w:rPr>
      </w:pPr>
      <w:r>
        <w:rPr>
          <w:rFonts w:eastAsia="Calibri" w:cs="Times New Roman" w:ascii="Times New Roman" w:hAnsi="Times New Roman" w:eastAsiaTheme="minorHAnsi"/>
          <w:sz w:val="24"/>
          <w:szCs w:val="24"/>
          <w:lang w:eastAsia="en-US"/>
        </w:rPr>
        <w:t>10) отсутствует задолженности по неналоговым платежам в бюджет города.</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Участник отбора лично или через доверенное лицо представляет в Исполнительный комитет следующие документы:</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 xml:space="preserve">1) предложение (заявку) по форме согласно приложению № 2 к Порядку </w:t>
      </w:r>
      <w:r>
        <w:rPr>
          <w:rFonts w:cs="Times New Roman" w:ascii="Times New Roman" w:hAnsi="Times New Roman"/>
          <w:sz w:val="26"/>
          <w:szCs w:val="26"/>
        </w:rPr>
        <w:t xml:space="preserve">предоставления из бюджета города Набережные Челны субсидии в целях возмещения недополученных доходов в связи с осуществлением </w:t>
      </w:r>
      <w:r>
        <w:rPr>
          <w:rFonts w:cs="Times New Roman" w:ascii="Times New Roman" w:hAnsi="Times New Roman"/>
          <w:color w:val="000000"/>
          <w:sz w:val="26"/>
          <w:szCs w:val="26"/>
        </w:rPr>
        <w:t>регулярных пассажирских перевозок автомобильным транспортом по регулярным муниципальным маршрутам, утвержденному постановлением Исполнительного комитета от _________№_____</w:t>
      </w:r>
      <w:r>
        <w:rPr>
          <w:rFonts w:cs="Times New Roman" w:ascii="Times New Roman" w:hAnsi="Times New Roman"/>
          <w:sz w:val="24"/>
          <w:szCs w:val="24"/>
        </w:rPr>
        <w:t>;</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2) копию документа, удостоверяющего личность заявителя (представителя заявителя);</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3) документ, подтверждающий полномочия представителя (если от имени заявителя действует представитель);</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4) учредительные документы юридического лица (устав; свидетельство о постановке на учет в налоговом органе юридического лица, образованного в соответствии  с законодательством Российской Федерации, по месту нахождения на территории Российской Федерации; свидетельство о внесении записи в ЕГРЮЛ), свидетельство  о государственной регистрации физического лица в качестве индивидуального предпринимателя;</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 xml:space="preserve">5) документы, подтверждающие недополученные доходы по осуществлению </w:t>
      </w:r>
      <w:r>
        <w:rPr>
          <w:rFonts w:cs="Times New Roman" w:ascii="Times New Roman" w:hAnsi="Times New Roman"/>
          <w:color w:val="000000"/>
          <w:sz w:val="24"/>
          <w:szCs w:val="24"/>
        </w:rPr>
        <w:t>регулярных пассажирских перевозок автомобильным транспортом по регулярным муниципальным маршрутам</w:t>
      </w:r>
      <w:r>
        <w:rPr>
          <w:rFonts w:cs="Times New Roman" w:ascii="Times New Roman" w:hAnsi="Times New Roman"/>
          <w:sz w:val="24"/>
          <w:szCs w:val="24"/>
        </w:rPr>
        <w:t xml:space="preserve"> (справка-расчет) за период с 01.07.2024 по 30.09.2024;</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6) бухгалтерский баланс, отчет о финансовых результатах и приложения к ним;</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7) выписку из ЕГРЮЛ, выписку из ЕГРИП;</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 xml:space="preserve">8) информацию о получении (не получении) средств из бюджета города                                             в соответствии с иными муниципальными правовыми актами на цели, указанные в пункте 3 Порядка </w:t>
      </w:r>
      <w:r>
        <w:rPr>
          <w:rFonts w:cs="Times New Roman" w:ascii="Times New Roman" w:hAnsi="Times New Roman"/>
          <w:sz w:val="26"/>
          <w:szCs w:val="26"/>
        </w:rPr>
        <w:t xml:space="preserve">предоставления из бюджета города Набережные Челны субсидии в целях возмещения недополученных доходов в связи с осуществлением </w:t>
      </w:r>
      <w:r>
        <w:rPr>
          <w:rFonts w:cs="Times New Roman" w:ascii="Times New Roman" w:hAnsi="Times New Roman"/>
          <w:color w:val="000000"/>
          <w:sz w:val="26"/>
          <w:szCs w:val="26"/>
        </w:rPr>
        <w:t>регулярных пассажирских перевозок автомобильным транспортом по регулярным муниципальным маршрутам, утвержденному постановлением Исполнительного комитета от _________№_____</w:t>
      </w:r>
      <w:r>
        <w:rPr>
          <w:rFonts w:cs="Times New Roman" w:ascii="Times New Roman" w:hAnsi="Times New Roman"/>
          <w:sz w:val="24"/>
          <w:szCs w:val="24"/>
        </w:rPr>
        <w:t>;</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9) информацию налогового органа об отсутствии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10) сведения из реестра дисквалифицированных лиц;</w:t>
      </w:r>
    </w:p>
    <w:p>
      <w:pPr>
        <w:pStyle w:val="Normal"/>
        <w:spacing w:lineRule="auto" w:line="240" w:before="0" w:after="0"/>
        <w:ind w:firstLine="540"/>
        <w:jc w:val="both"/>
        <w:rPr>
          <w:rFonts w:ascii="Times New Roman" w:hAnsi="Times New Roman" w:eastAsia="Calibri" w:cs="Times New Roman" w:eastAsiaTheme="minorHAnsi"/>
          <w:sz w:val="24"/>
          <w:szCs w:val="24"/>
          <w:lang w:eastAsia="en-US"/>
        </w:rPr>
      </w:pPr>
      <w:r>
        <w:rPr>
          <w:rFonts w:cs="Times New Roman" w:ascii="Times New Roman" w:hAnsi="Times New Roman"/>
          <w:sz w:val="24"/>
          <w:szCs w:val="24"/>
        </w:rPr>
        <w:t xml:space="preserve">11) информацию о </w:t>
      </w:r>
      <w:r>
        <w:rPr>
          <w:rFonts w:eastAsia="Calibri" w:cs="Times New Roman" w:ascii="Times New Roman" w:hAnsi="Times New Roman" w:eastAsiaTheme="minorHAnsi"/>
          <w:sz w:val="24"/>
          <w:szCs w:val="24"/>
          <w:lang w:eastAsia="en-US"/>
        </w:rPr>
        <w:t>не нахождении в перечне организаций и физических лиц,                                    в отношении которых имеются сведения об их причастности к экстремистской деятельности или терроризму;</w:t>
      </w:r>
    </w:p>
    <w:p>
      <w:pPr>
        <w:pStyle w:val="Normal"/>
        <w:spacing w:lineRule="auto" w:line="240" w:before="0" w:after="0"/>
        <w:ind w:firstLine="540"/>
        <w:jc w:val="both"/>
        <w:rPr>
          <w:rFonts w:ascii="Times New Roman" w:hAnsi="Times New Roman" w:eastAsia="Calibri" w:cs="Times New Roman" w:eastAsiaTheme="minorHAnsi"/>
          <w:sz w:val="24"/>
          <w:szCs w:val="24"/>
          <w:lang w:eastAsia="en-US"/>
        </w:rPr>
      </w:pPr>
      <w:r>
        <w:rPr>
          <w:rFonts w:cs="Times New Roman" w:ascii="Times New Roman" w:hAnsi="Times New Roman"/>
          <w:sz w:val="24"/>
          <w:szCs w:val="24"/>
        </w:rPr>
        <w:t xml:space="preserve">12) информацию о </w:t>
      </w:r>
      <w:r>
        <w:rPr>
          <w:rFonts w:eastAsia="Calibri" w:cs="Times New Roman" w:ascii="Times New Roman" w:hAnsi="Times New Roman" w:eastAsiaTheme="minorHAnsi"/>
          <w:sz w:val="24"/>
          <w:szCs w:val="24"/>
          <w:lang w:eastAsia="en-US"/>
        </w:rPr>
        <w:t xml:space="preserve">не нахождении в составляемых в рамках реализации полномочий, предусмотренных </w:t>
      </w:r>
      <w:hyperlink r:id="rId28">
        <w:r>
          <w:rPr>
            <w:rFonts w:eastAsia="Calibri" w:cs="Times New Roman" w:ascii="Times New Roman" w:hAnsi="Times New Roman" w:eastAsiaTheme="minorHAnsi"/>
            <w:sz w:val="24"/>
            <w:szCs w:val="24"/>
            <w:lang w:eastAsia="en-US"/>
          </w:rPr>
          <w:t>главой VII</w:t>
        </w:r>
      </w:hyperlink>
      <w:r>
        <w:rPr>
          <w:rFonts w:eastAsia="Calibri" w:cs="Times New Roman" w:ascii="Times New Roman" w:hAnsi="Times New Roman" w:eastAsiaTheme="minorHAnsi"/>
          <w:sz w:val="24"/>
          <w:szCs w:val="24"/>
          <w:lang w:eastAsia="en-US"/>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pPr>
        <w:pStyle w:val="Normal"/>
        <w:spacing w:lineRule="auto" w:line="240" w:before="0" w:after="0"/>
        <w:ind w:firstLine="540"/>
        <w:jc w:val="both"/>
        <w:rPr>
          <w:rFonts w:ascii="Times New Roman" w:hAnsi="Times New Roman" w:eastAsia="Calibri" w:cs="Times New Roman" w:eastAsiaTheme="minorHAnsi"/>
          <w:sz w:val="24"/>
          <w:szCs w:val="24"/>
          <w:lang w:eastAsia="en-US"/>
        </w:rPr>
      </w:pPr>
      <w:r>
        <w:rPr>
          <w:rFonts w:eastAsia="Calibri" w:cs="Times New Roman" w:ascii="Times New Roman" w:hAnsi="Times New Roman" w:eastAsiaTheme="minorHAnsi"/>
          <w:sz w:val="24"/>
          <w:szCs w:val="24"/>
          <w:lang w:eastAsia="en-US"/>
        </w:rPr>
        <w:t xml:space="preserve">13) информацию о том, что получатель субсидии (участник отбора) не является иностранным агентом в соответствии с Федеральным </w:t>
      </w:r>
      <w:hyperlink r:id="rId29">
        <w:r>
          <w:rPr>
            <w:rFonts w:eastAsia="Calibri" w:cs="Times New Roman" w:ascii="Times New Roman" w:hAnsi="Times New Roman" w:eastAsiaTheme="minorHAnsi"/>
            <w:sz w:val="24"/>
            <w:szCs w:val="24"/>
            <w:lang w:eastAsia="en-US"/>
          </w:rPr>
          <w:t>законом</w:t>
        </w:r>
      </w:hyperlink>
      <w:r>
        <w:rPr>
          <w:rFonts w:eastAsia="Calibri" w:cs="Times New Roman" w:ascii="Times New Roman" w:hAnsi="Times New Roman" w:eastAsiaTheme="minorHAnsi"/>
          <w:sz w:val="24"/>
          <w:szCs w:val="24"/>
          <w:lang w:eastAsia="en-US"/>
        </w:rPr>
        <w:t xml:space="preserve"> «О контроле                                                за деятельностью лиц, находящихся под иностранным влиянием»;</w:t>
      </w:r>
    </w:p>
    <w:p>
      <w:pPr>
        <w:pStyle w:val="Normal"/>
        <w:spacing w:lineRule="auto" w:line="240" w:before="0" w:after="0"/>
        <w:ind w:firstLine="540"/>
        <w:jc w:val="both"/>
        <w:rPr>
          <w:rFonts w:ascii="Times New Roman" w:hAnsi="Times New Roman" w:eastAsia="Calibri" w:cs="Times New Roman" w:eastAsiaTheme="minorHAnsi"/>
          <w:sz w:val="24"/>
          <w:szCs w:val="24"/>
          <w:lang w:eastAsia="en-US"/>
        </w:rPr>
      </w:pPr>
      <w:r>
        <w:rPr>
          <w:rFonts w:eastAsia="Calibri" w:cs="Times New Roman" w:ascii="Times New Roman" w:hAnsi="Times New Roman" w:eastAsiaTheme="minorHAnsi"/>
          <w:sz w:val="24"/>
          <w:szCs w:val="24"/>
          <w:lang w:eastAsia="en-US"/>
        </w:rPr>
        <w:t xml:space="preserve">14) информацию о том, что на едином налоговом счете отсутствует или не превышает размер, определенный </w:t>
      </w:r>
      <w:hyperlink r:id="rId30">
        <w:r>
          <w:rPr>
            <w:rFonts w:eastAsia="Calibri" w:cs="Times New Roman" w:ascii="Times New Roman" w:hAnsi="Times New Roman" w:eastAsiaTheme="minorHAnsi"/>
            <w:sz w:val="24"/>
            <w:szCs w:val="24"/>
            <w:lang w:eastAsia="en-US"/>
          </w:rPr>
          <w:t>пунктом 3 статьи 47</w:t>
        </w:r>
      </w:hyperlink>
      <w:r>
        <w:rPr>
          <w:rFonts w:eastAsia="Calibri" w:cs="Times New Roman" w:ascii="Times New Roman" w:hAnsi="Times New Roman" w:eastAsiaTheme="minorHAnsi"/>
          <w:sz w:val="24"/>
          <w:szCs w:val="24"/>
          <w:lang w:eastAsia="en-US"/>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Участник отбора выражает согласие на публикацию (размещение) в информационно-телекоммуникационной сети «Интернет» информации об участнике отбора, о подаваемом участником отбора предложении (заявке), иной информации об участнике отбора, связанной с соответствующим отбором, а также согласие на обработку персональных данных (для физического лица).</w:t>
      </w:r>
    </w:p>
    <w:p>
      <w:pPr>
        <w:pStyle w:val="Normal"/>
        <w:numPr>
          <w:ilvl w:val="0"/>
          <w:numId w:val="0"/>
        </w:numPr>
        <w:spacing w:lineRule="auto" w:line="240" w:before="0" w:after="0"/>
        <w:ind w:left="0" w:hanging="0"/>
        <w:jc w:val="both"/>
        <w:outlineLvl w:val="0"/>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Должность уполномоченного лица</w:t>
        <w:tab/>
        <w:tab/>
        <w:tab/>
        <w:t>_________________________</w:t>
      </w:r>
    </w:p>
    <w:p>
      <w:pPr>
        <w:pStyle w:val="Normal"/>
        <w:spacing w:lineRule="auto" w:line="240" w:before="0" w:after="0"/>
        <w:ind w:left="5670" w:hanging="5670"/>
        <w:rPr>
          <w:rFonts w:ascii="Times New Roman" w:hAnsi="Times New Roman" w:cs="Times New Roman"/>
          <w:color w:val="000000" w:themeColor="text1"/>
          <w:sz w:val="20"/>
          <w:szCs w:val="20"/>
        </w:rPr>
      </w:pPr>
      <w:r>
        <w:rPr>
          <w:rFonts w:cs="Times New Roman" w:ascii="Times New Roman" w:hAnsi="Times New Roman"/>
          <w:color w:val="000000" w:themeColor="text1"/>
          <w:sz w:val="20"/>
          <w:szCs w:val="20"/>
        </w:rPr>
        <w:t xml:space="preserve">Подпись </w:t>
      </w:r>
    </w:p>
    <w:p>
      <w:pPr>
        <w:pStyle w:val="Normal"/>
        <w:spacing w:lineRule="auto" w:line="240" w:before="0" w:after="0"/>
        <w:ind w:left="5670" w:hanging="5670"/>
        <w:rPr>
          <w:rFonts w:ascii="Times New Roman" w:hAnsi="Times New Roman" w:cs="Times New Roman"/>
          <w:color w:val="000000" w:themeColor="text1"/>
          <w:sz w:val="20"/>
          <w:szCs w:val="20"/>
        </w:rPr>
      </w:pPr>
      <w:r>
        <w:rPr>
          <w:rFonts w:cs="Times New Roman" w:ascii="Times New Roman" w:hAnsi="Times New Roman"/>
          <w:color w:val="000000" w:themeColor="text1"/>
          <w:sz w:val="20"/>
          <w:szCs w:val="20"/>
        </w:rPr>
        <w:t>М.П.</w:t>
      </w:r>
    </w:p>
    <w:p>
      <w:pPr>
        <w:pStyle w:val="Normal"/>
        <w:spacing w:lineRule="auto" w:line="240" w:before="0" w:after="0"/>
        <w:ind w:left="4253" w:firstLine="1276"/>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 xml:space="preserve">Приложение № 3 </w:t>
      </w:r>
    </w:p>
    <w:p>
      <w:pPr>
        <w:pStyle w:val="Normal"/>
        <w:spacing w:lineRule="auto" w:line="240" w:before="0" w:after="0"/>
        <w:ind w:left="4253" w:firstLine="1276"/>
        <w:jc w:val="both"/>
        <w:rPr>
          <w:rFonts w:ascii="Times New Roman" w:hAnsi="Times New Roman" w:cs="Times New Roman"/>
          <w:sz w:val="24"/>
          <w:szCs w:val="24"/>
        </w:rPr>
      </w:pPr>
      <w:r>
        <w:rPr>
          <w:rFonts w:cs="Times New Roman" w:ascii="Times New Roman" w:hAnsi="Times New Roman"/>
          <w:sz w:val="24"/>
          <w:szCs w:val="24"/>
        </w:rPr>
        <w:t xml:space="preserve">к порядку предоставления </w:t>
      </w:r>
    </w:p>
    <w:p>
      <w:pPr>
        <w:pStyle w:val="Normal"/>
        <w:spacing w:lineRule="auto" w:line="240" w:before="0" w:after="0"/>
        <w:ind w:left="4253" w:firstLine="1276"/>
        <w:jc w:val="both"/>
        <w:rPr>
          <w:rFonts w:ascii="Times New Roman" w:hAnsi="Times New Roman" w:cs="Times New Roman"/>
          <w:sz w:val="24"/>
          <w:szCs w:val="24"/>
        </w:rPr>
      </w:pPr>
      <w:r>
        <w:rPr>
          <w:rFonts w:cs="Times New Roman" w:ascii="Times New Roman" w:hAnsi="Times New Roman"/>
          <w:sz w:val="24"/>
          <w:szCs w:val="24"/>
        </w:rPr>
        <w:t xml:space="preserve">из бюджета города Набережные </w:t>
      </w:r>
    </w:p>
    <w:p>
      <w:pPr>
        <w:pStyle w:val="Normal"/>
        <w:spacing w:lineRule="auto" w:line="240" w:before="0" w:after="0"/>
        <w:ind w:left="4253" w:firstLine="1276"/>
        <w:jc w:val="both"/>
        <w:rPr>
          <w:rFonts w:ascii="Times New Roman" w:hAnsi="Times New Roman" w:cs="Times New Roman"/>
          <w:sz w:val="24"/>
          <w:szCs w:val="24"/>
        </w:rPr>
      </w:pPr>
      <w:r>
        <w:rPr>
          <w:rFonts w:cs="Times New Roman" w:ascii="Times New Roman" w:hAnsi="Times New Roman"/>
          <w:sz w:val="24"/>
          <w:szCs w:val="24"/>
        </w:rPr>
        <w:t xml:space="preserve">Челны субсидии в целях </w:t>
      </w:r>
    </w:p>
    <w:p>
      <w:pPr>
        <w:pStyle w:val="Normal"/>
        <w:spacing w:lineRule="auto" w:line="240" w:before="0" w:after="0"/>
        <w:ind w:left="4253" w:firstLine="1276"/>
        <w:jc w:val="both"/>
        <w:rPr>
          <w:rFonts w:ascii="Times New Roman" w:hAnsi="Times New Roman" w:cs="Times New Roman"/>
          <w:sz w:val="24"/>
          <w:szCs w:val="24"/>
        </w:rPr>
      </w:pPr>
      <w:r>
        <w:rPr>
          <w:rFonts w:cs="Times New Roman" w:ascii="Times New Roman" w:hAnsi="Times New Roman"/>
          <w:sz w:val="24"/>
          <w:szCs w:val="24"/>
        </w:rPr>
        <w:t xml:space="preserve">возмещения недополученных </w:t>
      </w:r>
    </w:p>
    <w:p>
      <w:pPr>
        <w:pStyle w:val="Normal"/>
        <w:spacing w:lineRule="auto" w:line="240" w:before="0" w:after="0"/>
        <w:ind w:left="4253" w:firstLine="1276"/>
        <w:jc w:val="both"/>
        <w:rPr>
          <w:rFonts w:ascii="Times New Roman" w:hAnsi="Times New Roman" w:cs="Times New Roman"/>
          <w:sz w:val="24"/>
          <w:szCs w:val="24"/>
        </w:rPr>
      </w:pPr>
      <w:r>
        <w:rPr>
          <w:rFonts w:cs="Times New Roman" w:ascii="Times New Roman" w:hAnsi="Times New Roman"/>
          <w:sz w:val="24"/>
          <w:szCs w:val="24"/>
        </w:rPr>
        <w:t xml:space="preserve">доходов в связи с осуществлением </w:t>
      </w:r>
    </w:p>
    <w:p>
      <w:pPr>
        <w:pStyle w:val="Normal"/>
        <w:spacing w:lineRule="auto" w:line="240" w:before="0" w:after="0"/>
        <w:ind w:left="4253" w:firstLine="1276"/>
        <w:jc w:val="both"/>
        <w:rPr>
          <w:rFonts w:ascii="Times New Roman" w:hAnsi="Times New Roman" w:cs="Times New Roman"/>
          <w:sz w:val="24"/>
          <w:szCs w:val="24"/>
        </w:rPr>
      </w:pPr>
      <w:r>
        <w:rPr>
          <w:rFonts w:cs="Times New Roman" w:ascii="Times New Roman" w:hAnsi="Times New Roman"/>
          <w:sz w:val="24"/>
          <w:szCs w:val="24"/>
        </w:rPr>
        <w:t xml:space="preserve">регулярных пассажирских перевозок </w:t>
      </w:r>
    </w:p>
    <w:p>
      <w:pPr>
        <w:pStyle w:val="Normal"/>
        <w:spacing w:lineRule="auto" w:line="240" w:before="0" w:after="0"/>
        <w:ind w:left="4253" w:firstLine="1276"/>
        <w:jc w:val="both"/>
        <w:rPr>
          <w:rFonts w:ascii="Times New Roman" w:hAnsi="Times New Roman" w:cs="Times New Roman"/>
          <w:sz w:val="24"/>
          <w:szCs w:val="24"/>
        </w:rPr>
      </w:pPr>
      <w:r>
        <w:rPr>
          <w:rFonts w:cs="Times New Roman" w:ascii="Times New Roman" w:hAnsi="Times New Roman"/>
          <w:sz w:val="24"/>
          <w:szCs w:val="24"/>
        </w:rPr>
        <w:t>автомобильным транспортом</w:t>
      </w:r>
    </w:p>
    <w:p>
      <w:pPr>
        <w:pStyle w:val="Normal"/>
        <w:spacing w:lineRule="auto" w:line="240" w:before="0" w:after="0"/>
        <w:ind w:left="4253" w:firstLine="1276"/>
        <w:jc w:val="both"/>
        <w:rPr>
          <w:rFonts w:ascii="Times New Roman" w:hAnsi="Times New Roman" w:cs="Times New Roman"/>
          <w:sz w:val="24"/>
          <w:szCs w:val="24"/>
        </w:rPr>
      </w:pPr>
      <w:r>
        <w:rPr>
          <w:rFonts w:cs="Times New Roman" w:ascii="Times New Roman" w:hAnsi="Times New Roman"/>
          <w:sz w:val="24"/>
          <w:szCs w:val="24"/>
        </w:rPr>
        <w:t xml:space="preserve">по регулярным муниципальным </w:t>
      </w:r>
    </w:p>
    <w:p>
      <w:pPr>
        <w:pStyle w:val="Normal"/>
        <w:spacing w:lineRule="auto" w:line="240" w:before="0" w:after="0"/>
        <w:ind w:left="4253" w:firstLine="1276"/>
        <w:jc w:val="both"/>
        <w:rPr>
          <w:rFonts w:ascii="Times New Roman" w:hAnsi="Times New Roman" w:cs="Times New Roman"/>
          <w:sz w:val="24"/>
          <w:szCs w:val="24"/>
        </w:rPr>
      </w:pPr>
      <w:r>
        <w:rPr>
          <w:rFonts w:cs="Times New Roman" w:ascii="Times New Roman" w:hAnsi="Times New Roman"/>
          <w:sz w:val="24"/>
          <w:szCs w:val="24"/>
        </w:rPr>
        <w:t xml:space="preserve">маршрутам </w:t>
      </w:r>
    </w:p>
    <w:p>
      <w:pPr>
        <w:pStyle w:val="Normal"/>
        <w:spacing w:lineRule="auto" w:line="240" w:before="0" w:after="0"/>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Normal"/>
        <w:spacing w:lineRule="auto" w:line="240" w:before="0" w:after="0"/>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Normal"/>
        <w:spacing w:lineRule="auto" w:line="240" w:before="0" w:after="0"/>
        <w:jc w:val="center"/>
        <w:rPr>
          <w:rFonts w:ascii="Times New Roman" w:hAnsi="Times New Roman" w:cs="Times New Roman"/>
          <w:color w:val="000000" w:themeColor="text1"/>
          <w:sz w:val="24"/>
          <w:szCs w:val="24"/>
        </w:rPr>
      </w:pPr>
      <w:r>
        <w:rPr>
          <w:rFonts w:cs="Times New Roman" w:ascii="Times New Roman" w:hAnsi="Times New Roman"/>
          <w:bCs/>
          <w:color w:val="000000" w:themeColor="text1"/>
          <w:sz w:val="24"/>
          <w:szCs w:val="24"/>
        </w:rPr>
        <w:t>ПРОТОКОЛ</w:t>
      </w:r>
      <w:r>
        <w:rPr>
          <w:rFonts w:cs="Times New Roman" w:ascii="Times New Roman" w:hAnsi="Times New Roman"/>
          <w:color w:val="000000" w:themeColor="text1"/>
          <w:sz w:val="24"/>
          <w:szCs w:val="24"/>
        </w:rPr>
        <w:t xml:space="preserve"> </w:t>
      </w:r>
      <w:hyperlink r:id="rId31">
        <w:r>
          <w:rPr>
            <w:rFonts w:cs="Times New Roman" w:ascii="Times New Roman" w:hAnsi="Times New Roman"/>
            <w:color w:val="000000" w:themeColor="text1"/>
            <w:sz w:val="24"/>
            <w:szCs w:val="24"/>
          </w:rPr>
          <w:t>№_________</w:t>
        </w:r>
      </w:hyperlink>
      <w:r>
        <w:rPr>
          <w:rFonts w:cs="Times New Roman" w:ascii="Times New Roman" w:hAnsi="Times New Roman"/>
          <w:color w:val="000000" w:themeColor="text1"/>
          <w:sz w:val="24"/>
          <w:szCs w:val="24"/>
        </w:rPr>
        <w:t xml:space="preserve">заседания комиссии </w:t>
      </w:r>
      <w:r>
        <w:rPr>
          <w:rFonts w:cs="Times New Roman" w:ascii="Times New Roman" w:hAnsi="Times New Roman"/>
          <w:sz w:val="24"/>
          <w:szCs w:val="24"/>
        </w:rPr>
        <w:t xml:space="preserve">по рассмотрению и оценки предложений (заявок) участников отбора в целях возмещения недополученных доходов в связи с осуществлением </w:t>
      </w:r>
      <w:r>
        <w:rPr>
          <w:rFonts w:cs="Times New Roman" w:ascii="Times New Roman" w:hAnsi="Times New Roman"/>
          <w:color w:val="000000"/>
          <w:sz w:val="24"/>
          <w:szCs w:val="24"/>
        </w:rPr>
        <w:t>регулярных пассажирских перевозок автомобильным транспортом по регулярным муниципальным маршрутам</w:t>
      </w:r>
    </w:p>
    <w:p>
      <w:pPr>
        <w:pStyle w:val="Normal"/>
        <w:numPr>
          <w:ilvl w:val="0"/>
          <w:numId w:val="0"/>
        </w:numPr>
        <w:spacing w:lineRule="auto" w:line="240" w:before="0" w:after="0"/>
        <w:ind w:left="0" w:hanging="0"/>
        <w:jc w:val="both"/>
        <w:outlineLvl w:val="0"/>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Normal"/>
        <w:numPr>
          <w:ilvl w:val="0"/>
          <w:numId w:val="0"/>
        </w:numPr>
        <w:spacing w:lineRule="auto" w:line="240" w:before="0" w:after="0"/>
        <w:ind w:left="0" w:hanging="0"/>
        <w:jc w:val="both"/>
        <w:outlineLvl w:val="0"/>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от__________________________</w:t>
        <w:tab/>
        <w:tab/>
        <w:tab/>
        <w:tab/>
        <w:t>город Набережные Челны</w:t>
      </w:r>
    </w:p>
    <w:p>
      <w:pPr>
        <w:pStyle w:val="Normal"/>
        <w:spacing w:lineRule="auto" w:line="240" w:before="0" w:after="0"/>
        <w:ind w:firstLine="540"/>
        <w:jc w:val="both"/>
        <w:rPr>
          <w:rFonts w:ascii="Times New Roman" w:hAnsi="Times New Roman" w:cs="Times New Roman"/>
          <w:b/>
          <w:bCs/>
          <w:color w:val="000000" w:themeColor="text1"/>
          <w:sz w:val="24"/>
          <w:szCs w:val="24"/>
        </w:rPr>
      </w:pPr>
      <w:r>
        <w:rPr>
          <w:rFonts w:cs="Times New Roman" w:ascii="Times New Roman" w:hAnsi="Times New Roman"/>
          <w:b/>
          <w:bCs/>
          <w:color w:val="000000" w:themeColor="text1"/>
          <w:sz w:val="24"/>
          <w:szCs w:val="24"/>
        </w:rPr>
      </w:r>
    </w:p>
    <w:p>
      <w:pPr>
        <w:pStyle w:val="Normal"/>
        <w:spacing w:lineRule="auto" w:line="240" w:before="0" w:after="0"/>
        <w:ind w:firstLine="709"/>
        <w:jc w:val="both"/>
        <w:rPr>
          <w:rFonts w:ascii="Times New Roman" w:hAnsi="Times New Roman" w:cs="Times New Roman"/>
          <w:b/>
          <w:bCs/>
          <w:color w:val="000000" w:themeColor="text1"/>
          <w:sz w:val="24"/>
          <w:szCs w:val="24"/>
        </w:rPr>
      </w:pPr>
      <w:r>
        <w:rPr>
          <w:rFonts w:cs="Times New Roman" w:ascii="Times New Roman" w:hAnsi="Times New Roman"/>
          <w:bCs/>
          <w:color w:val="000000" w:themeColor="text1"/>
          <w:sz w:val="24"/>
          <w:szCs w:val="24"/>
        </w:rPr>
        <w:t>1.</w:t>
      </w:r>
      <w:r>
        <w:rPr>
          <w:rFonts w:cs="Times New Roman" w:ascii="Times New Roman" w:hAnsi="Times New Roman"/>
          <w:b/>
          <w:bCs/>
          <w:color w:val="000000" w:themeColor="text1"/>
          <w:sz w:val="24"/>
          <w:szCs w:val="24"/>
        </w:rPr>
        <w:t xml:space="preserve"> </w:t>
      </w:r>
      <w:r>
        <w:rPr>
          <w:rFonts w:eastAsia="Times New Roman" w:cs="Times New Roman" w:ascii="Times New Roman" w:hAnsi="Times New Roman"/>
          <w:color w:val="000000" w:themeColor="text1"/>
          <w:sz w:val="24"/>
          <w:szCs w:val="24"/>
        </w:rPr>
        <w:t>дата, время и место проведения рассмотрения предложений (заявок) участников отбора:</w:t>
      </w:r>
    </w:p>
    <w:p>
      <w:pPr>
        <w:pStyle w:val="Normal"/>
        <w:spacing w:lineRule="auto" w:line="240" w:before="0" w:after="0"/>
        <w:ind w:firstLine="709"/>
        <w:jc w:val="both"/>
        <w:rPr>
          <w:rFonts w:ascii="Times New Roman" w:hAnsi="Times New Roman" w:cs="Times New Roman"/>
          <w:color w:val="000000" w:themeColor="text1"/>
          <w:sz w:val="24"/>
          <w:szCs w:val="24"/>
        </w:rPr>
      </w:pPr>
      <w:r>
        <w:rPr>
          <w:rFonts w:cs="Times New Roman" w:ascii="Times New Roman" w:hAnsi="Times New Roman"/>
          <w:bCs/>
          <w:color w:val="000000" w:themeColor="text1"/>
          <w:sz w:val="24"/>
          <w:szCs w:val="24"/>
        </w:rPr>
        <w:t xml:space="preserve">2. </w:t>
      </w:r>
      <w:r>
        <w:rPr>
          <w:rFonts w:cs="Times New Roman" w:ascii="Times New Roman" w:hAnsi="Times New Roman"/>
          <w:color w:val="000000" w:themeColor="text1"/>
          <w:sz w:val="24"/>
          <w:szCs w:val="24"/>
        </w:rPr>
        <w:t>Присутствующие члены комиссии:</w:t>
      </w:r>
    </w:p>
    <w:p>
      <w:pPr>
        <w:pStyle w:val="Normal"/>
        <w:spacing w:lineRule="auto" w:line="240" w:before="0" w:after="0"/>
        <w:ind w:firstLine="540"/>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tbl>
      <w:tblPr>
        <w:tblStyle w:val="a4"/>
        <w:tblW w:w="9911"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4985"/>
        <w:gridCol w:w="4925"/>
      </w:tblGrid>
      <w:tr>
        <w:trPr/>
        <w:tc>
          <w:tcPr>
            <w:tcW w:w="4985" w:type="dxa"/>
            <w:tcBorders/>
          </w:tcPr>
          <w:p>
            <w:pPr>
              <w:pStyle w:val="Normal"/>
              <w:widowControl w:val="false"/>
              <w:suppressAutoHyphens w:val="true"/>
              <w:spacing w:before="0" w:after="200"/>
              <w:ind w:left="0" w:right="0" w:hanging="284"/>
              <w:jc w:val="center"/>
              <w:rPr>
                <w:color w:val="000000" w:themeColor="text1"/>
                <w:sz w:val="24"/>
                <w:szCs w:val="24"/>
              </w:rPr>
            </w:pPr>
            <w:r>
              <w:rPr>
                <w:rFonts w:cs="Times New Roman" w:ascii="Times New Roman" w:hAnsi="Times New Roman"/>
                <w:color w:val="000000" w:themeColor="text1"/>
                <w:kern w:val="0"/>
                <w:sz w:val="24"/>
                <w:szCs w:val="24"/>
                <w:lang w:val="ru-RU" w:bidi="ar-SA"/>
              </w:rPr>
              <w:t>Ф.И.О. должностного лица</w:t>
            </w:r>
          </w:p>
        </w:tc>
        <w:tc>
          <w:tcPr>
            <w:tcW w:w="4925" w:type="dxa"/>
            <w:tcBorders/>
          </w:tcPr>
          <w:p>
            <w:pPr>
              <w:pStyle w:val="Normal"/>
              <w:widowControl w:val="false"/>
              <w:suppressAutoHyphens w:val="true"/>
              <w:spacing w:before="0" w:after="200"/>
              <w:ind w:left="0" w:right="0" w:hanging="284"/>
              <w:jc w:val="center"/>
              <w:rPr>
                <w:color w:val="000000" w:themeColor="text1"/>
                <w:sz w:val="24"/>
                <w:szCs w:val="24"/>
              </w:rPr>
            </w:pPr>
            <w:r>
              <w:rPr>
                <w:rFonts w:cs="Times New Roman" w:ascii="Times New Roman" w:hAnsi="Times New Roman"/>
                <w:color w:val="000000" w:themeColor="text1"/>
                <w:kern w:val="0"/>
                <w:sz w:val="24"/>
                <w:szCs w:val="24"/>
                <w:lang w:val="ru-RU" w:bidi="ar-SA"/>
              </w:rPr>
              <w:t>Должность</w:t>
            </w:r>
          </w:p>
        </w:tc>
      </w:tr>
      <w:tr>
        <w:trPr/>
        <w:tc>
          <w:tcPr>
            <w:tcW w:w="4985" w:type="dxa"/>
            <w:tcBorders/>
          </w:tcPr>
          <w:p>
            <w:pPr>
              <w:pStyle w:val="Normal"/>
              <w:widowControl w:val="false"/>
              <w:suppressAutoHyphens w:val="true"/>
              <w:spacing w:before="0" w:after="200"/>
              <w:ind w:left="0" w:right="0" w:hanging="284"/>
              <w:jc w:val="both"/>
              <w:rPr>
                <w:color w:val="000000" w:themeColor="text1"/>
                <w:sz w:val="24"/>
                <w:szCs w:val="24"/>
              </w:rPr>
            </w:pPr>
            <w:r>
              <w:rPr>
                <w:color w:val="000000" w:themeColor="text1"/>
                <w:sz w:val="24"/>
                <w:szCs w:val="24"/>
              </w:rPr>
            </w:r>
          </w:p>
        </w:tc>
        <w:tc>
          <w:tcPr>
            <w:tcW w:w="4925" w:type="dxa"/>
            <w:tcBorders/>
          </w:tcPr>
          <w:p>
            <w:pPr>
              <w:pStyle w:val="Normal"/>
              <w:widowControl w:val="false"/>
              <w:suppressAutoHyphens w:val="true"/>
              <w:spacing w:before="0" w:after="200"/>
              <w:ind w:left="0" w:right="0" w:hanging="284"/>
              <w:jc w:val="both"/>
              <w:rPr>
                <w:color w:val="000000" w:themeColor="text1"/>
                <w:sz w:val="24"/>
                <w:szCs w:val="24"/>
              </w:rPr>
            </w:pPr>
            <w:r>
              <w:rPr>
                <w:color w:val="000000" w:themeColor="text1"/>
                <w:sz w:val="24"/>
                <w:szCs w:val="24"/>
              </w:rPr>
            </w:r>
          </w:p>
        </w:tc>
      </w:tr>
    </w:tbl>
    <w:p>
      <w:pPr>
        <w:pStyle w:val="Normal"/>
        <w:spacing w:lineRule="auto" w:line="240" w:before="0" w:after="0"/>
        <w:ind w:firstLine="567"/>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Normal"/>
        <w:spacing w:lineRule="auto" w:line="240" w:before="0" w:after="0"/>
        <w:ind w:firstLine="567"/>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Кворум для принятия решения имеется.</w:t>
      </w:r>
    </w:p>
    <w:p>
      <w:pPr>
        <w:pStyle w:val="Normal"/>
        <w:spacing w:lineRule="auto" w:line="240" w:before="0" w:after="0"/>
        <w:ind w:firstLine="567"/>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Normal"/>
        <w:spacing w:lineRule="auto" w:line="240" w:before="0" w:after="0"/>
        <w:ind w:firstLine="709"/>
        <w:jc w:val="both"/>
        <w:rPr>
          <w:rFonts w:ascii="Times New Roman" w:hAnsi="Times New Roman" w:cs="Times New Roman"/>
          <w:bCs/>
          <w:color w:val="000000" w:themeColor="text1"/>
          <w:sz w:val="24"/>
          <w:szCs w:val="24"/>
        </w:rPr>
      </w:pPr>
      <w:r>
        <w:rPr>
          <w:rFonts w:cs="Times New Roman" w:ascii="Times New Roman" w:hAnsi="Times New Roman"/>
          <w:bCs/>
          <w:color w:val="000000" w:themeColor="text1"/>
          <w:sz w:val="24"/>
          <w:szCs w:val="24"/>
        </w:rPr>
        <w:t>3. Поступили предложения (заявки) от нижеследующих участников отбора:</w:t>
      </w:r>
    </w:p>
    <w:p>
      <w:pPr>
        <w:pStyle w:val="Normal"/>
        <w:spacing w:lineRule="auto" w:line="240" w:before="0" w:after="0"/>
        <w:ind w:firstLine="709"/>
        <w:jc w:val="both"/>
        <w:rPr>
          <w:rFonts w:ascii="Times New Roman" w:hAnsi="Times New Roman" w:cs="Times New Roman"/>
          <w:bCs/>
          <w:color w:val="000000" w:themeColor="text1"/>
          <w:sz w:val="24"/>
          <w:szCs w:val="24"/>
        </w:rPr>
      </w:pPr>
      <w:r>
        <w:rPr>
          <w:rFonts w:cs="Times New Roman" w:ascii="Times New Roman" w:hAnsi="Times New Roman"/>
          <w:bCs/>
          <w:color w:val="000000" w:themeColor="text1"/>
          <w:sz w:val="24"/>
          <w:szCs w:val="24"/>
        </w:rPr>
        <w:t>1)____________________________________________________________;</w:t>
      </w:r>
    </w:p>
    <w:p>
      <w:pPr>
        <w:pStyle w:val="Normal"/>
        <w:spacing w:lineRule="auto" w:line="240" w:before="0" w:after="0"/>
        <w:ind w:firstLine="709"/>
        <w:jc w:val="both"/>
        <w:rPr>
          <w:rFonts w:ascii="Times New Roman" w:hAnsi="Times New Roman" w:cs="Times New Roman"/>
          <w:bCs/>
          <w:color w:val="000000" w:themeColor="text1"/>
          <w:sz w:val="24"/>
          <w:szCs w:val="24"/>
        </w:rPr>
      </w:pPr>
      <w:r>
        <w:rPr>
          <w:rFonts w:cs="Times New Roman" w:ascii="Times New Roman" w:hAnsi="Times New Roman"/>
          <w:bCs/>
          <w:color w:val="000000" w:themeColor="text1"/>
          <w:sz w:val="24"/>
          <w:szCs w:val="24"/>
        </w:rPr>
        <w:t>2)____________________________________________________________.</w:t>
      </w:r>
    </w:p>
    <w:p>
      <w:pPr>
        <w:pStyle w:val="Normal"/>
        <w:spacing w:lineRule="auto" w:line="240" w:before="0" w:after="0"/>
        <w:ind w:firstLine="709"/>
        <w:jc w:val="both"/>
        <w:rPr>
          <w:rFonts w:ascii="Times New Roman" w:hAnsi="Times New Roman" w:eastAsia="Times New Roman" w:cs="Times New Roman"/>
          <w:color w:val="000000" w:themeColor="text1"/>
          <w:sz w:val="24"/>
          <w:szCs w:val="24"/>
        </w:rPr>
      </w:pPr>
      <w:r>
        <w:rPr>
          <w:rFonts w:cs="Times New Roman" w:ascii="Times New Roman" w:hAnsi="Times New Roman"/>
          <w:bCs/>
          <w:color w:val="000000" w:themeColor="text1"/>
          <w:sz w:val="24"/>
          <w:szCs w:val="24"/>
        </w:rPr>
        <w:t>4. И</w:t>
      </w:r>
      <w:r>
        <w:rPr>
          <w:rFonts w:eastAsia="Times New Roman" w:cs="Times New Roman" w:ascii="Times New Roman" w:hAnsi="Times New Roman"/>
          <w:color w:val="000000" w:themeColor="text1"/>
          <w:sz w:val="24"/>
          <w:szCs w:val="24"/>
        </w:rPr>
        <w:t>нформация об участниках отбора, предложения (заявки) которых были отклонены, с указанием причин их отклонения, в том числе положений объявления                                  о проведении отбора, которым не соответствуют такие предложения (заявки):</w:t>
      </w:r>
    </w:p>
    <w:p>
      <w:pPr>
        <w:pStyle w:val="Normal"/>
        <w:spacing w:lineRule="auto" w:line="240" w:before="0" w:after="0"/>
        <w:jc w:val="both"/>
        <w:rPr>
          <w:rFonts w:ascii="Times New Roman" w:hAnsi="Times New Roman" w:eastAsia="Times New Roman" w:cs="Times New Roman"/>
          <w:color w:val="000000" w:themeColor="text1"/>
          <w:sz w:val="24"/>
          <w:szCs w:val="24"/>
        </w:rPr>
      </w:pPr>
      <w:r>
        <w:rPr>
          <w:rFonts w:eastAsia="Times New Roman" w:cs="Times New Roman" w:ascii="Times New Roman" w:hAnsi="Times New Roman"/>
          <w:color w:val="000000" w:themeColor="text1"/>
          <w:sz w:val="24"/>
          <w:szCs w:val="24"/>
        </w:rPr>
      </w:r>
    </w:p>
    <w:tbl>
      <w:tblPr>
        <w:tblStyle w:val="a4"/>
        <w:tblW w:w="9344"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4105"/>
        <w:gridCol w:w="5238"/>
      </w:tblGrid>
      <w:tr>
        <w:trPr/>
        <w:tc>
          <w:tcPr>
            <w:tcW w:w="4105" w:type="dxa"/>
            <w:tcBorders/>
          </w:tcPr>
          <w:p>
            <w:pPr>
              <w:pStyle w:val="Normal"/>
              <w:widowControl w:val="false"/>
              <w:suppressAutoHyphens w:val="true"/>
              <w:spacing w:before="0" w:after="200"/>
              <w:ind w:left="0" w:right="0" w:hanging="284"/>
              <w:jc w:val="center"/>
              <w:rPr>
                <w:bCs/>
                <w:color w:val="000000" w:themeColor="text1"/>
                <w:sz w:val="24"/>
                <w:szCs w:val="24"/>
              </w:rPr>
            </w:pPr>
            <w:r>
              <w:rPr>
                <w:rFonts w:cs="Times New Roman" w:ascii="Times New Roman" w:hAnsi="Times New Roman"/>
                <w:bCs/>
                <w:color w:val="000000" w:themeColor="text1"/>
                <w:kern w:val="0"/>
                <w:sz w:val="24"/>
                <w:szCs w:val="24"/>
                <w:lang w:val="ru-RU" w:bidi="ar-SA"/>
              </w:rPr>
              <w:t>Наименование участника отбора</w:t>
            </w:r>
          </w:p>
        </w:tc>
        <w:tc>
          <w:tcPr>
            <w:tcW w:w="5238" w:type="dxa"/>
            <w:tcBorders/>
          </w:tcPr>
          <w:p>
            <w:pPr>
              <w:pStyle w:val="Normal"/>
              <w:widowControl w:val="false"/>
              <w:suppressAutoHyphens w:val="true"/>
              <w:spacing w:before="0" w:after="200"/>
              <w:ind w:left="0" w:right="0" w:hanging="284"/>
              <w:jc w:val="center"/>
              <w:rPr>
                <w:bCs/>
                <w:color w:val="000000" w:themeColor="text1"/>
                <w:sz w:val="24"/>
                <w:szCs w:val="24"/>
              </w:rPr>
            </w:pPr>
            <w:r>
              <w:rPr>
                <w:rFonts w:cs="Times New Roman" w:ascii="Times New Roman" w:hAnsi="Times New Roman"/>
                <w:bCs/>
                <w:color w:val="000000" w:themeColor="text1"/>
                <w:kern w:val="0"/>
                <w:sz w:val="24"/>
                <w:szCs w:val="24"/>
                <w:lang w:val="ru-RU" w:bidi="ar-SA"/>
              </w:rPr>
              <w:t>Основания отклонения предложения (заявки)</w:t>
            </w:r>
          </w:p>
        </w:tc>
      </w:tr>
      <w:tr>
        <w:trPr/>
        <w:tc>
          <w:tcPr>
            <w:tcW w:w="4105" w:type="dxa"/>
            <w:tcBorders/>
          </w:tcPr>
          <w:p>
            <w:pPr>
              <w:pStyle w:val="Normal"/>
              <w:widowControl w:val="false"/>
              <w:suppressAutoHyphens w:val="true"/>
              <w:spacing w:before="0" w:after="200"/>
              <w:ind w:left="0" w:right="0" w:hanging="284"/>
              <w:jc w:val="both"/>
              <w:rPr>
                <w:bCs/>
                <w:color w:val="000000" w:themeColor="text1"/>
                <w:sz w:val="24"/>
                <w:szCs w:val="24"/>
              </w:rPr>
            </w:pPr>
            <w:r>
              <w:rPr>
                <w:bCs/>
                <w:color w:val="000000" w:themeColor="text1"/>
                <w:sz w:val="24"/>
                <w:szCs w:val="24"/>
              </w:rPr>
            </w:r>
          </w:p>
        </w:tc>
        <w:tc>
          <w:tcPr>
            <w:tcW w:w="5238" w:type="dxa"/>
            <w:tcBorders/>
          </w:tcPr>
          <w:p>
            <w:pPr>
              <w:pStyle w:val="Normal"/>
              <w:widowControl w:val="false"/>
              <w:suppressAutoHyphens w:val="true"/>
              <w:spacing w:before="0" w:after="200"/>
              <w:ind w:left="0" w:right="0" w:hanging="284"/>
              <w:jc w:val="both"/>
              <w:rPr>
                <w:bCs/>
                <w:color w:val="000000" w:themeColor="text1"/>
                <w:sz w:val="24"/>
                <w:szCs w:val="24"/>
              </w:rPr>
            </w:pPr>
            <w:r>
              <w:rPr>
                <w:bCs/>
                <w:color w:val="000000" w:themeColor="text1"/>
                <w:sz w:val="24"/>
                <w:szCs w:val="24"/>
              </w:rPr>
            </w:r>
          </w:p>
        </w:tc>
      </w:tr>
    </w:tbl>
    <w:p>
      <w:pPr>
        <w:pStyle w:val="Normal"/>
        <w:spacing w:lineRule="auto" w:line="240" w:before="0" w:after="0"/>
        <w:ind w:firstLine="709"/>
        <w:jc w:val="both"/>
        <w:rPr>
          <w:rFonts w:ascii="Times New Roman" w:hAnsi="Times New Roman" w:eastAsia="Times New Roman" w:cs="Times New Roman"/>
          <w:color w:val="000000" w:themeColor="text1"/>
          <w:sz w:val="24"/>
          <w:szCs w:val="24"/>
        </w:rPr>
      </w:pPr>
      <w:r>
        <w:rPr>
          <w:rFonts w:eastAsia="Times New Roman" w:cs="Times New Roman" w:ascii="Times New Roman" w:hAnsi="Times New Roman"/>
          <w:color w:val="000000" w:themeColor="text1"/>
          <w:sz w:val="24"/>
          <w:szCs w:val="24"/>
        </w:rPr>
        <w:t>5. Наименование получателя (получателей) субсидии, с которым заключается договор о предоставлении субсидии, и размер предоставляемой ему субсидии:</w:t>
      </w:r>
    </w:p>
    <w:p>
      <w:pPr>
        <w:pStyle w:val="ListParagraph"/>
        <w:spacing w:lineRule="auto" w:line="240" w:before="0" w:after="0"/>
        <w:ind w:left="0" w:hanging="0"/>
        <w:contextualSpacing/>
        <w:jc w:val="both"/>
        <w:rPr>
          <w:rFonts w:ascii="Times New Roman" w:hAnsi="Times New Roman" w:eastAsia="Times New Roman" w:cs="Times New Roman"/>
          <w:color w:val="000000" w:themeColor="text1"/>
          <w:sz w:val="24"/>
          <w:szCs w:val="24"/>
        </w:rPr>
      </w:pPr>
      <w:r>
        <w:rPr>
          <w:rFonts w:eastAsia="Times New Roman" w:cs="Times New Roman" w:ascii="Times New Roman" w:hAnsi="Times New Roman"/>
          <w:color w:val="000000" w:themeColor="text1"/>
          <w:sz w:val="24"/>
          <w:szCs w:val="24"/>
        </w:rPr>
        <w:t>_______________________________________________________________</w:t>
      </w:r>
    </w:p>
    <w:p>
      <w:pPr>
        <w:pStyle w:val="Normal"/>
        <w:spacing w:lineRule="auto" w:line="240" w:before="0" w:after="0"/>
        <w:ind w:firstLine="540"/>
        <w:jc w:val="center"/>
        <w:rPr>
          <w:rFonts w:ascii="Times New Roman" w:hAnsi="Times New Roman" w:cs="Times New Roman"/>
          <w:color w:val="000000" w:themeColor="text1"/>
          <w:sz w:val="24"/>
          <w:szCs w:val="24"/>
        </w:rPr>
      </w:pPr>
      <w:r>
        <w:rPr>
          <w:rFonts w:cs="Times New Roman" w:ascii="Times New Roman" w:hAnsi="Times New Roman"/>
          <w:bCs/>
          <w:color w:val="000000" w:themeColor="text1"/>
          <w:sz w:val="24"/>
          <w:szCs w:val="24"/>
        </w:rPr>
        <w:t>Подписи членов комиссии:</w:t>
      </w:r>
    </w:p>
    <w:p>
      <w:pPr>
        <w:pStyle w:val="Normal"/>
        <w:spacing w:lineRule="auto" w:line="240" w:before="0" w:after="0"/>
        <w:ind w:left="5387" w:hanging="992"/>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59" w:before="0" w:after="160"/>
        <w:rPr>
          <w:rFonts w:ascii="Times New Roman" w:hAnsi="Times New Roman" w:cs="Times New Roman"/>
          <w:sz w:val="24"/>
          <w:szCs w:val="24"/>
        </w:rPr>
      </w:pPr>
      <w:r>
        <w:rPr>
          <w:rFonts w:cs="Times New Roman" w:ascii="Times New Roman" w:hAnsi="Times New Roman"/>
          <w:sz w:val="24"/>
          <w:szCs w:val="24"/>
        </w:rPr>
      </w:r>
      <w:r>
        <w:br w:type="page"/>
      </w:r>
    </w:p>
    <w:p>
      <w:pPr>
        <w:pStyle w:val="Normal"/>
        <w:spacing w:lineRule="auto" w:line="240" w:before="0" w:after="0"/>
        <w:ind w:left="5387" w:hanging="992"/>
        <w:jc w:val="both"/>
        <w:rPr>
          <w:rFonts w:ascii="Times New Roman" w:hAnsi="Times New Roman" w:cs="Times New Roman"/>
          <w:sz w:val="24"/>
          <w:szCs w:val="24"/>
        </w:rPr>
      </w:pPr>
      <w:r>
        <w:rPr>
          <w:rFonts w:cs="Times New Roman" w:ascii="Times New Roman" w:hAnsi="Times New Roman"/>
          <w:sz w:val="24"/>
          <w:szCs w:val="24"/>
        </w:rPr>
        <w:t>Приложение № 4</w:t>
      </w:r>
    </w:p>
    <w:p>
      <w:pPr>
        <w:pStyle w:val="Normal"/>
        <w:spacing w:lineRule="auto" w:line="240" w:before="0" w:after="0"/>
        <w:ind w:left="4395" w:hanging="0"/>
        <w:jc w:val="both"/>
        <w:rPr>
          <w:rFonts w:ascii="Times New Roman" w:hAnsi="Times New Roman" w:cs="Times New Roman"/>
          <w:sz w:val="24"/>
          <w:szCs w:val="24"/>
        </w:rPr>
      </w:pPr>
      <w:r>
        <w:rPr>
          <w:rFonts w:cs="Times New Roman" w:ascii="Times New Roman" w:hAnsi="Times New Roman"/>
          <w:sz w:val="24"/>
          <w:szCs w:val="24"/>
        </w:rPr>
        <w:t xml:space="preserve">к порядку предоставления </w:t>
      </w:r>
    </w:p>
    <w:p>
      <w:pPr>
        <w:pStyle w:val="Normal"/>
        <w:spacing w:lineRule="auto" w:line="240" w:before="0" w:after="0"/>
        <w:ind w:left="4395" w:hanging="0"/>
        <w:jc w:val="both"/>
        <w:rPr>
          <w:rFonts w:ascii="Times New Roman" w:hAnsi="Times New Roman" w:cs="Times New Roman"/>
          <w:sz w:val="24"/>
          <w:szCs w:val="24"/>
        </w:rPr>
      </w:pPr>
      <w:r>
        <w:rPr>
          <w:rFonts w:cs="Times New Roman" w:ascii="Times New Roman" w:hAnsi="Times New Roman"/>
          <w:sz w:val="24"/>
          <w:szCs w:val="24"/>
        </w:rPr>
        <w:t xml:space="preserve">из бюджета города Набережные </w:t>
      </w:r>
    </w:p>
    <w:p>
      <w:pPr>
        <w:pStyle w:val="Normal"/>
        <w:spacing w:lineRule="auto" w:line="240" w:before="0" w:after="0"/>
        <w:ind w:left="4395" w:hanging="0"/>
        <w:jc w:val="both"/>
        <w:rPr>
          <w:rFonts w:ascii="Times New Roman" w:hAnsi="Times New Roman" w:cs="Times New Roman"/>
          <w:sz w:val="24"/>
          <w:szCs w:val="24"/>
        </w:rPr>
      </w:pPr>
      <w:r>
        <w:rPr>
          <w:rFonts w:cs="Times New Roman" w:ascii="Times New Roman" w:hAnsi="Times New Roman"/>
          <w:sz w:val="24"/>
          <w:szCs w:val="24"/>
        </w:rPr>
        <w:t xml:space="preserve">Челны субсидии в целях </w:t>
      </w:r>
    </w:p>
    <w:p>
      <w:pPr>
        <w:pStyle w:val="Normal"/>
        <w:spacing w:lineRule="auto" w:line="240" w:before="0" w:after="0"/>
        <w:ind w:left="4395" w:hanging="0"/>
        <w:jc w:val="both"/>
        <w:rPr>
          <w:rFonts w:ascii="Times New Roman" w:hAnsi="Times New Roman" w:cs="Times New Roman"/>
          <w:sz w:val="24"/>
          <w:szCs w:val="24"/>
        </w:rPr>
      </w:pPr>
      <w:r>
        <w:rPr>
          <w:rFonts w:cs="Times New Roman" w:ascii="Times New Roman" w:hAnsi="Times New Roman"/>
          <w:sz w:val="24"/>
          <w:szCs w:val="24"/>
        </w:rPr>
        <w:t xml:space="preserve">возмещения недополученных </w:t>
      </w:r>
    </w:p>
    <w:p>
      <w:pPr>
        <w:pStyle w:val="Normal"/>
        <w:spacing w:lineRule="auto" w:line="240" w:before="0" w:after="0"/>
        <w:ind w:left="4395" w:hanging="0"/>
        <w:jc w:val="both"/>
        <w:rPr>
          <w:rFonts w:ascii="Times New Roman" w:hAnsi="Times New Roman" w:cs="Times New Roman"/>
          <w:sz w:val="24"/>
          <w:szCs w:val="24"/>
        </w:rPr>
      </w:pPr>
      <w:r>
        <w:rPr>
          <w:rFonts w:cs="Times New Roman" w:ascii="Times New Roman" w:hAnsi="Times New Roman"/>
          <w:sz w:val="24"/>
          <w:szCs w:val="24"/>
        </w:rPr>
        <w:t xml:space="preserve">доходов в связи с осуществлением </w:t>
      </w:r>
    </w:p>
    <w:p>
      <w:pPr>
        <w:pStyle w:val="Normal"/>
        <w:spacing w:lineRule="auto" w:line="240" w:before="0" w:after="0"/>
        <w:ind w:left="4395" w:hanging="0"/>
        <w:jc w:val="both"/>
        <w:rPr>
          <w:rFonts w:ascii="Times New Roman" w:hAnsi="Times New Roman" w:cs="Times New Roman"/>
          <w:sz w:val="24"/>
          <w:szCs w:val="24"/>
        </w:rPr>
      </w:pPr>
      <w:r>
        <w:rPr>
          <w:rFonts w:cs="Times New Roman" w:ascii="Times New Roman" w:hAnsi="Times New Roman"/>
          <w:color w:val="000000"/>
          <w:sz w:val="24"/>
          <w:szCs w:val="24"/>
        </w:rPr>
        <w:t>регулярных пассажирских перевозок автомобильным транспортом по регулярным муниципальным маршрутам</w:t>
      </w:r>
    </w:p>
    <w:p>
      <w:pPr>
        <w:pStyle w:val="Normal"/>
        <w:spacing w:lineRule="auto" w:line="240" w:before="0" w:after="0"/>
        <w:ind w:left="5387" w:hanging="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left="5387" w:hanging="0"/>
        <w:jc w:val="both"/>
        <w:rPr>
          <w:rFonts w:ascii="Times New Roman" w:hAnsi="Times New Roman" w:cs="Times New Roman"/>
          <w:sz w:val="24"/>
          <w:szCs w:val="24"/>
        </w:rPr>
      </w:pPr>
      <w:r>
        <w:rPr>
          <w:rFonts w:cs="Times New Roman" w:ascii="Times New Roman" w:hAnsi="Times New Roman"/>
          <w:sz w:val="24"/>
          <w:szCs w:val="24"/>
        </w:rPr>
      </w:r>
    </w:p>
    <w:p>
      <w:pPr>
        <w:pStyle w:val="Normal"/>
        <w:numPr>
          <w:ilvl w:val="0"/>
          <w:numId w:val="0"/>
        </w:numPr>
        <w:spacing w:lineRule="auto" w:line="240" w:before="0" w:after="0"/>
        <w:ind w:left="0" w:hanging="0"/>
        <w:jc w:val="center"/>
        <w:outlineLvl w:val="0"/>
        <w:rPr>
          <w:rFonts w:ascii="Times New Roman" w:hAnsi="Times New Roman" w:cs="Times New Roman"/>
          <w:sz w:val="24"/>
          <w:szCs w:val="24"/>
        </w:rPr>
      </w:pPr>
      <w:r>
        <w:rPr>
          <w:rFonts w:cs="Times New Roman" w:ascii="Times New Roman" w:hAnsi="Times New Roman"/>
          <w:sz w:val="24"/>
          <w:szCs w:val="24"/>
        </w:rPr>
        <w:t>Договор № ________</w:t>
      </w:r>
    </w:p>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 xml:space="preserve">о предоставлении из бюджета города Набережные Челны субсидии в целях возмещения недополученных доходов в связи с осуществлением </w:t>
      </w:r>
      <w:r>
        <w:rPr>
          <w:rFonts w:cs="Times New Roman" w:ascii="Times New Roman" w:hAnsi="Times New Roman"/>
          <w:color w:val="000000"/>
          <w:sz w:val="24"/>
          <w:szCs w:val="24"/>
        </w:rPr>
        <w:t xml:space="preserve">регулярных </w:t>
      </w:r>
    </w:p>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t xml:space="preserve">пассажирских перевозок автомобильным транспортом </w:t>
      </w:r>
    </w:p>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t>по регулярным муниципальным маршрутам</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numPr>
          <w:ilvl w:val="0"/>
          <w:numId w:val="0"/>
        </w:numPr>
        <w:spacing w:lineRule="auto" w:line="240" w:before="0" w:after="0"/>
        <w:ind w:left="0" w:hanging="0"/>
        <w:jc w:val="both"/>
        <w:outlineLvl w:val="0"/>
        <w:rPr>
          <w:rFonts w:ascii="Times New Roman" w:hAnsi="Times New Roman" w:cs="Times New Roman"/>
          <w:sz w:val="24"/>
          <w:szCs w:val="24"/>
        </w:rPr>
      </w:pPr>
      <w:r>
        <w:rPr>
          <w:rFonts w:cs="Times New Roman" w:ascii="Times New Roman" w:hAnsi="Times New Roman"/>
          <w:sz w:val="24"/>
          <w:szCs w:val="24"/>
        </w:rPr>
        <w:t>г. Набережные Челны                                                                       «____» __________ 2024</w:t>
      </w:r>
    </w:p>
    <w:p>
      <w:pPr>
        <w:pStyle w:val="Normal"/>
        <w:numPr>
          <w:ilvl w:val="0"/>
          <w:numId w:val="0"/>
        </w:numPr>
        <w:spacing w:lineRule="auto" w:line="240" w:before="0" w:after="0"/>
        <w:ind w:left="0" w:hanging="0"/>
        <w:jc w:val="both"/>
        <w:outlineLvl w:val="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 xml:space="preserve">Муниципальное казенное учреждение «Исполнительный комитет муниципального  образования  город Набережные Челны Республики Татарстан», именуемое в   дальнейшем  «Уполномоченный орган», в лице  ________________, действующего на основании _______________, с одной стороны, и _____________, именуемый(ое) в дальнейшем «Получатель», в лице _______________, действующего на  основании  ________, с другой стороны, вместе именуемые «Стороны», на основании протокола комиссии по рассмотрению и оценки предложений (заявок) участников отбора в целях возмещения недополученных доходов в связи с осуществлением регулярных пассажирских перевозок </w:t>
      </w:r>
      <w:r>
        <w:rPr>
          <w:rFonts w:cs="Times New Roman" w:ascii="Times New Roman" w:hAnsi="Times New Roman"/>
          <w:color w:val="000000"/>
          <w:sz w:val="24"/>
          <w:szCs w:val="24"/>
        </w:rPr>
        <w:t>автомобильным транспортом по регулярным муниципальным маршрутам</w:t>
      </w:r>
      <w:r>
        <w:rPr>
          <w:rFonts w:cs="Times New Roman" w:ascii="Times New Roman" w:hAnsi="Times New Roman"/>
          <w:sz w:val="24"/>
          <w:szCs w:val="24"/>
        </w:rPr>
        <w:t xml:space="preserve"> от ___________ № _____ заключили настоящий Договор о нижеследующем:</w:t>
      </w:r>
    </w:p>
    <w:p>
      <w:pPr>
        <w:pStyle w:val="Normal"/>
        <w:numPr>
          <w:ilvl w:val="0"/>
          <w:numId w:val="0"/>
        </w:numPr>
        <w:spacing w:lineRule="auto" w:line="240" w:before="0" w:after="0"/>
        <w:ind w:left="0" w:hanging="0"/>
        <w:jc w:val="both"/>
        <w:outlineLvl w:val="0"/>
        <w:rPr>
          <w:rFonts w:ascii="Times New Roman" w:hAnsi="Times New Roman" w:cs="Times New Roman"/>
          <w:sz w:val="24"/>
          <w:szCs w:val="24"/>
        </w:rPr>
      </w:pPr>
      <w:r>
        <w:rPr>
          <w:rFonts w:cs="Times New Roman" w:ascii="Times New Roman" w:hAnsi="Times New Roman"/>
          <w:sz w:val="24"/>
          <w:szCs w:val="24"/>
        </w:rPr>
      </w:r>
    </w:p>
    <w:p>
      <w:pPr>
        <w:pStyle w:val="Normal"/>
        <w:numPr>
          <w:ilvl w:val="0"/>
          <w:numId w:val="0"/>
        </w:numPr>
        <w:spacing w:lineRule="auto" w:line="240" w:before="0" w:after="0"/>
        <w:ind w:left="0" w:hanging="0"/>
        <w:jc w:val="center"/>
        <w:outlineLvl w:val="0"/>
        <w:rPr>
          <w:rFonts w:ascii="Times New Roman" w:hAnsi="Times New Roman" w:cs="Times New Roman"/>
          <w:sz w:val="24"/>
          <w:szCs w:val="24"/>
        </w:rPr>
      </w:pPr>
      <w:r>
        <w:rPr>
          <w:rFonts w:cs="Times New Roman" w:ascii="Times New Roman" w:hAnsi="Times New Roman"/>
          <w:sz w:val="24"/>
          <w:szCs w:val="24"/>
        </w:rPr>
        <w:t>1. Предмет Договора</w:t>
      </w:r>
    </w:p>
    <w:p>
      <w:pPr>
        <w:pStyle w:val="Normal"/>
        <w:numPr>
          <w:ilvl w:val="0"/>
          <w:numId w:val="0"/>
        </w:numPr>
        <w:spacing w:lineRule="auto" w:line="240" w:before="0" w:after="0"/>
        <w:ind w:left="0" w:hanging="0"/>
        <w:jc w:val="center"/>
        <w:outlineLvl w:val="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709"/>
        <w:jc w:val="both"/>
        <w:rPr>
          <w:rFonts w:ascii="Times New Roman" w:hAnsi="Times New Roman" w:cs="Times New Roman"/>
          <w:sz w:val="24"/>
          <w:szCs w:val="24"/>
        </w:rPr>
      </w:pPr>
      <w:bookmarkStart w:id="1" w:name="Par57"/>
      <w:bookmarkEnd w:id="1"/>
      <w:r>
        <w:rPr>
          <w:rFonts w:cs="Times New Roman" w:ascii="Times New Roman" w:hAnsi="Times New Roman"/>
          <w:sz w:val="24"/>
          <w:szCs w:val="24"/>
        </w:rPr>
        <w:t xml:space="preserve">1.1. Уполномоченный орган предоставляет Получателю из бюджета города Набережные Челны субсидию в целях возмещения недополученных доходов в связи                       с осуществлением </w:t>
      </w:r>
      <w:r>
        <w:rPr>
          <w:rFonts w:cs="Times New Roman" w:ascii="Times New Roman" w:hAnsi="Times New Roman"/>
          <w:color w:val="000000"/>
          <w:sz w:val="24"/>
          <w:szCs w:val="24"/>
        </w:rPr>
        <w:t>регулярных пассажирских перевозок автомобильным транспортом по регулярным муниципальным маршрутам</w:t>
      </w:r>
      <w:r>
        <w:rPr>
          <w:rFonts w:cs="Times New Roman" w:ascii="Times New Roman" w:hAnsi="Times New Roman"/>
          <w:sz w:val="24"/>
          <w:szCs w:val="24"/>
        </w:rPr>
        <w:t xml:space="preserve"> в порядке и в сроки, установленные настоящим договором. </w:t>
      </w:r>
    </w:p>
    <w:p>
      <w:pPr>
        <w:pStyle w:val="Normal"/>
        <w:spacing w:lineRule="auto" w:line="240" w:before="0" w:after="0"/>
        <w:ind w:firstLine="709"/>
        <w:jc w:val="both"/>
        <w:rPr>
          <w:rFonts w:ascii="Times New Roman" w:hAnsi="Times New Roman" w:cs="Times New Roman"/>
          <w:color w:val="FF0000"/>
          <w:sz w:val="24"/>
          <w:szCs w:val="24"/>
        </w:rPr>
      </w:pPr>
      <w:r>
        <w:rPr>
          <w:rFonts w:cs="Times New Roman" w:ascii="Times New Roman" w:hAnsi="Times New Roman"/>
          <w:sz w:val="24"/>
          <w:szCs w:val="24"/>
        </w:rPr>
        <w:t>Общий объем субсидии составляет _________________________.</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Субсидия направляется Получателем на___________________________.</w:t>
      </w:r>
    </w:p>
    <w:p>
      <w:pPr>
        <w:pStyle w:val="Normal"/>
        <w:spacing w:lineRule="auto" w:line="240" w:before="0" w:after="0"/>
        <w:ind w:left="5250" w:hanging="0"/>
        <w:jc w:val="both"/>
        <w:rPr>
          <w:rFonts w:ascii="Times New Roman" w:hAnsi="Times New Roman" w:cs="Times New Roman"/>
          <w:sz w:val="24"/>
          <w:szCs w:val="24"/>
          <w:vertAlign w:val="superscript"/>
        </w:rPr>
      </w:pPr>
      <w:r>
        <w:rPr>
          <w:rFonts w:cs="Times New Roman" w:ascii="Times New Roman" w:hAnsi="Times New Roman"/>
          <w:sz w:val="24"/>
          <w:szCs w:val="24"/>
          <w:vertAlign w:val="superscript"/>
        </w:rPr>
        <w:t>(направление предоставления субсидии)</w:t>
      </w:r>
    </w:p>
    <w:p>
      <w:pPr>
        <w:pStyle w:val="Normal"/>
        <w:numPr>
          <w:ilvl w:val="0"/>
          <w:numId w:val="0"/>
        </w:numPr>
        <w:spacing w:lineRule="auto" w:line="240" w:before="0" w:after="0"/>
        <w:ind w:left="0" w:firstLine="709"/>
        <w:jc w:val="both"/>
        <w:outlineLvl w:val="0"/>
        <w:rPr>
          <w:rFonts w:ascii="Times New Roman" w:hAnsi="Times New Roman" w:cs="Times New Roman"/>
          <w:sz w:val="24"/>
          <w:szCs w:val="24"/>
        </w:rPr>
      </w:pPr>
      <w:r>
        <w:rPr>
          <w:rFonts w:cs="Times New Roman" w:ascii="Times New Roman" w:hAnsi="Times New Roman"/>
          <w:sz w:val="24"/>
          <w:szCs w:val="24"/>
        </w:rPr>
        <w:t xml:space="preserve">1.2. Предоставляемая субсидия носит целевой характер и не может быть использована в целях, не предусмотренных </w:t>
      </w:r>
      <w:hyperlink w:anchor="Par57">
        <w:r>
          <w:rPr>
            <w:rFonts w:cs="Times New Roman" w:ascii="Times New Roman" w:hAnsi="Times New Roman"/>
            <w:sz w:val="24"/>
            <w:szCs w:val="24"/>
          </w:rPr>
          <w:t>пунктом 1.1</w:t>
        </w:r>
      </w:hyperlink>
      <w:r>
        <w:rPr>
          <w:rFonts w:cs="Times New Roman" w:ascii="Times New Roman" w:hAnsi="Times New Roman"/>
          <w:sz w:val="24"/>
          <w:szCs w:val="24"/>
        </w:rPr>
        <w:t xml:space="preserve"> настоящего Договора.</w:t>
      </w:r>
    </w:p>
    <w:p>
      <w:pPr>
        <w:pStyle w:val="Normal"/>
        <w:numPr>
          <w:ilvl w:val="0"/>
          <w:numId w:val="0"/>
        </w:numPr>
        <w:spacing w:lineRule="auto" w:line="240" w:before="0" w:after="0"/>
        <w:ind w:left="0" w:firstLine="709"/>
        <w:jc w:val="both"/>
        <w:outlineLvl w:val="0"/>
        <w:rPr>
          <w:rFonts w:ascii="Times New Roman" w:hAnsi="Times New Roman" w:cs="Times New Roman"/>
          <w:sz w:val="24"/>
          <w:szCs w:val="24"/>
        </w:rPr>
      </w:pPr>
      <w:r>
        <w:rPr>
          <w:rFonts w:cs="Times New Roman" w:ascii="Times New Roman" w:hAnsi="Times New Roman"/>
          <w:sz w:val="24"/>
          <w:szCs w:val="24"/>
        </w:rPr>
        <w:t>1.3. Субсидия предоставляется в пределах лимитов, предусмотренных в бюджете города на 2024 год.</w:t>
      </w:r>
    </w:p>
    <w:p>
      <w:pPr>
        <w:pStyle w:val="Normal"/>
        <w:numPr>
          <w:ilvl w:val="0"/>
          <w:numId w:val="0"/>
        </w:numPr>
        <w:spacing w:lineRule="auto" w:line="240" w:before="0" w:after="0"/>
        <w:ind w:left="0" w:firstLine="709"/>
        <w:jc w:val="both"/>
        <w:outlineLvl w:val="0"/>
        <w:rPr>
          <w:rFonts w:ascii="Times New Roman" w:hAnsi="Times New Roman" w:cs="Times New Roman"/>
          <w:sz w:val="24"/>
          <w:szCs w:val="24"/>
        </w:rPr>
      </w:pPr>
      <w:r>
        <w:rPr>
          <w:rFonts w:cs="Times New Roman" w:ascii="Times New Roman" w:hAnsi="Times New Roman"/>
          <w:sz w:val="24"/>
          <w:szCs w:val="24"/>
        </w:rPr>
        <w:t>1.4. Правовые акты, регулирующие предоставление из бюджета города субсидии:</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1) пункт 18 Решения Городского Совета от 06.12.2023 № 28/4 «О бюджете муниципального образования город Набережные Челны на 2024 год и плановый период 2025 и 2026 годов»;</w:t>
      </w:r>
    </w:p>
    <w:p>
      <w:pPr>
        <w:pStyle w:val="Normal"/>
        <w:spacing w:lineRule="auto" w:line="240" w:before="0" w:after="0"/>
        <w:ind w:right="-2" w:firstLine="709"/>
        <w:jc w:val="both"/>
        <w:rPr>
          <w:rFonts w:ascii="Times New Roman" w:hAnsi="Times New Roman" w:cs="Times New Roman"/>
          <w:sz w:val="24"/>
          <w:szCs w:val="24"/>
        </w:rPr>
      </w:pPr>
      <w:r>
        <w:rPr>
          <w:rFonts w:cs="Times New Roman" w:ascii="Times New Roman" w:hAnsi="Times New Roman"/>
          <w:sz w:val="24"/>
          <w:szCs w:val="24"/>
        </w:rPr>
        <w:t xml:space="preserve">2) постановление Исполнительного комитета от ________________ №____                                            «О предоставлении из бюджета города Набережные Челны субсидии в целях возмещения недополученных доходов в связи с осуществлением </w:t>
      </w:r>
      <w:r>
        <w:rPr>
          <w:rFonts w:cs="Times New Roman" w:ascii="Times New Roman" w:hAnsi="Times New Roman"/>
          <w:color w:val="000000"/>
          <w:sz w:val="24"/>
          <w:szCs w:val="24"/>
        </w:rPr>
        <w:t>регулярных пассажирских перевозок автомобильным транспортом по регулярным муниципальным маршрутам</w:t>
      </w:r>
      <w:r>
        <w:rPr>
          <w:rFonts w:cs="Times New Roman" w:ascii="Times New Roman" w:hAnsi="Times New Roman"/>
          <w:sz w:val="24"/>
          <w:szCs w:val="24"/>
        </w:rPr>
        <w:t>».</w:t>
      </w:r>
    </w:p>
    <w:p>
      <w:pPr>
        <w:pStyle w:val="Normal"/>
        <w:numPr>
          <w:ilvl w:val="0"/>
          <w:numId w:val="0"/>
        </w:numPr>
        <w:spacing w:lineRule="auto" w:line="240" w:before="0" w:after="0"/>
        <w:ind w:left="0" w:hanging="0"/>
        <w:jc w:val="center"/>
        <w:outlineLvl w:val="1"/>
        <w:rPr>
          <w:rFonts w:ascii="Times New Roman" w:hAnsi="Times New Roman" w:cs="Times New Roman"/>
          <w:sz w:val="24"/>
          <w:szCs w:val="24"/>
        </w:rPr>
      </w:pPr>
      <w:r>
        <w:rPr>
          <w:rFonts w:cs="Times New Roman" w:ascii="Times New Roman" w:hAnsi="Times New Roman"/>
          <w:sz w:val="24"/>
          <w:szCs w:val="24"/>
        </w:rPr>
        <w:t>2.  Права и обязанности Сторон</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540"/>
        <w:jc w:val="both"/>
        <w:rPr>
          <w:rFonts w:ascii="Times New Roman" w:hAnsi="Times New Roman" w:cs="Times New Roman"/>
          <w:sz w:val="24"/>
          <w:szCs w:val="24"/>
        </w:rPr>
      </w:pPr>
      <w:r>
        <w:rPr>
          <w:rFonts w:cs="Times New Roman" w:ascii="Times New Roman" w:hAnsi="Times New Roman"/>
          <w:sz w:val="24"/>
          <w:szCs w:val="24"/>
        </w:rPr>
        <w:t>2.1. Уполномоченный орган имеет право:</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2.1.1. осуществлять контроль за целевым и эффективным использованием Получателем субсидии, предоставляемой по настоящему Договору;</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2.1.2. запрашивать и получать от Получателя дополнительную информацию по вопросам, связанным с исполнением настоящего Договора.</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2.2. Уполномоченный орган обязан:</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2.2.1. перечислить Получателю субсидию в размере, порядке и на условиях, предусмотренных настоящим Договором;</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2.2.2. принять решение о возврате субсидии в случае нарушения порядка, целей  и условий предоставления субсидии.</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2.3. Получатель имеет право на получение субсидии за счет средств бюджета города при выполнении условий ее предоставления в течение десяти рабочих дней со дня заключения настоящего Договора.</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2.4. Получатель обязан:</w:t>
      </w:r>
    </w:p>
    <w:p>
      <w:pPr>
        <w:pStyle w:val="Normal"/>
        <w:spacing w:lineRule="auto" w:line="240" w:before="0" w:after="0"/>
        <w:ind w:right="-2" w:firstLine="567"/>
        <w:jc w:val="both"/>
        <w:rPr>
          <w:rFonts w:ascii="Times New Roman" w:hAnsi="Times New Roman" w:cs="Times New Roman"/>
          <w:sz w:val="24"/>
          <w:szCs w:val="24"/>
        </w:rPr>
      </w:pPr>
      <w:r>
        <w:rPr>
          <w:rFonts w:cs="Times New Roman" w:ascii="Times New Roman" w:hAnsi="Times New Roman"/>
          <w:sz w:val="24"/>
          <w:szCs w:val="24"/>
        </w:rPr>
        <w:t xml:space="preserve">2.4.1. достигнуть показателей результативности использования субсидии, предусмотренных Порядком предоставления из бюджета города Набережные Челны субсидии в целях возмещения недополученных доходов в связи с осуществлением регулярных пассажирских перевозок </w:t>
      </w:r>
      <w:r>
        <w:rPr>
          <w:rFonts w:cs="Times New Roman" w:ascii="Times New Roman" w:hAnsi="Times New Roman"/>
          <w:color w:val="000000"/>
          <w:sz w:val="24"/>
          <w:szCs w:val="24"/>
        </w:rPr>
        <w:t>автомобильным транспортом по регулярным муниципальным маршрутам</w:t>
      </w:r>
      <w:r>
        <w:rPr>
          <w:rFonts w:cs="Times New Roman" w:ascii="Times New Roman" w:hAnsi="Times New Roman"/>
          <w:sz w:val="24"/>
          <w:szCs w:val="24"/>
        </w:rPr>
        <w:t>, утвержденным постановлением Исполнительного комитета от «___» ________20____ №___________.</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2.4.2. предоставлять Уполномоченному органу годовой отчет о достижении показателей результативности использования субсидии по форме согласно приложению к настоящему Договору, с обосновывающими документами;</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2.4.3. обеспечить целевое использование субсидии, предоставляемой по настоящему Договору;</w:t>
      </w:r>
    </w:p>
    <w:p>
      <w:pPr>
        <w:pStyle w:val="Normal"/>
        <w:spacing w:lineRule="auto" w:line="240" w:before="0" w:after="0"/>
        <w:ind w:right="-2" w:firstLine="708"/>
        <w:jc w:val="both"/>
        <w:rPr>
          <w:rFonts w:ascii="Times New Roman" w:hAnsi="Times New Roman" w:cs="Times New Roman"/>
          <w:sz w:val="24"/>
          <w:szCs w:val="24"/>
        </w:rPr>
      </w:pPr>
      <w:r>
        <w:rPr>
          <w:rFonts w:cs="Times New Roman" w:ascii="Times New Roman" w:hAnsi="Times New Roman"/>
          <w:sz w:val="24"/>
          <w:szCs w:val="24"/>
        </w:rPr>
        <w:t xml:space="preserve">2.4.4. возвратить в доход бюджета города субсидию в случае нарушения Получателем порядка, целей и условий предоставления субсидии, предусмотренных Порядком предоставления из бюджета города Набережные Челны субсидии в целях возмещения недополученных доходов в связи с осуществлением регулярных пассажирских перевозок </w:t>
      </w:r>
      <w:r>
        <w:rPr>
          <w:rFonts w:cs="Times New Roman" w:ascii="Times New Roman" w:hAnsi="Times New Roman"/>
          <w:color w:val="000000"/>
          <w:sz w:val="24"/>
          <w:szCs w:val="24"/>
        </w:rPr>
        <w:t>автомобильным транспортом по регулярным муниципальным  маршрутам</w:t>
      </w:r>
      <w:r>
        <w:rPr>
          <w:rFonts w:cs="Times New Roman" w:ascii="Times New Roman" w:hAnsi="Times New Roman"/>
          <w:sz w:val="24"/>
          <w:szCs w:val="24"/>
        </w:rPr>
        <w:t>, утвержденным постановлением Исполнительного комитета от «___»_______20____№_________ и настоящим Договором;</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r>
    </w:p>
    <w:p>
      <w:pPr>
        <w:pStyle w:val="Normal"/>
        <w:numPr>
          <w:ilvl w:val="0"/>
          <w:numId w:val="0"/>
        </w:numPr>
        <w:spacing w:lineRule="auto" w:line="240" w:before="0" w:after="0"/>
        <w:ind w:left="0" w:hanging="0"/>
        <w:jc w:val="center"/>
        <w:outlineLvl w:val="1"/>
        <w:rPr>
          <w:rFonts w:ascii="Times New Roman" w:hAnsi="Times New Roman" w:cs="Times New Roman"/>
          <w:sz w:val="24"/>
          <w:szCs w:val="24"/>
        </w:rPr>
      </w:pPr>
      <w:r>
        <w:rPr>
          <w:rFonts w:cs="Times New Roman" w:ascii="Times New Roman" w:hAnsi="Times New Roman"/>
          <w:sz w:val="24"/>
          <w:szCs w:val="24"/>
        </w:rPr>
        <w:t>3. Порядок и условия предоставления субсидии, требования к отчетности</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tabs>
          <w:tab w:val="clear" w:pos="708"/>
          <w:tab w:val="left" w:pos="0" w:leader="none"/>
        </w:tabs>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3.1. Субсидия перечисляется на счет, указанный в разделе 8 настоящего договора                       не позднее 10-го рабочего дня, следующего за днем подписания настоящего договора.</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3.2. Требованиями к отчетности о достижении показателей результативности использования субсидии Получателем являются ее полнота, достоверность                                           и проверяемость сведений, указанных в отчетности.</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3.3. Получатель в срок до 01 февраля года, следующего за отчетным, предоставляет в адрес Уполномоченного органа отчет о достижении показателей результативности использования субсидии по форме, согласно приложению к настоящему Договору.</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3.4. Обязательными условиями предоставления субсидии, указанной в пункте 1.1 настоящего Договора, являются:</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1) согласие Получателя субсидии, лица, получающие средства на основании договоров, заключенных с получателями субсидий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на осуществление в отношении их проверки главным распорядителем бюджетных средств соблюдения порядка и условий предоставления субсидии, в том числе в части достижения результатов предоставления субсидии, а также проверки органами государственного (муниципального) финансового контроля в соответствии со статьями 268.1 и 269.2 Бюджетного кодекса Российской Федерации и на включение таких положений в договор о предоставлении субсидии;</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2) запрет приобретения за счет полученных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результатов предоставления этих средств иных операций, определенных нормативными правовыми актами, муниципальными правовыми актами, регулирующими предоставление субсидии указанным юридическим лицам.</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4. Срок действия Договора</w:t>
      </w:r>
    </w:p>
    <w:p>
      <w:pPr>
        <w:pStyle w:val="Normal"/>
        <w:numPr>
          <w:ilvl w:val="0"/>
          <w:numId w:val="0"/>
        </w:numPr>
        <w:spacing w:lineRule="auto" w:line="240" w:before="0" w:after="0"/>
        <w:ind w:left="0" w:hanging="0"/>
        <w:jc w:val="center"/>
        <w:outlineLvl w:val="1"/>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4.1. Настоящий Договор вступает в силу с момента его подписания обеими Сторонами и действует до полного исполнения Сторонами своих обязательств.</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4.2. Настоящий договор может быть расторгнут досрочно Уполномоченным органом в связи с нецелевым использованием Получателем субсидии в течение трех рабочих дней со дня зачисления в бюджет города суммы субсидии, подлежащей возврату.</w:t>
      </w:r>
    </w:p>
    <w:p>
      <w:pPr>
        <w:pStyle w:val="Normal"/>
        <w:numPr>
          <w:ilvl w:val="0"/>
          <w:numId w:val="0"/>
        </w:numPr>
        <w:spacing w:lineRule="auto" w:line="240" w:before="0" w:after="0"/>
        <w:ind w:left="0" w:hanging="0"/>
        <w:jc w:val="center"/>
        <w:outlineLvl w:val="1"/>
        <w:rPr>
          <w:rFonts w:ascii="Times New Roman" w:hAnsi="Times New Roman" w:cs="Times New Roman"/>
          <w:sz w:val="24"/>
          <w:szCs w:val="24"/>
        </w:rPr>
      </w:pPr>
      <w:r>
        <w:rPr>
          <w:rFonts w:cs="Times New Roman" w:ascii="Times New Roman" w:hAnsi="Times New Roman"/>
          <w:sz w:val="24"/>
          <w:szCs w:val="24"/>
        </w:rPr>
      </w:r>
    </w:p>
    <w:p>
      <w:pPr>
        <w:pStyle w:val="ListParagraph"/>
        <w:numPr>
          <w:ilvl w:val="0"/>
          <w:numId w:val="0"/>
        </w:numPr>
        <w:spacing w:lineRule="auto" w:line="240" w:before="0" w:after="0"/>
        <w:ind w:left="0" w:hanging="0"/>
        <w:contextualSpacing/>
        <w:jc w:val="center"/>
        <w:outlineLvl w:val="1"/>
        <w:rPr>
          <w:rFonts w:ascii="Times New Roman" w:hAnsi="Times New Roman" w:cs="Times New Roman"/>
          <w:sz w:val="24"/>
          <w:szCs w:val="24"/>
        </w:rPr>
      </w:pPr>
      <w:r>
        <w:rPr>
          <w:rFonts w:cs="Times New Roman" w:ascii="Times New Roman" w:hAnsi="Times New Roman"/>
          <w:sz w:val="24"/>
          <w:szCs w:val="24"/>
        </w:rPr>
        <w:t>5. Ответственность Сторон</w:t>
      </w:r>
    </w:p>
    <w:p>
      <w:pPr>
        <w:pStyle w:val="ListParagraph"/>
        <w:numPr>
          <w:ilvl w:val="0"/>
          <w:numId w:val="0"/>
        </w:numPr>
        <w:spacing w:lineRule="auto" w:line="240" w:before="0" w:after="0"/>
        <w:ind w:left="1287" w:hanging="0"/>
        <w:contextualSpacing/>
        <w:outlineLvl w:val="1"/>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 xml:space="preserve">5.1. В случае нецелевого использования Получателем субсидии, указанной в </w:t>
      </w:r>
      <w:hyperlink w:anchor="Par57">
        <w:r>
          <w:rPr>
            <w:rFonts w:cs="Times New Roman" w:ascii="Times New Roman" w:hAnsi="Times New Roman"/>
            <w:sz w:val="24"/>
            <w:szCs w:val="24"/>
          </w:rPr>
          <w:t>пункте 1.1</w:t>
        </w:r>
      </w:hyperlink>
      <w:r>
        <w:rPr>
          <w:rFonts w:cs="Times New Roman" w:ascii="Times New Roman" w:hAnsi="Times New Roman"/>
          <w:sz w:val="24"/>
          <w:szCs w:val="24"/>
        </w:rPr>
        <w:t xml:space="preserve"> настоящего Договора, Получатель несет ответственность, предусмотренную Бюджетным </w:t>
      </w:r>
      <w:hyperlink r:id="rId32">
        <w:r>
          <w:rPr>
            <w:rFonts w:cs="Times New Roman" w:ascii="Times New Roman" w:hAnsi="Times New Roman"/>
            <w:sz w:val="24"/>
            <w:szCs w:val="24"/>
          </w:rPr>
          <w:t>кодексом</w:t>
        </w:r>
      </w:hyperlink>
      <w:r>
        <w:rPr>
          <w:rFonts w:cs="Times New Roman" w:ascii="Times New Roman" w:hAnsi="Times New Roman"/>
          <w:sz w:val="24"/>
          <w:szCs w:val="24"/>
        </w:rPr>
        <w:t xml:space="preserve"> Российской Федерации, за нецелевое использование бюджетных средств.</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5.2. В случае выявления Исполнительным комитетом нарушений условий, целей                      и порядка предоставления субсидии и (или) не достижения показателей результативности в течение трех рабочих дней Получателю направляется уведомление о нарушении                                  и требование о возврате субсидии в бюджет города.</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5.3. Получатель осуществляет возврат субсидии в течение 15 рабочих дней со дня получения уведомления о нарушении и требования о возврате субсидии в бюджет города.</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r>
    </w:p>
    <w:p>
      <w:pPr>
        <w:pStyle w:val="Normal"/>
        <w:numPr>
          <w:ilvl w:val="0"/>
          <w:numId w:val="0"/>
        </w:numPr>
        <w:spacing w:lineRule="auto" w:line="240" w:before="0" w:after="0"/>
        <w:ind w:left="360" w:hanging="0"/>
        <w:jc w:val="center"/>
        <w:outlineLvl w:val="1"/>
        <w:rPr>
          <w:rFonts w:ascii="Times New Roman" w:hAnsi="Times New Roman" w:cs="Times New Roman"/>
          <w:sz w:val="24"/>
          <w:szCs w:val="24"/>
        </w:rPr>
      </w:pPr>
      <w:r>
        <w:rPr>
          <w:rFonts w:cs="Times New Roman" w:ascii="Times New Roman" w:hAnsi="Times New Roman"/>
          <w:sz w:val="24"/>
          <w:szCs w:val="24"/>
        </w:rPr>
        <w:t>6. Порядок рассмотрения споров</w:t>
      </w:r>
    </w:p>
    <w:p>
      <w:pPr>
        <w:pStyle w:val="ListParagraph"/>
        <w:numPr>
          <w:ilvl w:val="0"/>
          <w:numId w:val="0"/>
        </w:numPr>
        <w:spacing w:lineRule="auto" w:line="240" w:before="0" w:after="0"/>
        <w:ind w:left="1287" w:hanging="0"/>
        <w:contextualSpacing/>
        <w:outlineLvl w:val="1"/>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539"/>
        <w:jc w:val="both"/>
        <w:rPr>
          <w:rFonts w:ascii="Times New Roman" w:hAnsi="Times New Roman" w:cs="Times New Roman"/>
          <w:sz w:val="24"/>
          <w:szCs w:val="24"/>
        </w:rPr>
      </w:pPr>
      <w:r>
        <w:rPr>
          <w:rFonts w:cs="Times New Roman" w:ascii="Times New Roman" w:hAnsi="Times New Roman"/>
          <w:sz w:val="24"/>
          <w:szCs w:val="24"/>
        </w:rPr>
        <w:t>6.1. Настоящий Договор может быть расторгнут по соглашению Сторон.</w:t>
      </w:r>
    </w:p>
    <w:p>
      <w:pPr>
        <w:pStyle w:val="Normal"/>
        <w:spacing w:lineRule="auto" w:line="240" w:before="0" w:after="0"/>
        <w:ind w:firstLine="539"/>
        <w:jc w:val="both"/>
        <w:rPr>
          <w:rFonts w:ascii="Times New Roman" w:hAnsi="Times New Roman" w:cs="Times New Roman"/>
          <w:sz w:val="24"/>
          <w:szCs w:val="24"/>
        </w:rPr>
      </w:pPr>
      <w:r>
        <w:rPr>
          <w:rFonts w:cs="Times New Roman" w:ascii="Times New Roman" w:hAnsi="Times New Roman"/>
          <w:sz w:val="24"/>
          <w:szCs w:val="24"/>
        </w:rPr>
        <w:t>6.2. Все разногласия и споры по настоящему Договору решаются Сторонами путем переговоров.</w:t>
      </w:r>
    </w:p>
    <w:p>
      <w:pPr>
        <w:pStyle w:val="Normal"/>
        <w:spacing w:lineRule="auto" w:line="240" w:before="0" w:after="0"/>
        <w:ind w:firstLine="539"/>
        <w:jc w:val="both"/>
        <w:rPr>
          <w:rFonts w:ascii="Times New Roman" w:hAnsi="Times New Roman" w:cs="Times New Roman"/>
          <w:sz w:val="24"/>
          <w:szCs w:val="24"/>
        </w:rPr>
      </w:pPr>
      <w:r>
        <w:rPr>
          <w:rFonts w:cs="Times New Roman" w:ascii="Times New Roman" w:hAnsi="Times New Roman"/>
          <w:sz w:val="24"/>
          <w:szCs w:val="24"/>
        </w:rPr>
        <w:t>6.3. В случае невозможности урегулирования, возникшего спора путем переговоров спор, подлежит рассмотрению в соответствии с законодательством Российской Федерации в Арбитражном Суде Республики Татарстан.</w:t>
      </w:r>
    </w:p>
    <w:p>
      <w:pPr>
        <w:pStyle w:val="Normal"/>
        <w:spacing w:lineRule="auto" w:line="240" w:before="0" w:after="0"/>
        <w:ind w:firstLine="539"/>
        <w:jc w:val="both"/>
        <w:rPr>
          <w:rFonts w:ascii="Times New Roman" w:hAnsi="Times New Roman" w:cs="Times New Roman"/>
          <w:sz w:val="24"/>
          <w:szCs w:val="24"/>
        </w:rPr>
      </w:pPr>
      <w:r>
        <w:rPr>
          <w:rFonts w:cs="Times New Roman" w:ascii="Times New Roman" w:hAnsi="Times New Roman"/>
          <w:sz w:val="24"/>
          <w:szCs w:val="24"/>
        </w:rPr>
      </w:r>
    </w:p>
    <w:p>
      <w:pPr>
        <w:pStyle w:val="Normal"/>
        <w:numPr>
          <w:ilvl w:val="0"/>
          <w:numId w:val="0"/>
        </w:numPr>
        <w:spacing w:lineRule="auto" w:line="240" w:before="0" w:after="0"/>
        <w:ind w:left="0" w:hanging="0"/>
        <w:jc w:val="center"/>
        <w:outlineLvl w:val="1"/>
        <w:rPr>
          <w:rFonts w:ascii="Times New Roman" w:hAnsi="Times New Roman" w:cs="Times New Roman"/>
          <w:sz w:val="24"/>
          <w:szCs w:val="24"/>
        </w:rPr>
      </w:pPr>
      <w:r>
        <w:rPr>
          <w:rFonts w:cs="Times New Roman" w:ascii="Times New Roman" w:hAnsi="Times New Roman"/>
          <w:sz w:val="24"/>
          <w:szCs w:val="24"/>
        </w:rPr>
        <w:t>7. Прочие условия</w:t>
      </w:r>
    </w:p>
    <w:p>
      <w:pPr>
        <w:pStyle w:val="Normal"/>
        <w:numPr>
          <w:ilvl w:val="0"/>
          <w:numId w:val="0"/>
        </w:numPr>
        <w:spacing w:lineRule="auto" w:line="240" w:before="0" w:after="0"/>
        <w:ind w:left="0" w:hanging="0"/>
        <w:jc w:val="center"/>
        <w:outlineLvl w:val="1"/>
        <w:rPr>
          <w:rFonts w:ascii="Times New Roman" w:hAnsi="Times New Roman" w:cs="Times New Roman"/>
          <w:sz w:val="24"/>
          <w:szCs w:val="24"/>
        </w:rPr>
      </w:pPr>
      <w:r>
        <w:rPr>
          <w:rFonts w:cs="Times New Roman" w:ascii="Times New Roman" w:hAnsi="Times New Roman"/>
          <w:sz w:val="24"/>
          <w:szCs w:val="24"/>
        </w:rPr>
      </w:r>
    </w:p>
    <w:p>
      <w:pPr>
        <w:pStyle w:val="Normal"/>
        <w:numPr>
          <w:ilvl w:val="0"/>
          <w:numId w:val="0"/>
        </w:numPr>
        <w:spacing w:lineRule="auto" w:line="240" w:before="0" w:after="0"/>
        <w:ind w:left="0" w:firstLine="709"/>
        <w:jc w:val="both"/>
        <w:outlineLvl w:val="0"/>
        <w:rPr>
          <w:rFonts w:ascii="Times New Roman" w:hAnsi="Times New Roman" w:cs="Times New Roman"/>
          <w:sz w:val="24"/>
          <w:szCs w:val="24"/>
        </w:rPr>
      </w:pPr>
      <w:r>
        <w:rPr>
          <w:rFonts w:cs="Times New Roman" w:ascii="Times New Roman" w:hAnsi="Times New Roman"/>
          <w:sz w:val="24"/>
          <w:szCs w:val="24"/>
        </w:rPr>
        <w:t>7.1. Все изменения и дополнения к настоящему Договору считаются действительными, если они оформлены в письменном виде, подписаны уполномоченными лицами и заверены печатями обеих Сторон.</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7.2. Настоящий Договор, дополнительное соглашение к договору о предоставлении субсидии в том числе дополнительное соглашение о расторжении договора (при необходимости) заключаются между Исполнительным комитетом и получателем субсидии, а также иной организацией в соответствии с типовыми формами, установленными Министерством финансов Российской Федерации, Исполнительным комитетом.</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В случае уменьшения ранее доведенных лимитов бюджетных обязательств, приводящего к невозможности предоставления субсидии в размере, определенном договором о предоставлении субсидии, между сторонами договора о предоставлении субсидии согласовываются новые условия договора или расторгают договор при  не достижении согласия по новым условиям.</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7.3. Основаниями для внесения изменений в настоящий договор являются уменьшение главному распорядителю как получателю бюджетных средств ранее доведенных лимитов бюджетных обязательств на предоставление субсидии.</w:t>
      </w:r>
    </w:p>
    <w:p>
      <w:pPr>
        <w:pStyle w:val="Normal"/>
        <w:numPr>
          <w:ilvl w:val="0"/>
          <w:numId w:val="0"/>
        </w:numPr>
        <w:spacing w:lineRule="auto" w:line="240" w:before="0" w:after="0"/>
        <w:ind w:left="0" w:firstLine="709"/>
        <w:jc w:val="both"/>
        <w:outlineLvl w:val="0"/>
        <w:rPr>
          <w:rFonts w:ascii="Times New Roman" w:hAnsi="Times New Roman" w:cs="Times New Roman"/>
          <w:sz w:val="24"/>
          <w:szCs w:val="24"/>
        </w:rPr>
      </w:pPr>
      <w:r>
        <w:rPr>
          <w:rFonts w:cs="Times New Roman" w:ascii="Times New Roman" w:hAnsi="Times New Roman"/>
          <w:sz w:val="24"/>
          <w:szCs w:val="24"/>
        </w:rPr>
        <w:t>7.4. Настоящий Договор составлен в четырех экземплярах, имеющих равную юридическую силу, два экземпляра - Уполномоченному органу, один экземпляр - Получателю, один экземпляр -  Территориальному отделению Департамента казначейства Министерства финансов Республики Татарстан по городу Набережные Челны.</w:t>
      </w:r>
    </w:p>
    <w:p>
      <w:pPr>
        <w:pStyle w:val="Normal"/>
        <w:numPr>
          <w:ilvl w:val="0"/>
          <w:numId w:val="0"/>
        </w:numPr>
        <w:spacing w:lineRule="auto" w:line="240" w:before="0" w:after="0"/>
        <w:ind w:left="0" w:firstLine="709"/>
        <w:jc w:val="both"/>
        <w:outlineLvl w:val="0"/>
        <w:rPr>
          <w:rFonts w:ascii="Times New Roman" w:hAnsi="Times New Roman" w:cs="Times New Roman"/>
          <w:sz w:val="24"/>
          <w:szCs w:val="24"/>
        </w:rPr>
      </w:pPr>
      <w:r>
        <w:rPr>
          <w:rFonts w:cs="Times New Roman" w:ascii="Times New Roman" w:hAnsi="Times New Roman"/>
          <w:sz w:val="24"/>
          <w:szCs w:val="24"/>
        </w:rPr>
        <w:t>7.5.  Остаток субсидии, не использованный в отчетном финансовом году, по состоянию на 01 января очередного финансового года подлежит возврату в доход бюджета города в течение первых 15 рабочих дней финансового года, следующего за отчетным.</w:t>
      </w:r>
    </w:p>
    <w:p>
      <w:pPr>
        <w:pStyle w:val="Normal"/>
        <w:numPr>
          <w:ilvl w:val="0"/>
          <w:numId w:val="0"/>
        </w:numPr>
        <w:spacing w:lineRule="auto" w:line="240" w:before="0" w:after="0"/>
        <w:ind w:left="0" w:firstLine="709"/>
        <w:jc w:val="both"/>
        <w:outlineLvl w:val="0"/>
        <w:rPr>
          <w:rFonts w:ascii="Times New Roman" w:hAnsi="Times New Roman" w:cs="Times New Roman"/>
          <w:sz w:val="24"/>
          <w:szCs w:val="24"/>
        </w:rPr>
      </w:pPr>
      <w:r>
        <w:rPr>
          <w:rFonts w:cs="Times New Roman" w:ascii="Times New Roman" w:hAnsi="Times New Roman"/>
          <w:sz w:val="24"/>
          <w:szCs w:val="24"/>
        </w:rPr>
      </w:r>
    </w:p>
    <w:p>
      <w:pPr>
        <w:sectPr>
          <w:headerReference w:type="even" r:id="rId33"/>
          <w:headerReference w:type="default" r:id="rId34"/>
          <w:headerReference w:type="first" r:id="rId35"/>
          <w:footerReference w:type="even" r:id="rId36"/>
          <w:footerReference w:type="default" r:id="rId37"/>
          <w:footerReference w:type="first" r:id="rId38"/>
          <w:type w:val="nextPage"/>
          <w:pgSz w:w="11906" w:h="16838"/>
          <w:pgMar w:left="1134" w:right="851" w:gutter="0" w:header="0" w:top="1134" w:footer="0" w:bottom="1134"/>
          <w:pgNumType w:fmt="decimal"/>
          <w:formProt w:val="false"/>
          <w:titlePg/>
          <w:textDirection w:val="lrTb"/>
          <w:docGrid w:type="default" w:linePitch="299" w:charSpace="4096"/>
        </w:sectPr>
        <w:pStyle w:val="Normal"/>
        <w:numPr>
          <w:ilvl w:val="0"/>
          <w:numId w:val="0"/>
        </w:numPr>
        <w:spacing w:lineRule="auto" w:line="240" w:before="0" w:after="0"/>
        <w:ind w:left="0" w:hanging="0"/>
        <w:jc w:val="center"/>
        <w:outlineLvl w:val="1"/>
        <w:rPr>
          <w:rFonts w:ascii="Times New Roman" w:hAnsi="Times New Roman" w:cs="Times New Roman"/>
          <w:sz w:val="24"/>
          <w:szCs w:val="24"/>
        </w:rPr>
      </w:pPr>
      <w:r>
        <w:rPr>
          <w:rFonts w:cs="Times New Roman" w:ascii="Times New Roman" w:hAnsi="Times New Roman"/>
          <w:sz w:val="24"/>
          <w:szCs w:val="24"/>
        </w:rPr>
        <w:t>8. Юридические адреса и реквизиты Сторон</w:t>
      </w:r>
    </w:p>
    <w:p>
      <w:pPr>
        <w:pStyle w:val="Normal"/>
        <w:spacing w:lineRule="auto" w:line="240" w:before="0" w:after="0"/>
        <w:ind w:firstLine="10348"/>
        <w:jc w:val="both"/>
        <w:rPr>
          <w:rFonts w:ascii="Times New Roman" w:hAnsi="Times New Roman" w:cs="Times New Roman"/>
          <w:sz w:val="24"/>
          <w:szCs w:val="24"/>
        </w:rPr>
      </w:pPr>
      <w:r>
        <w:rPr>
          <w:rFonts w:cs="Times New Roman" w:ascii="Times New Roman" w:hAnsi="Times New Roman"/>
          <w:sz w:val="24"/>
          <w:szCs w:val="24"/>
        </w:rPr>
        <w:t>Приложение</w:t>
      </w:r>
    </w:p>
    <w:p>
      <w:pPr>
        <w:pStyle w:val="Normal"/>
        <w:spacing w:lineRule="auto" w:line="240" w:before="0" w:after="0"/>
        <w:ind w:firstLine="10348"/>
        <w:rPr>
          <w:rFonts w:ascii="Times New Roman" w:hAnsi="Times New Roman" w:cs="Times New Roman"/>
          <w:sz w:val="24"/>
          <w:szCs w:val="24"/>
        </w:rPr>
      </w:pPr>
      <w:r>
        <w:rPr>
          <w:rFonts w:cs="Times New Roman" w:ascii="Times New Roman" w:hAnsi="Times New Roman"/>
          <w:sz w:val="24"/>
          <w:szCs w:val="24"/>
        </w:rPr>
        <w:t xml:space="preserve">к Договору о предоставлении из бюджета </w:t>
      </w:r>
    </w:p>
    <w:p>
      <w:pPr>
        <w:pStyle w:val="Normal"/>
        <w:spacing w:lineRule="auto" w:line="240" w:before="0" w:after="0"/>
        <w:ind w:firstLine="10348"/>
        <w:rPr>
          <w:rFonts w:ascii="Times New Roman" w:hAnsi="Times New Roman" w:cs="Times New Roman"/>
          <w:sz w:val="24"/>
          <w:szCs w:val="24"/>
        </w:rPr>
      </w:pPr>
      <w:r>
        <w:rPr>
          <w:rFonts w:cs="Times New Roman" w:ascii="Times New Roman" w:hAnsi="Times New Roman"/>
          <w:sz w:val="24"/>
          <w:szCs w:val="24"/>
        </w:rPr>
        <w:t xml:space="preserve">города Набережные Челны субсидии в целях </w:t>
      </w:r>
    </w:p>
    <w:p>
      <w:pPr>
        <w:pStyle w:val="Normal"/>
        <w:spacing w:lineRule="auto" w:line="240" w:before="0" w:after="0"/>
        <w:ind w:firstLine="10348"/>
        <w:rPr>
          <w:rFonts w:ascii="Times New Roman" w:hAnsi="Times New Roman" w:cs="Times New Roman"/>
          <w:sz w:val="24"/>
          <w:szCs w:val="24"/>
        </w:rPr>
      </w:pPr>
      <w:r>
        <w:rPr>
          <w:rFonts w:cs="Times New Roman" w:ascii="Times New Roman" w:hAnsi="Times New Roman"/>
          <w:sz w:val="24"/>
          <w:szCs w:val="24"/>
        </w:rPr>
        <w:t xml:space="preserve">возмещения недополученных доходов в связи </w:t>
      </w:r>
    </w:p>
    <w:p>
      <w:pPr>
        <w:pStyle w:val="Normal"/>
        <w:spacing w:lineRule="auto" w:line="240" w:before="0" w:after="0"/>
        <w:ind w:firstLine="10348"/>
        <w:rPr>
          <w:rFonts w:ascii="Times New Roman" w:hAnsi="Times New Roman" w:cs="Times New Roman"/>
          <w:sz w:val="24"/>
          <w:szCs w:val="24"/>
        </w:rPr>
      </w:pPr>
      <w:r>
        <w:rPr>
          <w:rFonts w:cs="Times New Roman" w:ascii="Times New Roman" w:hAnsi="Times New Roman"/>
          <w:sz w:val="24"/>
          <w:szCs w:val="24"/>
        </w:rPr>
        <w:t xml:space="preserve">с осуществлением регулярных пассажирских </w:t>
      </w:r>
    </w:p>
    <w:p>
      <w:pPr>
        <w:pStyle w:val="Normal"/>
        <w:spacing w:lineRule="auto" w:line="240" w:before="0" w:after="0"/>
        <w:ind w:firstLine="10348"/>
        <w:rPr>
          <w:rFonts w:ascii="Times New Roman" w:hAnsi="Times New Roman" w:cs="Times New Roman"/>
          <w:sz w:val="24"/>
          <w:szCs w:val="24"/>
        </w:rPr>
      </w:pPr>
      <w:r>
        <w:rPr>
          <w:rFonts w:cs="Times New Roman" w:ascii="Times New Roman" w:hAnsi="Times New Roman"/>
          <w:sz w:val="24"/>
          <w:szCs w:val="24"/>
        </w:rPr>
        <w:t>перевозок автомобильным транспортом</w:t>
      </w:r>
    </w:p>
    <w:p>
      <w:pPr>
        <w:pStyle w:val="Normal"/>
        <w:spacing w:lineRule="auto" w:line="240" w:before="0" w:after="0"/>
        <w:ind w:left="9640" w:firstLine="708"/>
        <w:rPr>
          <w:rFonts w:ascii="Times New Roman" w:hAnsi="Times New Roman" w:cs="Times New Roman"/>
          <w:sz w:val="24"/>
          <w:szCs w:val="24"/>
        </w:rPr>
      </w:pPr>
      <w:r>
        <w:rPr>
          <w:rFonts w:cs="Times New Roman" w:ascii="Times New Roman" w:hAnsi="Times New Roman"/>
          <w:sz w:val="24"/>
          <w:szCs w:val="24"/>
        </w:rPr>
        <w:t>по регулярным муниципальным маршрутам</w:t>
      </w:r>
    </w:p>
    <w:p>
      <w:pPr>
        <w:pStyle w:val="Normal"/>
        <w:spacing w:lineRule="auto" w:line="240" w:before="0" w:after="0"/>
        <w:ind w:left="8647" w:firstLine="1701"/>
        <w:jc w:val="both"/>
        <w:rPr>
          <w:rFonts w:ascii="Times New Roman" w:hAnsi="Times New Roman" w:cs="Times New Roman"/>
          <w:sz w:val="24"/>
          <w:szCs w:val="24"/>
        </w:rPr>
      </w:pPr>
      <w:r>
        <w:rPr>
          <w:rFonts w:cs="Times New Roman" w:ascii="Times New Roman" w:hAnsi="Times New Roman"/>
          <w:sz w:val="24"/>
          <w:szCs w:val="24"/>
        </w:rPr>
        <w:t>от «____» ______________ № _____</w:t>
      </w:r>
    </w:p>
    <w:p>
      <w:pPr>
        <w:pStyle w:val="Normal"/>
        <w:numPr>
          <w:ilvl w:val="0"/>
          <w:numId w:val="0"/>
        </w:numPr>
        <w:spacing w:lineRule="auto" w:line="240" w:before="0" w:after="0"/>
        <w:ind w:left="0" w:hanging="0"/>
        <w:jc w:val="both"/>
        <w:outlineLvl w:val="0"/>
        <w:rPr>
          <w:rFonts w:ascii="Times New Roman" w:hAnsi="Times New Roman" w:cs="Times New Roman"/>
          <w:sz w:val="24"/>
          <w:szCs w:val="24"/>
        </w:rPr>
      </w:pPr>
      <w:r>
        <w:rPr>
          <w:rFonts w:cs="Times New Roman" w:ascii="Times New Roman" w:hAnsi="Times New Roman"/>
          <w:sz w:val="24"/>
          <w:szCs w:val="24"/>
        </w:rPr>
      </w:r>
    </w:p>
    <w:p>
      <w:pPr>
        <w:pStyle w:val="Normal"/>
        <w:numPr>
          <w:ilvl w:val="0"/>
          <w:numId w:val="0"/>
        </w:numPr>
        <w:spacing w:lineRule="auto" w:line="240" w:before="0" w:after="0"/>
        <w:ind w:left="0" w:hanging="0"/>
        <w:jc w:val="both"/>
        <w:outlineLvl w:val="0"/>
        <w:rPr>
          <w:rFonts w:ascii="Times New Roman" w:hAnsi="Times New Roman" w:cs="Times New Roman"/>
          <w:sz w:val="24"/>
          <w:szCs w:val="24"/>
        </w:rPr>
      </w:pPr>
      <w:r>
        <w:rPr>
          <w:rFonts w:cs="Times New Roman" w:ascii="Times New Roman" w:hAnsi="Times New Roman"/>
          <w:sz w:val="24"/>
          <w:szCs w:val="24"/>
        </w:rPr>
      </w:r>
    </w:p>
    <w:p>
      <w:pPr>
        <w:pStyle w:val="Normal"/>
        <w:numPr>
          <w:ilvl w:val="0"/>
          <w:numId w:val="0"/>
        </w:numPr>
        <w:spacing w:lineRule="auto" w:line="240" w:before="0" w:after="0"/>
        <w:ind w:left="0" w:hanging="0"/>
        <w:jc w:val="both"/>
        <w:outlineLvl w:val="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Отчет</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о достижении показателей результативности использования субсидии</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tbl>
      <w:tblPr>
        <w:tblW w:w="14742" w:type="dxa"/>
        <w:jc w:val="left"/>
        <w:tblInd w:w="704" w:type="dxa"/>
        <w:tblLayout w:type="fixed"/>
        <w:tblCellMar>
          <w:top w:w="102" w:type="dxa"/>
          <w:left w:w="62" w:type="dxa"/>
          <w:bottom w:w="102" w:type="dxa"/>
          <w:right w:w="62" w:type="dxa"/>
        </w:tblCellMar>
        <w:tblLook w:val="0000" w:noHBand="0" w:noVBand="0" w:firstColumn="0" w:lastRow="0" w:lastColumn="0" w:firstRow="0"/>
      </w:tblPr>
      <w:tblGrid>
        <w:gridCol w:w="850"/>
        <w:gridCol w:w="2126"/>
        <w:gridCol w:w="2978"/>
        <w:gridCol w:w="2693"/>
        <w:gridCol w:w="2835"/>
        <w:gridCol w:w="2267"/>
        <w:gridCol w:w="992"/>
      </w:tblGrid>
      <w:tr>
        <w:trPr/>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 xml:space="preserve">№ </w:t>
            </w:r>
          </w:p>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п/п</w:t>
            </w:r>
          </w:p>
        </w:tc>
        <w:tc>
          <w:tcPr>
            <w:tcW w:w="212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Наименование получателя субсидии</w:t>
            </w:r>
          </w:p>
        </w:tc>
        <w:tc>
          <w:tcPr>
            <w:tcW w:w="297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Наименование показателя результативности</w:t>
            </w:r>
          </w:p>
        </w:tc>
        <w:tc>
          <w:tcPr>
            <w:tcW w:w="269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Значение показателя</w:t>
            </w:r>
          </w:p>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результативности на дату заключения договора</w:t>
            </w:r>
          </w:p>
        </w:tc>
        <w:tc>
          <w:tcPr>
            <w:tcW w:w="28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Фактический показатель результативности</w:t>
            </w:r>
          </w:p>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на отчетную дату</w:t>
            </w:r>
          </w:p>
        </w:tc>
        <w:tc>
          <w:tcPr>
            <w:tcW w:w="226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Направление использования субсидии</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примечание</w:t>
            </w:r>
          </w:p>
        </w:tc>
      </w:tr>
      <w:tr>
        <w:trPr/>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212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297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269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28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226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r>
      <w:tr>
        <w:trPr/>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212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297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269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28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226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r>
    </w:tbl>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numPr>
          <w:ilvl w:val="0"/>
          <w:numId w:val="0"/>
        </w:numPr>
        <w:spacing w:lineRule="auto" w:line="240" w:before="0" w:after="0"/>
        <w:ind w:left="0" w:firstLine="567"/>
        <w:jc w:val="both"/>
        <w:outlineLvl w:val="0"/>
        <w:rPr>
          <w:rFonts w:ascii="Times New Roman" w:hAnsi="Times New Roman" w:cs="Times New Roman"/>
          <w:sz w:val="24"/>
          <w:szCs w:val="24"/>
        </w:rPr>
      </w:pPr>
      <w:r>
        <w:rPr>
          <w:rFonts w:cs="Times New Roman" w:ascii="Times New Roman" w:hAnsi="Times New Roman"/>
          <w:sz w:val="24"/>
          <w:szCs w:val="24"/>
        </w:rPr>
        <w:t>Приложение: копии подтверждающих документов.</w:t>
      </w:r>
    </w:p>
    <w:p>
      <w:pPr>
        <w:pStyle w:val="Normal"/>
        <w:numPr>
          <w:ilvl w:val="0"/>
          <w:numId w:val="0"/>
        </w:numPr>
        <w:spacing w:lineRule="auto" w:line="240" w:before="0" w:after="0"/>
        <w:ind w:left="0" w:firstLine="567"/>
        <w:jc w:val="both"/>
        <w:outlineLvl w:val="0"/>
        <w:rPr>
          <w:rFonts w:ascii="Times New Roman" w:hAnsi="Times New Roman" w:cs="Times New Roman"/>
          <w:sz w:val="24"/>
          <w:szCs w:val="24"/>
        </w:rPr>
      </w:pPr>
      <w:r>
        <w:rPr>
          <w:rFonts w:cs="Times New Roman" w:ascii="Times New Roman" w:hAnsi="Times New Roman"/>
          <w:sz w:val="24"/>
          <w:szCs w:val="24"/>
        </w:rPr>
        <w:t>Должность</w:t>
      </w:r>
    </w:p>
    <w:p>
      <w:pPr>
        <w:pStyle w:val="Normal"/>
        <w:numPr>
          <w:ilvl w:val="0"/>
          <w:numId w:val="0"/>
        </w:numPr>
        <w:spacing w:lineRule="auto" w:line="240" w:before="0" w:after="0"/>
        <w:ind w:left="0" w:firstLine="567"/>
        <w:jc w:val="both"/>
        <w:outlineLvl w:val="0"/>
        <w:rPr>
          <w:rFonts w:ascii="Times New Roman" w:hAnsi="Times New Roman" w:cs="Times New Roman"/>
          <w:sz w:val="24"/>
          <w:szCs w:val="24"/>
        </w:rPr>
      </w:pPr>
      <w:r>
        <w:rPr>
          <w:rFonts w:cs="Times New Roman" w:ascii="Times New Roman" w:hAnsi="Times New Roman"/>
          <w:sz w:val="24"/>
          <w:szCs w:val="24"/>
        </w:rPr>
        <w:t>уполномоченного лица                              подпись                 расшифровка подписи</w:t>
      </w:r>
    </w:p>
    <w:p>
      <w:pPr>
        <w:pStyle w:val="Normal"/>
        <w:numPr>
          <w:ilvl w:val="0"/>
          <w:numId w:val="0"/>
        </w:numPr>
        <w:spacing w:lineRule="auto" w:line="240" w:before="0" w:after="0"/>
        <w:ind w:left="0" w:firstLine="567"/>
        <w:jc w:val="both"/>
        <w:outlineLvl w:val="0"/>
        <w:rPr>
          <w:rFonts w:ascii="Times New Roman" w:hAnsi="Times New Roman" w:cs="Times New Roman"/>
          <w:sz w:val="24"/>
          <w:szCs w:val="24"/>
        </w:rPr>
      </w:pPr>
      <w:r>
        <w:rPr>
          <w:rFonts w:cs="Times New Roman" w:ascii="Times New Roman" w:hAnsi="Times New Roman"/>
          <w:sz w:val="24"/>
          <w:szCs w:val="24"/>
        </w:rPr>
      </w:r>
    </w:p>
    <w:p>
      <w:pPr>
        <w:pStyle w:val="Normal"/>
        <w:numPr>
          <w:ilvl w:val="0"/>
          <w:numId w:val="0"/>
        </w:numPr>
        <w:spacing w:lineRule="auto" w:line="240" w:before="0" w:after="0"/>
        <w:ind w:left="0" w:firstLine="567"/>
        <w:jc w:val="both"/>
        <w:outlineLvl w:val="0"/>
        <w:rPr>
          <w:rFonts w:ascii="Times New Roman" w:hAnsi="Times New Roman" w:cs="Times New Roman"/>
          <w:sz w:val="24"/>
          <w:szCs w:val="24"/>
        </w:rPr>
      </w:pPr>
      <w:r>
        <w:rPr>
          <w:rFonts w:cs="Times New Roman" w:ascii="Times New Roman" w:hAnsi="Times New Roman"/>
          <w:sz w:val="24"/>
          <w:szCs w:val="24"/>
        </w:rPr>
      </w:r>
    </w:p>
    <w:p>
      <w:pPr>
        <w:pStyle w:val="Normal"/>
        <w:numPr>
          <w:ilvl w:val="0"/>
          <w:numId w:val="0"/>
        </w:numPr>
        <w:spacing w:lineRule="auto" w:line="240" w:before="0" w:after="0"/>
        <w:ind w:left="0" w:firstLine="567"/>
        <w:jc w:val="both"/>
        <w:outlineLvl w:val="0"/>
        <w:rPr>
          <w:rFonts w:ascii="Times New Roman" w:hAnsi="Times New Roman" w:cs="Times New Roman"/>
          <w:sz w:val="24"/>
          <w:szCs w:val="24"/>
        </w:rPr>
      </w:pPr>
      <w:r>
        <w:rPr>
          <w:rFonts w:cs="Times New Roman" w:ascii="Times New Roman" w:hAnsi="Times New Roman"/>
          <w:sz w:val="24"/>
          <w:szCs w:val="24"/>
        </w:rPr>
        <w:t>Исполнитель __________________   _____________ ___________________________</w:t>
      </w:r>
    </w:p>
    <w:p>
      <w:pPr>
        <w:pStyle w:val="Normal"/>
        <w:numPr>
          <w:ilvl w:val="0"/>
          <w:numId w:val="0"/>
        </w:numPr>
        <w:spacing w:lineRule="auto" w:line="240" w:before="0" w:after="0"/>
        <w:ind w:left="0" w:firstLine="567"/>
        <w:jc w:val="both"/>
        <w:outlineLvl w:val="0"/>
        <w:rPr>
          <w:rFonts w:ascii="Times New Roman" w:hAnsi="Times New Roman" w:cs="Times New Roman"/>
          <w:sz w:val="20"/>
          <w:szCs w:val="20"/>
        </w:rPr>
      </w:pPr>
      <w:r>
        <w:rPr>
          <w:rFonts w:cs="Times New Roman" w:ascii="Times New Roman" w:hAnsi="Times New Roman"/>
          <w:sz w:val="20"/>
          <w:szCs w:val="20"/>
        </w:rPr>
        <w:t xml:space="preserve">                                        </w:t>
      </w:r>
      <w:r>
        <w:rPr>
          <w:rFonts w:cs="Times New Roman" w:ascii="Times New Roman" w:hAnsi="Times New Roman"/>
          <w:sz w:val="20"/>
          <w:szCs w:val="20"/>
        </w:rPr>
        <w:t>(подпись)                      (должность)                  (расшифровка подписи)</w:t>
      </w:r>
    </w:p>
    <w:p>
      <w:pPr>
        <w:sectPr>
          <w:headerReference w:type="default" r:id="rId39"/>
          <w:headerReference w:type="first" r:id="rId40"/>
          <w:footerReference w:type="default" r:id="rId41"/>
          <w:footerReference w:type="first" r:id="rId42"/>
          <w:type w:val="nextPage"/>
          <w:pgSz w:orient="landscape" w:w="16838" w:h="11906"/>
          <w:pgMar w:left="425" w:right="709" w:gutter="0" w:header="0" w:top="567" w:footer="0" w:bottom="851"/>
          <w:pgNumType w:fmt="decimal"/>
          <w:formProt w:val="false"/>
          <w:textDirection w:val="lrTb"/>
          <w:docGrid w:type="default" w:linePitch="100" w:charSpace="4096"/>
        </w:sectPr>
        <w:pStyle w:val="Normal"/>
        <w:numPr>
          <w:ilvl w:val="0"/>
          <w:numId w:val="0"/>
        </w:numPr>
        <w:spacing w:lineRule="auto" w:line="240" w:before="0" w:after="0"/>
        <w:ind w:left="0" w:firstLine="567"/>
        <w:jc w:val="both"/>
        <w:outlineLvl w:val="0"/>
        <w:rPr>
          <w:rFonts w:ascii="Times New Roman" w:hAnsi="Times New Roman" w:cs="Times New Roman"/>
          <w:sz w:val="24"/>
          <w:szCs w:val="24"/>
        </w:rPr>
      </w:pPr>
      <w:r>
        <w:rPr>
          <w:rFonts w:cs="Times New Roman" w:ascii="Times New Roman" w:hAnsi="Times New Roman"/>
          <w:sz w:val="24"/>
          <w:szCs w:val="24"/>
        </w:rPr>
        <w:t>М.П.</w:t>
      </w:r>
    </w:p>
    <w:p>
      <w:pPr>
        <w:pStyle w:val="ListParagraph"/>
        <w:tabs>
          <w:tab w:val="clear" w:pos="708"/>
          <w:tab w:val="left" w:pos="426" w:leader="none"/>
          <w:tab w:val="left" w:pos="567" w:leader="none"/>
          <w:tab w:val="center" w:pos="5031" w:leader="none"/>
        </w:tabs>
        <w:spacing w:lineRule="auto" w:line="240" w:before="0" w:after="0"/>
        <w:ind w:left="0" w:firstLine="5670"/>
        <w:contextualSpacing/>
        <w:jc w:val="both"/>
        <w:rPr>
          <w:rFonts w:ascii="Times New Roman" w:hAnsi="Times New Roman" w:cs="Times New Roman"/>
          <w:sz w:val="24"/>
          <w:szCs w:val="24"/>
        </w:rPr>
      </w:pPr>
      <w:r>
        <w:rPr>
          <w:rFonts w:cs="Times New Roman" w:ascii="Times New Roman" w:hAnsi="Times New Roman"/>
          <w:sz w:val="24"/>
          <w:szCs w:val="24"/>
        </w:rPr>
        <w:t>Приложение № 2</w:t>
      </w:r>
    </w:p>
    <w:p>
      <w:pPr>
        <w:pStyle w:val="Normal"/>
        <w:tabs>
          <w:tab w:val="clear" w:pos="708"/>
          <w:tab w:val="left" w:pos="5954" w:leader="none"/>
        </w:tabs>
        <w:spacing w:lineRule="auto" w:line="240" w:before="0" w:after="0"/>
        <w:ind w:firstLine="5670"/>
        <w:jc w:val="both"/>
        <w:rPr>
          <w:rFonts w:ascii="Times New Roman" w:hAnsi="Times New Roman" w:cs="Times New Roman"/>
          <w:sz w:val="24"/>
          <w:szCs w:val="24"/>
        </w:rPr>
      </w:pPr>
      <w:r>
        <w:rPr>
          <w:rFonts w:cs="Times New Roman" w:ascii="Times New Roman" w:hAnsi="Times New Roman"/>
          <w:sz w:val="24"/>
          <w:szCs w:val="24"/>
        </w:rPr>
        <w:t>к постановлению</w:t>
      </w:r>
    </w:p>
    <w:p>
      <w:pPr>
        <w:pStyle w:val="Normal"/>
        <w:tabs>
          <w:tab w:val="clear" w:pos="708"/>
          <w:tab w:val="left" w:pos="5954" w:leader="none"/>
        </w:tabs>
        <w:spacing w:lineRule="auto" w:line="240" w:before="0" w:after="0"/>
        <w:ind w:firstLine="5670"/>
        <w:jc w:val="both"/>
        <w:rPr>
          <w:rFonts w:ascii="Times New Roman" w:hAnsi="Times New Roman" w:cs="Times New Roman"/>
          <w:sz w:val="24"/>
          <w:szCs w:val="24"/>
        </w:rPr>
      </w:pPr>
      <w:r>
        <w:rPr>
          <w:rFonts w:cs="Times New Roman" w:ascii="Times New Roman" w:hAnsi="Times New Roman"/>
          <w:sz w:val="24"/>
          <w:szCs w:val="24"/>
        </w:rPr>
        <w:t>Исполнительного комитета</w:t>
      </w:r>
    </w:p>
    <w:p>
      <w:pPr>
        <w:pStyle w:val="Normal"/>
        <w:tabs>
          <w:tab w:val="clear" w:pos="708"/>
          <w:tab w:val="left" w:pos="5954" w:leader="none"/>
        </w:tabs>
        <w:spacing w:lineRule="auto" w:line="240" w:before="0" w:after="0"/>
        <w:ind w:firstLine="5670"/>
        <w:jc w:val="both"/>
        <w:rPr>
          <w:rFonts w:ascii="Times New Roman" w:hAnsi="Times New Roman" w:cs="Times New Roman"/>
          <w:sz w:val="24"/>
          <w:szCs w:val="24"/>
        </w:rPr>
      </w:pPr>
      <w:r>
        <w:rPr>
          <w:rFonts w:cs="Times New Roman" w:ascii="Times New Roman" w:hAnsi="Times New Roman"/>
          <w:sz w:val="24"/>
          <w:szCs w:val="24"/>
        </w:rPr>
        <w:t>от «___» _______ 2024 № ______</w:t>
      </w:r>
    </w:p>
    <w:p>
      <w:pPr>
        <w:pStyle w:val="Normal"/>
        <w:tabs>
          <w:tab w:val="clear" w:pos="708"/>
          <w:tab w:val="left" w:pos="5954" w:leader="none"/>
        </w:tabs>
        <w:spacing w:lineRule="auto" w:line="240" w:before="0" w:after="0"/>
        <w:ind w:hanging="7088"/>
        <w:rPr>
          <w:rFonts w:ascii="Times New Roman" w:hAnsi="Times New Roman" w:cs="Times New Roman"/>
          <w:sz w:val="24"/>
          <w:szCs w:val="24"/>
        </w:rPr>
      </w:pPr>
      <w:r>
        <w:rPr>
          <w:rFonts w:cs="Times New Roman" w:ascii="Times New Roman" w:hAnsi="Times New Roman"/>
          <w:sz w:val="24"/>
          <w:szCs w:val="24"/>
        </w:rPr>
      </w:r>
    </w:p>
    <w:p>
      <w:pPr>
        <w:pStyle w:val="Normal"/>
        <w:tabs>
          <w:tab w:val="clear" w:pos="708"/>
          <w:tab w:val="left" w:pos="5954" w:leader="none"/>
        </w:tabs>
        <w:spacing w:lineRule="auto" w:line="240" w:before="0" w:after="0"/>
        <w:ind w:hanging="7088"/>
        <w:rPr>
          <w:rFonts w:ascii="Times New Roman" w:hAnsi="Times New Roman" w:cs="Times New Roman"/>
          <w:sz w:val="24"/>
          <w:szCs w:val="24"/>
        </w:rPr>
      </w:pPr>
      <w:r>
        <w:rPr>
          <w:rFonts w:cs="Times New Roman" w:ascii="Times New Roman" w:hAnsi="Times New Roman"/>
          <w:sz w:val="24"/>
          <w:szCs w:val="24"/>
        </w:rPr>
        <w:t>Состав</w:t>
      </w:r>
    </w:p>
    <w:p>
      <w:pPr>
        <w:pStyle w:val="Normal"/>
        <w:tabs>
          <w:tab w:val="clear" w:pos="708"/>
          <w:tab w:val="left" w:pos="5954" w:leader="none"/>
        </w:tabs>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tabs>
          <w:tab w:val="clear" w:pos="708"/>
          <w:tab w:val="left" w:pos="5954" w:leader="none"/>
        </w:tabs>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Комиссия</w:t>
      </w:r>
    </w:p>
    <w:p>
      <w:pPr>
        <w:pStyle w:val="Normal"/>
        <w:tabs>
          <w:tab w:val="clear" w:pos="708"/>
          <w:tab w:val="left" w:pos="5954" w:leader="none"/>
        </w:tabs>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 xml:space="preserve">по рассмотрению и оценки предложений (заявок) участников отбора в целях возмещения недополученных доходов в связи с осуществлением регулярных пассажирских перевозок </w:t>
      </w:r>
      <w:r>
        <w:rPr>
          <w:rFonts w:cs="Times New Roman" w:ascii="Times New Roman" w:hAnsi="Times New Roman"/>
          <w:color w:val="000000"/>
          <w:sz w:val="24"/>
          <w:szCs w:val="24"/>
        </w:rPr>
        <w:t>автомобильным транспортом по регулярным муниципальным маршрутам</w:t>
      </w:r>
    </w:p>
    <w:p>
      <w:pPr>
        <w:pStyle w:val="Normal"/>
        <w:tabs>
          <w:tab w:val="clear" w:pos="708"/>
          <w:tab w:val="left" w:pos="5954" w:leader="none"/>
        </w:tabs>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tbl>
      <w:tblPr>
        <w:tblStyle w:val="a4"/>
        <w:tblW w:w="9214" w:type="dxa"/>
        <w:jc w:val="left"/>
        <w:tblInd w:w="108" w:type="dxa"/>
        <w:tblLayout w:type="fixed"/>
        <w:tblCellMar>
          <w:top w:w="0" w:type="dxa"/>
          <w:left w:w="108" w:type="dxa"/>
          <w:bottom w:w="0" w:type="dxa"/>
          <w:right w:w="108" w:type="dxa"/>
        </w:tblCellMar>
        <w:tblLook w:val="04a0" w:noHBand="0" w:noVBand="1" w:firstColumn="1" w:lastRow="0" w:lastColumn="0" w:firstRow="1"/>
      </w:tblPr>
      <w:tblGrid>
        <w:gridCol w:w="3685"/>
        <w:gridCol w:w="5528"/>
      </w:tblGrid>
      <w:tr>
        <w:trPr>
          <w:trHeight w:val="652" w:hRule="atLeast"/>
        </w:trPr>
        <w:tc>
          <w:tcPr>
            <w:tcW w:w="3685" w:type="dxa"/>
            <w:tcBorders/>
            <w:vAlign w:val="center"/>
          </w:tcPr>
          <w:p>
            <w:pPr>
              <w:pStyle w:val="Normal"/>
              <w:widowControl w:val="false"/>
              <w:suppressAutoHyphens w:val="true"/>
              <w:spacing w:before="0" w:after="200"/>
              <w:ind w:left="0" w:right="0" w:hanging="0"/>
              <w:jc w:val="center"/>
              <w:rPr>
                <w:sz w:val="24"/>
                <w:szCs w:val="24"/>
              </w:rPr>
            </w:pPr>
            <w:r>
              <w:rPr>
                <w:rFonts w:cs="Times New Roman" w:ascii="Times New Roman" w:hAnsi="Times New Roman"/>
                <w:kern w:val="0"/>
                <w:sz w:val="24"/>
                <w:szCs w:val="24"/>
                <w:lang w:val="ru-RU" w:bidi="ar-SA"/>
              </w:rPr>
              <w:t>Ф.И.О должностного лица</w:t>
            </w:r>
          </w:p>
        </w:tc>
        <w:tc>
          <w:tcPr>
            <w:tcW w:w="5528" w:type="dxa"/>
            <w:tcBorders/>
            <w:vAlign w:val="center"/>
          </w:tcPr>
          <w:p>
            <w:pPr>
              <w:pStyle w:val="Normal"/>
              <w:widowControl w:val="false"/>
              <w:suppressAutoHyphens w:val="true"/>
              <w:spacing w:before="0" w:after="200"/>
              <w:ind w:left="0" w:right="0" w:hanging="0"/>
              <w:jc w:val="center"/>
              <w:rPr>
                <w:sz w:val="24"/>
                <w:szCs w:val="24"/>
              </w:rPr>
            </w:pPr>
            <w:r>
              <w:rPr>
                <w:rFonts w:cs="Times New Roman" w:ascii="Times New Roman" w:hAnsi="Times New Roman"/>
                <w:kern w:val="0"/>
                <w:sz w:val="24"/>
                <w:szCs w:val="24"/>
                <w:lang w:val="ru-RU" w:bidi="ar-SA"/>
              </w:rPr>
              <w:t>Должность</w:t>
            </w:r>
          </w:p>
        </w:tc>
      </w:tr>
      <w:tr>
        <w:trPr>
          <w:trHeight w:val="562" w:hRule="atLeast"/>
        </w:trPr>
        <w:tc>
          <w:tcPr>
            <w:tcW w:w="3685" w:type="dxa"/>
            <w:tcBorders/>
            <w:vAlign w:val="center"/>
          </w:tcPr>
          <w:p>
            <w:pPr>
              <w:pStyle w:val="Normal"/>
              <w:widowControl w:val="false"/>
              <w:numPr>
                <w:ilvl w:val="0"/>
                <w:numId w:val="0"/>
              </w:numPr>
              <w:suppressAutoHyphens w:val="true"/>
              <w:spacing w:lineRule="auto" w:line="240" w:before="0" w:after="0"/>
              <w:ind w:left="0" w:right="0" w:hanging="0"/>
              <w:jc w:val="left"/>
              <w:outlineLvl w:val="0"/>
              <w:rPr>
                <w:rFonts w:eastAsia="Times New Roman"/>
                <w:bCs/>
                <w:kern w:val="2"/>
                <w:sz w:val="24"/>
                <w:szCs w:val="24"/>
              </w:rPr>
            </w:pPr>
            <w:r>
              <w:rPr>
                <w:rFonts w:eastAsia="Times New Roman" w:cs="Times New Roman" w:ascii="Times New Roman" w:hAnsi="Times New Roman"/>
                <w:bCs/>
                <w:kern w:val="2"/>
                <w:sz w:val="24"/>
                <w:szCs w:val="24"/>
                <w:lang w:val="ru-RU" w:bidi="ar-SA"/>
              </w:rPr>
              <w:t>Салахов Фарид Шавкатович</w:t>
            </w:r>
          </w:p>
          <w:p>
            <w:pPr>
              <w:pStyle w:val="Normal"/>
              <w:widowControl w:val="false"/>
              <w:suppressAutoHyphens w:val="true"/>
              <w:spacing w:lineRule="auto" w:line="240" w:before="0" w:after="0"/>
              <w:ind w:left="0" w:right="0" w:hanging="0"/>
              <w:jc w:val="left"/>
              <w:rPr>
                <w:sz w:val="24"/>
                <w:szCs w:val="24"/>
              </w:rPr>
            </w:pPr>
            <w:r>
              <w:rPr>
                <w:sz w:val="24"/>
                <w:szCs w:val="24"/>
              </w:rPr>
            </w:r>
          </w:p>
        </w:tc>
        <w:tc>
          <w:tcPr>
            <w:tcW w:w="5528" w:type="dxa"/>
            <w:tcBorders/>
            <w:vAlign w:val="center"/>
          </w:tcPr>
          <w:p>
            <w:pPr>
              <w:pStyle w:val="Normal"/>
              <w:widowControl w:val="false"/>
              <w:suppressAutoHyphens w:val="true"/>
              <w:spacing w:lineRule="auto" w:line="240" w:before="0" w:after="0"/>
              <w:ind w:left="0" w:right="0" w:hanging="0"/>
              <w:jc w:val="both"/>
              <w:rPr>
                <w:sz w:val="24"/>
                <w:szCs w:val="24"/>
              </w:rPr>
            </w:pPr>
            <w:r>
              <w:rPr>
                <w:rFonts w:cs="Times New Roman" w:ascii="Times New Roman" w:hAnsi="Times New Roman"/>
                <w:kern w:val="0"/>
                <w:sz w:val="24"/>
                <w:szCs w:val="24"/>
                <w:shd w:fill="FFFFFF" w:val="clear"/>
                <w:lang w:val="ru-RU" w:bidi="ar-SA"/>
              </w:rPr>
              <w:t>председатель комиссии, Руководитель Исполнительного комитета</w:t>
            </w:r>
          </w:p>
        </w:tc>
      </w:tr>
      <w:tr>
        <w:trPr/>
        <w:tc>
          <w:tcPr>
            <w:tcW w:w="3685" w:type="dxa"/>
            <w:tcBorders/>
            <w:vAlign w:val="center"/>
          </w:tcPr>
          <w:p>
            <w:pPr>
              <w:pStyle w:val="Normal"/>
              <w:widowControl w:val="false"/>
              <w:suppressAutoHyphens w:val="true"/>
              <w:spacing w:lineRule="auto" w:line="240" w:before="0" w:after="0"/>
              <w:ind w:left="0" w:right="0" w:hanging="0"/>
              <w:jc w:val="left"/>
              <w:rPr>
                <w:sz w:val="24"/>
                <w:szCs w:val="24"/>
              </w:rPr>
            </w:pPr>
            <w:r>
              <w:rPr>
                <w:rFonts w:cs="Times New Roman" w:ascii="Times New Roman" w:hAnsi="Times New Roman"/>
                <w:kern w:val="0"/>
                <w:sz w:val="24"/>
                <w:szCs w:val="24"/>
                <w:lang w:val="ru-RU" w:bidi="ar-SA"/>
              </w:rPr>
              <w:t>Зуев Илья Сергеевич</w:t>
            </w:r>
          </w:p>
        </w:tc>
        <w:tc>
          <w:tcPr>
            <w:tcW w:w="5528" w:type="dxa"/>
            <w:tcBorders/>
            <w:vAlign w:val="center"/>
          </w:tcPr>
          <w:p>
            <w:pPr>
              <w:pStyle w:val="Normal"/>
              <w:widowControl w:val="false"/>
              <w:numPr>
                <w:ilvl w:val="0"/>
                <w:numId w:val="0"/>
              </w:numPr>
              <w:shd w:val="clear" w:color="auto" w:fill="FFFFFF"/>
              <w:suppressAutoHyphens w:val="true"/>
              <w:spacing w:lineRule="auto" w:line="240" w:before="0" w:after="0"/>
              <w:ind w:left="0" w:right="0" w:hanging="0"/>
              <w:jc w:val="both"/>
              <w:outlineLvl w:val="0"/>
              <w:rPr>
                <w:rFonts w:eastAsia="Times New Roman"/>
                <w:bCs/>
                <w:kern w:val="2"/>
                <w:sz w:val="24"/>
                <w:szCs w:val="24"/>
              </w:rPr>
            </w:pPr>
            <w:r>
              <w:rPr>
                <w:rFonts w:eastAsia="Times New Roman" w:cs="Times New Roman" w:ascii="Times New Roman" w:hAnsi="Times New Roman"/>
                <w:bCs/>
                <w:kern w:val="2"/>
                <w:sz w:val="24"/>
                <w:szCs w:val="24"/>
                <w:lang w:val="ru-RU" w:bidi="ar-SA"/>
              </w:rPr>
              <w:t xml:space="preserve">заместитель председателя комиссии, </w:t>
            </w:r>
            <w:r>
              <w:rPr>
                <w:rFonts w:eastAsia="Times New Roman" w:cs="Times New Roman" w:ascii="Times New Roman" w:hAnsi="Times New Roman"/>
                <w:kern w:val="2"/>
                <w:sz w:val="24"/>
                <w:szCs w:val="24"/>
                <w:lang w:val="ru-RU" w:bidi="ar-SA"/>
              </w:rPr>
              <w:t>первый заместитель Руководителя Исполнительного комитета </w:t>
            </w:r>
          </w:p>
        </w:tc>
      </w:tr>
      <w:tr>
        <w:trPr>
          <w:trHeight w:val="1132" w:hRule="atLeast"/>
        </w:trPr>
        <w:tc>
          <w:tcPr>
            <w:tcW w:w="3685" w:type="dxa"/>
            <w:tcBorders/>
          </w:tcPr>
          <w:p>
            <w:pPr>
              <w:pStyle w:val="1"/>
              <w:widowControl w:val="false"/>
              <w:shd w:val="clear" w:color="auto" w:fill="FFFFFF"/>
              <w:suppressAutoHyphens w:val="true"/>
              <w:spacing w:beforeAutospacing="0" w:before="0" w:afterAutospacing="0" w:after="0"/>
              <w:ind w:left="284" w:right="0" w:hanging="284"/>
              <w:jc w:val="both"/>
              <w:rPr>
                <w:b w:val="false"/>
                <w:sz w:val="24"/>
                <w:szCs w:val="24"/>
              </w:rPr>
            </w:pPr>
            <w:r>
              <w:rPr>
                <w:b w:val="false"/>
                <w:sz w:val="24"/>
                <w:szCs w:val="24"/>
                <w:lang w:val="ru-RU" w:bidi="ar-SA"/>
              </w:rPr>
              <w:t>Фролов Вячеслав Юрьевич</w:t>
            </w:r>
          </w:p>
          <w:p>
            <w:pPr>
              <w:pStyle w:val="1"/>
              <w:widowControl w:val="false"/>
              <w:suppressAutoHyphens w:val="true"/>
              <w:spacing w:beforeAutospacing="0" w:before="0" w:afterAutospacing="0" w:after="0"/>
              <w:ind w:left="284" w:right="0" w:hanging="284"/>
              <w:jc w:val="both"/>
              <w:rPr>
                <w:rFonts w:eastAsia="Calibri" w:eastAsiaTheme="minorHAnsi"/>
                <w:b w:val="false"/>
                <w:bCs w:val="false"/>
                <w:kern w:val="0"/>
                <w:sz w:val="24"/>
                <w:szCs w:val="24"/>
                <w:shd w:fill="FFFFFF" w:val="clear"/>
                <w:lang w:eastAsia="en-US"/>
              </w:rPr>
            </w:pPr>
            <w:r>
              <w:rPr>
                <w:rFonts w:eastAsia="Calibri" w:eastAsiaTheme="minorHAnsi"/>
                <w:b w:val="false"/>
                <w:bCs w:val="false"/>
                <w:kern w:val="0"/>
                <w:sz w:val="24"/>
                <w:szCs w:val="24"/>
                <w:shd w:fill="FFFFFF" w:val="clear"/>
                <w:lang w:eastAsia="en-US"/>
              </w:rPr>
            </w:r>
          </w:p>
          <w:p>
            <w:pPr>
              <w:pStyle w:val="Normal"/>
              <w:widowControl w:val="false"/>
              <w:suppressAutoHyphens w:val="true"/>
              <w:spacing w:lineRule="auto" w:line="240" w:before="0" w:after="0"/>
              <w:ind w:left="0" w:right="0" w:hanging="0"/>
              <w:jc w:val="both"/>
              <w:rPr>
                <w:sz w:val="24"/>
                <w:szCs w:val="24"/>
                <w:shd w:fill="FFFFFF" w:val="clear"/>
              </w:rPr>
            </w:pPr>
            <w:r>
              <w:rPr>
                <w:sz w:val="24"/>
                <w:szCs w:val="24"/>
                <w:shd w:fill="FFFFFF" w:val="clear"/>
              </w:rPr>
            </w:r>
          </w:p>
        </w:tc>
        <w:tc>
          <w:tcPr>
            <w:tcW w:w="5528" w:type="dxa"/>
            <w:tcBorders/>
            <w:vAlign w:val="center"/>
          </w:tcPr>
          <w:p>
            <w:pPr>
              <w:pStyle w:val="1"/>
              <w:widowControl w:val="false"/>
              <w:shd w:val="clear" w:color="auto" w:fill="FFFFFF"/>
              <w:suppressAutoHyphens w:val="true"/>
              <w:spacing w:beforeAutospacing="0" w:before="0" w:afterAutospacing="0" w:after="0"/>
              <w:ind w:left="0" w:right="0" w:hanging="0"/>
              <w:jc w:val="both"/>
              <w:rPr>
                <w:b w:val="false"/>
                <w:sz w:val="24"/>
                <w:szCs w:val="24"/>
              </w:rPr>
            </w:pPr>
            <w:r>
              <w:rPr>
                <w:rFonts w:eastAsia="Calibri" w:eastAsiaTheme="minorHAnsi"/>
                <w:b w:val="false"/>
                <w:bCs w:val="false"/>
                <w:kern w:val="0"/>
                <w:sz w:val="24"/>
                <w:szCs w:val="24"/>
                <w:shd w:fill="FFFFFF" w:val="clear"/>
                <w:lang w:val="ru-RU" w:eastAsia="en-US" w:bidi="ar-SA"/>
              </w:rPr>
              <w:t xml:space="preserve">секретарь комиссии, </w:t>
            </w:r>
            <w:r>
              <w:rPr>
                <w:b w:val="false"/>
                <w:bCs w:val="false"/>
                <w:sz w:val="24"/>
                <w:szCs w:val="24"/>
                <w:lang w:val="ru-RU" w:bidi="ar-SA"/>
              </w:rPr>
              <w:t xml:space="preserve">заместитель начальника управления, начальник отдела транспорта и связи </w:t>
            </w:r>
            <w:r>
              <w:rPr>
                <w:b w:val="false"/>
                <w:sz w:val="24"/>
                <w:szCs w:val="24"/>
                <w:lang w:val="ru-RU" w:bidi="ar-SA"/>
              </w:rPr>
              <w:t>управления городского хозяйства и жизнеобеспечения населения Исполнительного комитета</w:t>
            </w:r>
          </w:p>
        </w:tc>
      </w:tr>
      <w:tr>
        <w:trPr>
          <w:trHeight w:val="401" w:hRule="atLeast"/>
        </w:trPr>
        <w:tc>
          <w:tcPr>
            <w:tcW w:w="9213" w:type="dxa"/>
            <w:gridSpan w:val="2"/>
            <w:tcBorders/>
            <w:vAlign w:val="center"/>
          </w:tcPr>
          <w:p>
            <w:pPr>
              <w:pStyle w:val="Normal"/>
              <w:widowControl w:val="false"/>
              <w:suppressAutoHyphens w:val="true"/>
              <w:spacing w:lineRule="auto" w:line="240" w:before="0" w:after="0"/>
              <w:ind w:left="0" w:right="0" w:hanging="0"/>
              <w:jc w:val="center"/>
              <w:rPr>
                <w:sz w:val="24"/>
                <w:szCs w:val="24"/>
              </w:rPr>
            </w:pPr>
            <w:r>
              <w:rPr>
                <w:rFonts w:cs="Times New Roman" w:ascii="Times New Roman" w:hAnsi="Times New Roman"/>
                <w:kern w:val="0"/>
                <w:sz w:val="24"/>
                <w:szCs w:val="24"/>
                <w:lang w:val="ru-RU" w:bidi="ar-SA"/>
              </w:rPr>
              <w:t>члены комиссии:</w:t>
            </w:r>
          </w:p>
        </w:tc>
      </w:tr>
      <w:tr>
        <w:trPr/>
        <w:tc>
          <w:tcPr>
            <w:tcW w:w="3685" w:type="dxa"/>
            <w:tcBorders/>
            <w:vAlign w:val="center"/>
          </w:tcPr>
          <w:p>
            <w:pPr>
              <w:pStyle w:val="Normal"/>
              <w:widowControl w:val="false"/>
              <w:numPr>
                <w:ilvl w:val="0"/>
                <w:numId w:val="0"/>
              </w:numPr>
              <w:suppressAutoHyphens w:val="true"/>
              <w:spacing w:lineRule="auto" w:line="240" w:before="0" w:after="0"/>
              <w:ind w:left="0" w:right="0" w:hanging="0"/>
              <w:jc w:val="left"/>
              <w:outlineLvl w:val="0"/>
              <w:rPr>
                <w:rFonts w:eastAsia="Times New Roman"/>
                <w:bCs/>
                <w:kern w:val="2"/>
                <w:sz w:val="24"/>
                <w:szCs w:val="24"/>
              </w:rPr>
            </w:pPr>
            <w:r>
              <w:rPr>
                <w:rFonts w:eastAsia="Times New Roman" w:cs="Times New Roman" w:ascii="Times New Roman" w:hAnsi="Times New Roman"/>
                <w:bCs/>
                <w:kern w:val="2"/>
                <w:sz w:val="24"/>
                <w:szCs w:val="24"/>
                <w:lang w:val="ru-RU" w:bidi="ar-SA"/>
              </w:rPr>
              <w:t>Вильданов Руслан Флерович</w:t>
            </w:r>
          </w:p>
          <w:p>
            <w:pPr>
              <w:pStyle w:val="Normal"/>
              <w:widowControl w:val="false"/>
              <w:suppressAutoHyphens w:val="true"/>
              <w:spacing w:lineRule="auto" w:line="240" w:before="0" w:after="0"/>
              <w:ind w:left="0" w:right="0" w:hanging="0"/>
              <w:jc w:val="left"/>
              <w:rPr>
                <w:sz w:val="24"/>
                <w:szCs w:val="24"/>
              </w:rPr>
            </w:pPr>
            <w:r>
              <w:rPr>
                <w:sz w:val="24"/>
                <w:szCs w:val="24"/>
              </w:rPr>
            </w:r>
          </w:p>
        </w:tc>
        <w:tc>
          <w:tcPr>
            <w:tcW w:w="5528" w:type="dxa"/>
            <w:tcBorders/>
            <w:vAlign w:val="center"/>
          </w:tcPr>
          <w:p>
            <w:pPr>
              <w:pStyle w:val="Normal"/>
              <w:widowControl w:val="false"/>
              <w:suppressAutoHyphens w:val="true"/>
              <w:spacing w:lineRule="auto" w:line="240" w:before="0" w:after="0"/>
              <w:ind w:left="0" w:right="0" w:hanging="0"/>
              <w:jc w:val="both"/>
              <w:rPr>
                <w:sz w:val="24"/>
                <w:szCs w:val="24"/>
              </w:rPr>
            </w:pPr>
            <w:r>
              <w:rPr>
                <w:rFonts w:cs="Times New Roman" w:ascii="Times New Roman" w:hAnsi="Times New Roman"/>
                <w:kern w:val="0"/>
                <w:sz w:val="24"/>
                <w:szCs w:val="24"/>
                <w:shd w:fill="FFFFFF" w:val="clear"/>
                <w:lang w:val="ru-RU" w:bidi="ar-SA"/>
              </w:rPr>
              <w:t>начальник управления городского хозяйства                               и жизнеобеспечения населения Исполнительного комитета</w:t>
            </w:r>
          </w:p>
        </w:tc>
      </w:tr>
      <w:tr>
        <w:trPr/>
        <w:tc>
          <w:tcPr>
            <w:tcW w:w="3685" w:type="dxa"/>
            <w:tcBorders/>
            <w:vAlign w:val="center"/>
          </w:tcPr>
          <w:p>
            <w:pPr>
              <w:pStyle w:val="Normal"/>
              <w:widowControl w:val="false"/>
              <w:numPr>
                <w:ilvl w:val="0"/>
                <w:numId w:val="0"/>
              </w:numPr>
              <w:suppressAutoHyphens w:val="true"/>
              <w:spacing w:lineRule="auto" w:line="240" w:before="0" w:after="0"/>
              <w:ind w:left="0" w:right="0" w:hanging="0"/>
              <w:jc w:val="left"/>
              <w:outlineLvl w:val="0"/>
              <w:rPr>
                <w:rFonts w:eastAsia="Times New Roman"/>
                <w:bCs/>
                <w:kern w:val="2"/>
                <w:sz w:val="24"/>
                <w:szCs w:val="24"/>
              </w:rPr>
            </w:pPr>
            <w:r>
              <w:rPr>
                <w:rFonts w:eastAsia="Times New Roman" w:cs="Times New Roman" w:ascii="Times New Roman" w:hAnsi="Times New Roman"/>
                <w:bCs/>
                <w:kern w:val="2"/>
                <w:sz w:val="24"/>
                <w:szCs w:val="24"/>
                <w:lang w:val="ru-RU" w:bidi="ar-SA"/>
              </w:rPr>
              <w:t>Мулюкова Светлана Рафаильевна</w:t>
            </w:r>
          </w:p>
          <w:p>
            <w:pPr>
              <w:pStyle w:val="Normal"/>
              <w:widowControl w:val="false"/>
              <w:suppressAutoHyphens w:val="true"/>
              <w:spacing w:lineRule="auto" w:line="240" w:before="0" w:after="0"/>
              <w:ind w:left="0" w:right="0" w:hanging="0"/>
              <w:jc w:val="left"/>
              <w:rPr>
                <w:sz w:val="24"/>
                <w:szCs w:val="24"/>
              </w:rPr>
            </w:pPr>
            <w:r>
              <w:rPr>
                <w:sz w:val="24"/>
                <w:szCs w:val="24"/>
              </w:rPr>
            </w:r>
          </w:p>
        </w:tc>
        <w:tc>
          <w:tcPr>
            <w:tcW w:w="5528" w:type="dxa"/>
            <w:tcBorders/>
            <w:vAlign w:val="center"/>
          </w:tcPr>
          <w:p>
            <w:pPr>
              <w:pStyle w:val="Normal"/>
              <w:widowControl w:val="false"/>
              <w:numPr>
                <w:ilvl w:val="0"/>
                <w:numId w:val="0"/>
              </w:numPr>
              <w:shd w:val="clear" w:color="auto" w:fill="FFFFFF"/>
              <w:suppressAutoHyphens w:val="true"/>
              <w:spacing w:lineRule="auto" w:line="240" w:before="0" w:after="0"/>
              <w:ind w:left="0" w:right="0" w:hanging="0"/>
              <w:jc w:val="both"/>
              <w:outlineLvl w:val="0"/>
              <w:rPr>
                <w:rFonts w:eastAsia="Times New Roman"/>
                <w:bCs/>
                <w:kern w:val="2"/>
                <w:sz w:val="24"/>
                <w:szCs w:val="24"/>
              </w:rPr>
            </w:pPr>
            <w:r>
              <w:rPr>
                <w:rFonts w:eastAsia="Times New Roman" w:cs="Times New Roman" w:ascii="Times New Roman" w:hAnsi="Times New Roman"/>
                <w:kern w:val="2"/>
                <w:sz w:val="24"/>
                <w:szCs w:val="24"/>
                <w:lang w:val="ru-RU" w:bidi="ar-SA"/>
              </w:rPr>
              <w:t>заместитель Руководителя Исполнительного комитета, начальник управления финансов</w:t>
            </w:r>
          </w:p>
        </w:tc>
      </w:tr>
    </w:tbl>
    <w:p>
      <w:pPr>
        <w:pStyle w:val="Normal"/>
        <w:tabs>
          <w:tab w:val="clear" w:pos="708"/>
          <w:tab w:val="left" w:pos="5954" w:leader="none"/>
        </w:tabs>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ListParagraph"/>
        <w:spacing w:lineRule="auto" w:line="240" w:before="0" w:after="0"/>
        <w:ind w:left="0" w:hanging="0"/>
        <w:contextualSpacing/>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 xml:space="preserve">Заместитель Руководителя Аппарата, </w:t>
      </w:r>
    </w:p>
    <w:p>
      <w:pPr>
        <w:pStyle w:val="ListParagraph"/>
        <w:spacing w:lineRule="auto" w:line="240" w:before="0" w:after="0"/>
        <w:ind w:left="0" w:hanging="0"/>
        <w:contextualSpacing/>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 xml:space="preserve">начальник управления делопроизводством </w:t>
      </w:r>
    </w:p>
    <w:p>
      <w:pPr>
        <w:pStyle w:val="ListParagraph"/>
        <w:spacing w:lineRule="auto" w:line="240" w:before="0" w:after="0"/>
        <w:ind w:left="0" w:hanging="0"/>
        <w:contextualSpacing/>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Исполнительного комитета                                                                                 Н.И. Галиева</w:t>
      </w:r>
    </w:p>
    <w:p>
      <w:pPr>
        <w:pStyle w:val="Normal"/>
        <w:spacing w:lineRule="auto" w:line="240" w:before="0" w:after="0"/>
        <w:ind w:hanging="567"/>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pPr>
      <w:r>
        <w:rPr/>
      </w:r>
    </w:p>
    <w:p>
      <w:pPr>
        <w:pStyle w:val="Normal"/>
        <w:spacing w:before="0" w:after="200"/>
        <w:rPr/>
      </w:pPr>
      <w:r>
        <w:rPr/>
      </w:r>
    </w:p>
    <w:sectPr>
      <w:headerReference w:type="default" r:id="rId43"/>
      <w:headerReference w:type="first" r:id="rId44"/>
      <w:footerReference w:type="default" r:id="rId45"/>
      <w:footerReference w:type="first" r:id="rId46"/>
      <w:type w:val="nextPage"/>
      <w:pgSz w:w="11906" w:h="16838"/>
      <w:pgMar w:left="1701" w:right="850" w:gutter="0" w:header="708" w:top="1134" w:footer="708"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default"/>
  </w:font>
  <w:font w:name="Times New Roman">
    <w:charset w:val="01"/>
    <w:family w:val="roman"/>
    <w:pitch w:val="default"/>
  </w:font>
  <w:font w:name="Segoe UI">
    <w:charset w:val="01"/>
    <w:family w:val="roman"/>
    <w:pitch w:val="default"/>
  </w:font>
  <w:font w:name="PT Astra Serif">
    <w:charset w:val="01"/>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23"/>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23"/>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23"/>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23"/>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23"/>
      <w:rPr/>
    </w:pPr>
    <w:r>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22"/>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892763900"/>
    </w:sdtPr>
    <w:sdtContent>
      <w:p>
        <w:pPr>
          <w:pStyle w:val="Style22"/>
          <w:jc w:val="center"/>
          <w:rPr/>
        </w:pPr>
        <w:r>
          <w:rPr/>
        </w:r>
      </w:p>
      <w:p>
        <w:pPr>
          <w:pStyle w:val="Style22"/>
          <w:jc w:val="center"/>
          <w:rPr/>
        </w:pPr>
        <w:r>
          <w:rPr/>
        </w:r>
      </w:p>
      <w:p>
        <w:pPr>
          <w:pStyle w:val="Style22"/>
          <w:jc w:val="center"/>
          <w:rPr>
            <w:rFonts w:ascii="Times New Roman" w:hAnsi="Times New Roman" w:cs="Times New Roman"/>
            <w:sz w:val="16"/>
            <w:szCs w:val="16"/>
          </w:rPr>
        </w:pPr>
        <w:r>
          <w:rPr>
            <w:rFonts w:cs="Times New Roman" w:ascii="Times New Roman" w:hAnsi="Times New Roman"/>
            <w:sz w:val="16"/>
            <w:szCs w:val="16"/>
          </w:rPr>
          <w:fldChar w:fldCharType="begin"/>
        </w:r>
        <w:r>
          <w:rPr>
            <w:sz w:val="16"/>
            <w:szCs w:val="16"/>
            <w:rFonts w:cs="Times New Roman" w:ascii="Times New Roman" w:hAnsi="Times New Roman"/>
          </w:rPr>
          <w:instrText xml:space="preserve"> PAGE </w:instrText>
        </w:r>
        <w:r>
          <w:rPr>
            <w:sz w:val="16"/>
            <w:szCs w:val="16"/>
            <w:rFonts w:cs="Times New Roman" w:ascii="Times New Roman" w:hAnsi="Times New Roman"/>
          </w:rPr>
          <w:fldChar w:fldCharType="separate"/>
        </w:r>
        <w:r>
          <w:rPr>
            <w:sz w:val="16"/>
            <w:szCs w:val="16"/>
            <w:rFonts w:cs="Times New Roman" w:ascii="Times New Roman" w:hAnsi="Times New Roman"/>
          </w:rPr>
          <w:t>2</w:t>
        </w:r>
        <w:r>
          <w:rPr>
            <w:sz w:val="16"/>
            <w:szCs w:val="16"/>
            <w:rFonts w:cs="Times New Roman" w:ascii="Times New Roman" w:hAnsi="Times New Roman"/>
          </w:rPr>
          <w:fldChar w:fldCharType="end"/>
        </w:r>
      </w:p>
    </w:sdtContent>
  </w:sdt>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22"/>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428857408"/>
    </w:sdtPr>
    <w:sdtContent>
      <w:p>
        <w:pPr>
          <w:pStyle w:val="Style22"/>
          <w:jc w:val="center"/>
          <w:rPr/>
        </w:pPr>
        <w:r>
          <w:rPr/>
        </w:r>
      </w:p>
      <w:p>
        <w:pPr>
          <w:pStyle w:val="Style22"/>
          <w:jc w:val="center"/>
          <w:rPr/>
        </w:pPr>
        <w:r>
          <w:rPr/>
        </w:r>
      </w:p>
      <w:p>
        <w:pPr>
          <w:pStyle w:val="Style22"/>
          <w:jc w:val="center"/>
          <w:rPr>
            <w:rFonts w:ascii="Times New Roman" w:hAnsi="Times New Roman" w:cs="Times New Roman"/>
            <w:sz w:val="16"/>
            <w:szCs w:val="16"/>
          </w:rPr>
        </w:pPr>
        <w:r>
          <w:rPr>
            <w:rFonts w:cs="Times New Roman" w:ascii="Times New Roman" w:hAnsi="Times New Roman"/>
            <w:sz w:val="16"/>
            <w:szCs w:val="16"/>
          </w:rPr>
          <w:fldChar w:fldCharType="begin"/>
        </w:r>
        <w:r>
          <w:rPr>
            <w:sz w:val="16"/>
            <w:szCs w:val="16"/>
            <w:rFonts w:cs="Times New Roman" w:ascii="Times New Roman" w:hAnsi="Times New Roman"/>
          </w:rPr>
          <w:instrText xml:space="preserve"> PAGE </w:instrText>
        </w:r>
        <w:r>
          <w:rPr>
            <w:sz w:val="16"/>
            <w:szCs w:val="16"/>
            <w:rFonts w:cs="Times New Roman" w:ascii="Times New Roman" w:hAnsi="Times New Roman"/>
          </w:rPr>
          <w:fldChar w:fldCharType="separate"/>
        </w:r>
        <w:r>
          <w:rPr>
            <w:sz w:val="16"/>
            <w:szCs w:val="16"/>
            <w:rFonts w:cs="Times New Roman" w:ascii="Times New Roman" w:hAnsi="Times New Roman"/>
          </w:rPr>
          <w:t>23</w:t>
        </w:r>
        <w:r>
          <w:rPr>
            <w:sz w:val="16"/>
            <w:szCs w:val="16"/>
            <w:rFonts w:cs="Times New Roman" w:ascii="Times New Roman" w:hAnsi="Times New Roman"/>
          </w:rPr>
          <w:fldChar w:fldCharType="end"/>
        </w:r>
      </w:p>
    </w:sdtContent>
  </w:sdt>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1020988178"/>
    </w:sdtPr>
    <w:sdtContent>
      <w:p>
        <w:pPr>
          <w:pStyle w:val="Style22"/>
          <w:jc w:val="center"/>
          <w:rPr/>
        </w:pPr>
        <w:r>
          <w:rPr/>
        </w:r>
      </w:p>
      <w:p>
        <w:pPr>
          <w:pStyle w:val="Style22"/>
          <w:jc w:val="center"/>
          <w:rPr/>
        </w:pPr>
        <w:r>
          <w:rPr/>
        </w:r>
      </w:p>
      <w:p>
        <w:pPr>
          <w:pStyle w:val="Style22"/>
          <w:jc w:val="center"/>
          <w:rPr>
            <w:rFonts w:ascii="Times New Roman" w:hAnsi="Times New Roman" w:cs="Times New Roman"/>
            <w:sz w:val="16"/>
            <w:szCs w:val="16"/>
          </w:rPr>
        </w:pPr>
        <w:r>
          <w:rPr>
            <w:rFonts w:cs="Times New Roman" w:ascii="Times New Roman" w:hAnsi="Times New Roman"/>
            <w:sz w:val="16"/>
            <w:szCs w:val="16"/>
          </w:rPr>
          <w:fldChar w:fldCharType="begin"/>
        </w:r>
        <w:r>
          <w:rPr>
            <w:sz w:val="16"/>
            <w:szCs w:val="16"/>
            <w:rFonts w:cs="Times New Roman" w:ascii="Times New Roman" w:hAnsi="Times New Roman"/>
          </w:rPr>
          <w:instrText xml:space="preserve"> PAGE </w:instrText>
        </w:r>
        <w:r>
          <w:rPr>
            <w:sz w:val="16"/>
            <w:szCs w:val="16"/>
            <w:rFonts w:cs="Times New Roman" w:ascii="Times New Roman" w:hAnsi="Times New Roman"/>
          </w:rPr>
          <w:fldChar w:fldCharType="separate"/>
        </w:r>
        <w:r>
          <w:rPr>
            <w:sz w:val="16"/>
            <w:szCs w:val="16"/>
            <w:rFonts w:cs="Times New Roman" w:ascii="Times New Roman" w:hAnsi="Times New Roman"/>
          </w:rPr>
          <w:t>24</w:t>
        </w:r>
        <w:r>
          <w:rPr>
            <w:sz w:val="16"/>
            <w:szCs w:val="16"/>
            <w:rFonts w:cs="Times New Roman" w:ascii="Times New Roman" w:hAnsi="Times New Roman"/>
          </w:rPr>
          <w:fldChar w:fldCharType="end"/>
        </w:r>
      </w:p>
    </w:sdtContent>
  </w:sdt>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1287" w:hanging="360"/>
      </w:pPr>
      <w:rPr>
        <w:b w:val="false"/>
      </w:rPr>
    </w:lvl>
    <w:lvl w:ilvl="1">
      <w:start w:val="1"/>
      <w:numFmt w:val="decimal"/>
      <w:lvlText w:val="%2)"/>
      <w:lvlJc w:val="left"/>
      <w:pPr>
        <w:tabs>
          <w:tab w:val="num" w:pos="0"/>
        </w:tabs>
        <w:ind w:left="480" w:hanging="480"/>
      </w:pPr>
      <w:rPr/>
    </w:lvl>
    <w:lvl w:ilvl="2">
      <w:start w:val="1"/>
      <w:numFmt w:val="lowerRoman"/>
      <w:lvlText w:val="%3."/>
      <w:lvlJc w:val="right"/>
      <w:pPr>
        <w:tabs>
          <w:tab w:val="num" w:pos="0"/>
        </w:tabs>
        <w:ind w:left="2727" w:hanging="180"/>
      </w:pPr>
      <w:rPr/>
    </w:lvl>
    <w:lvl w:ilvl="3">
      <w:start w:val="1"/>
      <w:numFmt w:val="decimal"/>
      <w:lvlText w:val="%4."/>
      <w:lvlJc w:val="left"/>
      <w:pPr>
        <w:tabs>
          <w:tab w:val="num" w:pos="0"/>
        </w:tabs>
        <w:ind w:left="3447" w:hanging="360"/>
      </w:pPr>
      <w:rPr/>
    </w:lvl>
    <w:lvl w:ilvl="4">
      <w:start w:val="1"/>
      <w:numFmt w:val="lowerLetter"/>
      <w:lvlText w:val="%5."/>
      <w:lvlJc w:val="left"/>
      <w:pPr>
        <w:tabs>
          <w:tab w:val="num" w:pos="0"/>
        </w:tabs>
        <w:ind w:left="4167" w:hanging="360"/>
      </w:pPr>
      <w:rPr/>
    </w:lvl>
    <w:lvl w:ilvl="5">
      <w:start w:val="1"/>
      <w:numFmt w:val="lowerRoman"/>
      <w:lvlText w:val="%6."/>
      <w:lvlJc w:val="right"/>
      <w:pPr>
        <w:tabs>
          <w:tab w:val="num" w:pos="0"/>
        </w:tabs>
        <w:ind w:left="4887" w:hanging="180"/>
      </w:pPr>
      <w:rPr/>
    </w:lvl>
    <w:lvl w:ilvl="6">
      <w:start w:val="1"/>
      <w:numFmt w:val="decimal"/>
      <w:lvlText w:val="%7."/>
      <w:lvlJc w:val="left"/>
      <w:pPr>
        <w:tabs>
          <w:tab w:val="num" w:pos="0"/>
        </w:tabs>
        <w:ind w:left="5607" w:hanging="360"/>
      </w:pPr>
      <w:rPr/>
    </w:lvl>
    <w:lvl w:ilvl="7">
      <w:start w:val="1"/>
      <w:numFmt w:val="lowerLetter"/>
      <w:lvlText w:val="%8."/>
      <w:lvlJc w:val="left"/>
      <w:pPr>
        <w:tabs>
          <w:tab w:val="num" w:pos="0"/>
        </w:tabs>
        <w:ind w:left="6327" w:hanging="360"/>
      </w:pPr>
      <w:rPr/>
    </w:lvl>
    <w:lvl w:ilvl="8">
      <w:start w:val="1"/>
      <w:numFmt w:val="lowerRoman"/>
      <w:lvlText w:val="%9."/>
      <w:lvlJc w:val="right"/>
      <w:pPr>
        <w:tabs>
          <w:tab w:val="num" w:pos="0"/>
        </w:tabs>
        <w:ind w:left="7047" w:hanging="18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de6dd5"/>
    <w:pPr>
      <w:widowControl/>
      <w:suppressAutoHyphens w:val="true"/>
      <w:bidi w:val="0"/>
      <w:spacing w:lineRule="auto" w:line="276" w:before="0" w:after="200"/>
      <w:jc w:val="left"/>
    </w:pPr>
    <w:rPr>
      <w:rFonts w:ascii="Calibri" w:hAnsi="Calibri" w:eastAsia="" w:cs="" w:eastAsiaTheme="minorEastAsia"/>
      <w:color w:val="auto"/>
      <w:kern w:val="0"/>
      <w:sz w:val="22"/>
      <w:szCs w:val="22"/>
      <w:lang w:val="ru-RU" w:eastAsia="ru-RU" w:bidi="ar-SA"/>
    </w:rPr>
  </w:style>
  <w:style w:type="paragraph" w:styleId="1">
    <w:name w:val="Heading 1"/>
    <w:basedOn w:val="Normal"/>
    <w:link w:val="11"/>
    <w:uiPriority w:val="9"/>
    <w:qFormat/>
    <w:rsid w:val="00de6dd5"/>
    <w:pPr>
      <w:spacing w:lineRule="auto" w:line="240" w:beforeAutospacing="1" w:afterAutospacing="1"/>
      <w:outlineLvl w:val="0"/>
    </w:pPr>
    <w:rPr>
      <w:rFonts w:ascii="Times New Roman" w:hAnsi="Times New Roman" w:eastAsia="Times New Roman" w:cs="Times New Roman"/>
      <w:b/>
      <w:bCs/>
      <w:kern w:val="2"/>
      <w:sz w:val="48"/>
      <w:szCs w:val="48"/>
    </w:rPr>
  </w:style>
  <w:style w:type="character" w:styleId="DefaultParagraphFont" w:default="1">
    <w:name w:val="Default Paragraph Font"/>
    <w:uiPriority w:val="1"/>
    <w:semiHidden/>
    <w:unhideWhenUsed/>
    <w:qFormat/>
    <w:rPr/>
  </w:style>
  <w:style w:type="character" w:styleId="11" w:customStyle="1">
    <w:name w:val="Заголовок 1 Знак"/>
    <w:basedOn w:val="DefaultParagraphFont"/>
    <w:uiPriority w:val="9"/>
    <w:qFormat/>
    <w:rsid w:val="00de6dd5"/>
    <w:rPr>
      <w:rFonts w:ascii="Times New Roman" w:hAnsi="Times New Roman" w:eastAsia="Times New Roman" w:cs="Times New Roman"/>
      <w:b/>
      <w:bCs/>
      <w:kern w:val="2"/>
      <w:sz w:val="48"/>
      <w:szCs w:val="48"/>
      <w:lang w:eastAsia="ru-RU"/>
    </w:rPr>
  </w:style>
  <w:style w:type="character" w:styleId="Style13" w:customStyle="1">
    <w:name w:val="Текст выноски Знак"/>
    <w:basedOn w:val="DefaultParagraphFont"/>
    <w:link w:val="BalloonText"/>
    <w:uiPriority w:val="99"/>
    <w:semiHidden/>
    <w:qFormat/>
    <w:rsid w:val="00de6dd5"/>
    <w:rPr>
      <w:rFonts w:ascii="Segoe UI" w:hAnsi="Segoe UI" w:eastAsia="" w:cs="Segoe UI" w:eastAsiaTheme="minorEastAsia"/>
      <w:sz w:val="18"/>
      <w:szCs w:val="18"/>
      <w:lang w:eastAsia="ru-RU"/>
    </w:rPr>
  </w:style>
  <w:style w:type="character" w:styleId="Doccaption" w:customStyle="1">
    <w:name w:val="doccaption"/>
    <w:basedOn w:val="DefaultParagraphFont"/>
    <w:qFormat/>
    <w:rsid w:val="00de6dd5"/>
    <w:rPr/>
  </w:style>
  <w:style w:type="character" w:styleId="Blk" w:customStyle="1">
    <w:name w:val="blk"/>
    <w:basedOn w:val="DefaultParagraphFont"/>
    <w:qFormat/>
    <w:rsid w:val="00de6dd5"/>
    <w:rPr/>
  </w:style>
  <w:style w:type="character" w:styleId="-">
    <w:name w:val="Hyperlink"/>
    <w:basedOn w:val="DefaultParagraphFont"/>
    <w:uiPriority w:val="99"/>
    <w:unhideWhenUsed/>
    <w:rsid w:val="00de6dd5"/>
    <w:rPr>
      <w:color w:val="0563C1" w:themeColor="hyperlink"/>
      <w:u w:val="single"/>
    </w:rPr>
  </w:style>
  <w:style w:type="character" w:styleId="Style14" w:customStyle="1">
    <w:name w:val="Верхний колонтитул Знак"/>
    <w:basedOn w:val="DefaultParagraphFont"/>
    <w:uiPriority w:val="99"/>
    <w:qFormat/>
    <w:rsid w:val="00de6dd5"/>
    <w:rPr>
      <w:rFonts w:eastAsia="" w:eastAsiaTheme="minorEastAsia"/>
      <w:lang w:eastAsia="ru-RU"/>
    </w:rPr>
  </w:style>
  <w:style w:type="character" w:styleId="Style15" w:customStyle="1">
    <w:name w:val="Нижний колонтитул Знак"/>
    <w:basedOn w:val="DefaultParagraphFont"/>
    <w:uiPriority w:val="99"/>
    <w:qFormat/>
    <w:rsid w:val="00de6dd5"/>
    <w:rPr>
      <w:rFonts w:eastAsia="" w:eastAsiaTheme="minorEastAsia"/>
      <w:lang w:eastAsia="ru-RU"/>
    </w:rPr>
  </w:style>
  <w:style w:type="paragraph" w:styleId="Style16">
    <w:name w:val="Заголовок"/>
    <w:basedOn w:val="Normal"/>
    <w:next w:val="Style17"/>
    <w:qFormat/>
    <w:pPr>
      <w:keepNext w:val="true"/>
      <w:spacing w:before="240" w:after="120"/>
    </w:pPr>
    <w:rPr>
      <w:rFonts w:ascii="PT Astra Serif" w:hAnsi="PT Astra Serif" w:eastAsia="Tahoma" w:cs="Noto Sans Devanagari"/>
      <w:sz w:val="28"/>
      <w:szCs w:val="28"/>
    </w:rPr>
  </w:style>
  <w:style w:type="paragraph" w:styleId="Style17">
    <w:name w:val="Body Text"/>
    <w:basedOn w:val="Normal"/>
    <w:pPr>
      <w:spacing w:lineRule="auto" w:line="276" w:before="0" w:after="140"/>
    </w:pPr>
    <w:rPr/>
  </w:style>
  <w:style w:type="paragraph" w:styleId="Style18">
    <w:name w:val="List"/>
    <w:basedOn w:val="Style17"/>
    <w:pPr/>
    <w:rPr>
      <w:rFonts w:ascii="PT Astra Serif" w:hAnsi="PT Astra Serif" w:cs="Noto Sans Devanagari"/>
    </w:rPr>
  </w:style>
  <w:style w:type="paragraph" w:styleId="Style19">
    <w:name w:val="Caption"/>
    <w:basedOn w:val="Normal"/>
    <w:qFormat/>
    <w:pPr>
      <w:suppressLineNumbers/>
      <w:spacing w:before="120" w:after="120"/>
    </w:pPr>
    <w:rPr>
      <w:rFonts w:ascii="PT Astra Serif" w:hAnsi="PT Astra Serif" w:cs="Noto Sans Devanagari"/>
      <w:i/>
      <w:iCs/>
      <w:sz w:val="24"/>
      <w:szCs w:val="24"/>
    </w:rPr>
  </w:style>
  <w:style w:type="paragraph" w:styleId="Style20">
    <w:name w:val="Указатель"/>
    <w:basedOn w:val="Normal"/>
    <w:qFormat/>
    <w:pPr>
      <w:suppressLineNumbers/>
    </w:pPr>
    <w:rPr>
      <w:rFonts w:ascii="PT Astra Serif" w:hAnsi="PT Astra Serif" w:cs="Noto Sans Devanagari"/>
    </w:rPr>
  </w:style>
  <w:style w:type="paragraph" w:styleId="ListParagraph">
    <w:name w:val="List Paragraph"/>
    <w:basedOn w:val="Normal"/>
    <w:uiPriority w:val="34"/>
    <w:qFormat/>
    <w:rsid w:val="00de6dd5"/>
    <w:pPr>
      <w:spacing w:before="0" w:after="200"/>
      <w:ind w:left="720" w:hanging="0"/>
      <w:contextualSpacing/>
    </w:pPr>
    <w:rPr/>
  </w:style>
  <w:style w:type="paragraph" w:styleId="BalloonText">
    <w:name w:val="Balloon Text"/>
    <w:basedOn w:val="Normal"/>
    <w:link w:val="Style13"/>
    <w:uiPriority w:val="99"/>
    <w:semiHidden/>
    <w:unhideWhenUsed/>
    <w:qFormat/>
    <w:rsid w:val="00de6dd5"/>
    <w:pPr>
      <w:spacing w:lineRule="auto" w:line="240" w:before="0" w:after="0"/>
    </w:pPr>
    <w:rPr>
      <w:rFonts w:ascii="Segoe UI" w:hAnsi="Segoe UI" w:cs="Segoe UI"/>
      <w:sz w:val="18"/>
      <w:szCs w:val="18"/>
    </w:rPr>
  </w:style>
  <w:style w:type="paragraph" w:styleId="NormalWeb">
    <w:name w:val="Normal (Web)"/>
    <w:basedOn w:val="Normal"/>
    <w:uiPriority w:val="99"/>
    <w:unhideWhenUsed/>
    <w:qFormat/>
    <w:rsid w:val="00de6dd5"/>
    <w:pPr>
      <w:spacing w:lineRule="auto" w:line="240" w:beforeAutospacing="1" w:afterAutospacing="1"/>
    </w:pPr>
    <w:rPr>
      <w:rFonts w:ascii="Times New Roman" w:hAnsi="Times New Roman" w:eastAsia="Times New Roman" w:cs="Times New Roman"/>
      <w:sz w:val="24"/>
      <w:szCs w:val="24"/>
    </w:rPr>
  </w:style>
  <w:style w:type="paragraph" w:styleId="Style21">
    <w:name w:val="Колонтитул"/>
    <w:basedOn w:val="Normal"/>
    <w:qFormat/>
    <w:pPr/>
    <w:rPr/>
  </w:style>
  <w:style w:type="paragraph" w:styleId="Style22">
    <w:name w:val="Header"/>
    <w:basedOn w:val="Normal"/>
    <w:link w:val="Style14"/>
    <w:uiPriority w:val="99"/>
    <w:unhideWhenUsed/>
    <w:rsid w:val="00de6dd5"/>
    <w:pPr>
      <w:tabs>
        <w:tab w:val="clear" w:pos="708"/>
        <w:tab w:val="center" w:pos="4677" w:leader="none"/>
        <w:tab w:val="right" w:pos="9355" w:leader="none"/>
      </w:tabs>
      <w:spacing w:lineRule="auto" w:line="240" w:before="0" w:after="0"/>
    </w:pPr>
    <w:rPr/>
  </w:style>
  <w:style w:type="paragraph" w:styleId="Style23">
    <w:name w:val="Footer"/>
    <w:basedOn w:val="Normal"/>
    <w:link w:val="Style15"/>
    <w:uiPriority w:val="99"/>
    <w:unhideWhenUsed/>
    <w:rsid w:val="00de6dd5"/>
    <w:pPr>
      <w:tabs>
        <w:tab w:val="clear" w:pos="708"/>
        <w:tab w:val="center" w:pos="4677" w:leader="none"/>
        <w:tab w:val="right" w:pos="9355" w:leader="none"/>
      </w:tabs>
      <w:spacing w:lineRule="auto" w:line="240" w:before="0" w:after="0"/>
    </w:pPr>
    <w:rPr/>
  </w:style>
  <w:style w:type="paragraph" w:styleId="Style24">
    <w:name w:val="Содержимое врезки"/>
    <w:basedOn w:val="Normal"/>
    <w:qFormat/>
    <w:pPr/>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4">
    <w:name w:val="Table Grid"/>
    <w:basedOn w:val="a1"/>
    <w:uiPriority w:val="59"/>
    <w:rsid w:val="00de6dd5"/>
    <w:pPr>
      <w:spacing w:after="0" w:line="240" w:lineRule="auto"/>
      <w:jc w:val="both"/>
    </w:pPr>
    <w:rPr>
      <w:rFonts w:eastAsiaTheme="minorEastAsia"/>
      <w:lang w:eastAsia="ru-RU"/>
      <w:sz w:val="28"/>
      <w:szCs w:val="28"/>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disk.yandex.ru/d/8_WmBuxpSirUdQ" TargetMode="External"/><Relationship Id="rId3" Type="http://schemas.openxmlformats.org/officeDocument/2006/relationships/hyperlink" Target="http://pravo.tatarstan.ru/" TargetMode="External"/><Relationship Id="rId4" Type="http://schemas.openxmlformats.org/officeDocument/2006/relationships/hyperlink" Target="https://login.consultant.ru/link/?req=doc&amp;base=LAW&amp;n=420230&amp;dst=100010" TargetMode="External"/><Relationship Id="rId5" Type="http://schemas.openxmlformats.org/officeDocument/2006/relationships/hyperlink" Target="https://login.consultant.ru/link/?req=doc&amp;base=LAW&amp;n=121087&amp;dst=100142" TargetMode="External"/><Relationship Id="rId6" Type="http://schemas.openxmlformats.org/officeDocument/2006/relationships/hyperlink" Target="https://login.consultant.ru/link/?req=doc&amp;base=LAW&amp;n=452913" TargetMode="External"/><Relationship Id="rId7" Type="http://schemas.openxmlformats.org/officeDocument/2006/relationships/hyperlink" Target="https://login.consultant.ru/link/?req=doc&amp;base=LAW&amp;n=451215&amp;dst=5769" TargetMode="External"/><Relationship Id="rId8" Type="http://schemas.openxmlformats.org/officeDocument/2006/relationships/hyperlink" Target="https://login.consultant.ru/link/?req=doc&amp;base=LAW&amp;n=121087&amp;dst=100142" TargetMode="External"/><Relationship Id="rId9" Type="http://schemas.openxmlformats.org/officeDocument/2006/relationships/hyperlink" Target="https://login.consultant.ru/link/?req=doc&amp;base=LAW&amp;n=452913" TargetMode="External"/><Relationship Id="rId10" Type="http://schemas.openxmlformats.org/officeDocument/2006/relationships/hyperlink" Target="https://login.consultant.ru/link/?req=doc&amp;base=LAW&amp;n=451215&amp;dst=5769" TargetMode="External"/><Relationship Id="rId11" Type="http://schemas.openxmlformats.org/officeDocument/2006/relationships/hyperlink" Target="https://login.consultant.ru/link/?req=doc&amp;base=LAW&amp;n=434861&amp;dst=3704" TargetMode="External"/><Relationship Id="rId12" Type="http://schemas.openxmlformats.org/officeDocument/2006/relationships/hyperlink" Target="https://login.consultant.ru/link/?req=doc&amp;base=LAW&amp;n=434861&amp;dst=3722" TargetMode="External"/><Relationship Id="rId13" Type="http://schemas.openxmlformats.org/officeDocument/2006/relationships/hyperlink" Target="https://login.consultant.ru/link/?req=doc&amp;base=LAW&amp;n=452991&amp;dst=217" TargetMode="External"/><Relationship Id="rId14" Type="http://schemas.openxmlformats.org/officeDocument/2006/relationships/hyperlink" Target="consultantplus://offline/ref=639AE1CDC765E0042159FD9EE62D1D12B3803E596193CC7F6C03D21344AF8A8E6AB3C4D0126DD91A77E2D196C89F549A91376EF3EA6FJA69F" TargetMode="External"/><Relationship Id="rId15" Type="http://schemas.openxmlformats.org/officeDocument/2006/relationships/hyperlink" Target="consultantplus://offline/ref=639AE1CDC765E0042159FD9EE62D1D12B3803E596193CC7F6C03D21344AF8A8E6AB3C4D0126FDF1A77E2D196C89F549A91376EF3EA6FJA69F" TargetMode="External"/><Relationship Id="rId16" Type="http://schemas.openxmlformats.org/officeDocument/2006/relationships/hyperlink" Target="https://login.consultant.ru/link/?req=doc&amp;base=RLAW363&amp;n=183033&amp;dst=100124" TargetMode="External"/><Relationship Id="rId17" Type="http://schemas.openxmlformats.org/officeDocument/2006/relationships/hyperlink" Target="https://login.consultant.ru/link/?req=doc&amp;base=LAW&amp;n=420230&amp;dst=100010" TargetMode="External"/><Relationship Id="rId18" Type="http://schemas.openxmlformats.org/officeDocument/2006/relationships/hyperlink" Target="https://login.consultant.ru/link/?req=doc&amp;base=LAW&amp;n=121087&amp;dst=100142" TargetMode="External"/><Relationship Id="rId19" Type="http://schemas.openxmlformats.org/officeDocument/2006/relationships/hyperlink" Target="https://login.consultant.ru/link/?req=doc&amp;base=LAW&amp;n=452913" TargetMode="External"/><Relationship Id="rId20" Type="http://schemas.openxmlformats.org/officeDocument/2006/relationships/hyperlink" Target="https://login.consultant.ru/link/?req=doc&amp;base=LAW&amp;n=451215&amp;dst=5769" TargetMode="External"/><Relationship Id="rId21" Type="http://schemas.openxmlformats.org/officeDocument/2006/relationships/hyperlink" Target="https://login.consultant.ru/link/?req=doc&amp;base=LAW&amp;n=121087&amp;dst=100142" TargetMode="External"/><Relationship Id="rId22" Type="http://schemas.openxmlformats.org/officeDocument/2006/relationships/hyperlink" Target="https://login.consultant.ru/link/?req=doc&amp;base=LAW&amp;n=452913" TargetMode="External"/><Relationship Id="rId23" Type="http://schemas.openxmlformats.org/officeDocument/2006/relationships/hyperlink" Target="https://login.consultant.ru/link/?req=doc&amp;base=LAW&amp;n=451215&amp;dst=5769" TargetMode="External"/><Relationship Id="rId24" Type="http://schemas.openxmlformats.org/officeDocument/2006/relationships/hyperlink" Target="https://login.consultant.ru/link/?req=doc&amp;base=LAW&amp;n=420230&amp;dst=100010" TargetMode="External"/><Relationship Id="rId25" Type="http://schemas.openxmlformats.org/officeDocument/2006/relationships/hyperlink" Target="https://login.consultant.ru/link/?req=doc&amp;base=LAW&amp;n=121087&amp;dst=100142" TargetMode="External"/><Relationship Id="rId26" Type="http://schemas.openxmlformats.org/officeDocument/2006/relationships/hyperlink" Target="https://login.consultant.ru/link/?req=doc&amp;base=LAW&amp;n=452913" TargetMode="External"/><Relationship Id="rId27" Type="http://schemas.openxmlformats.org/officeDocument/2006/relationships/hyperlink" Target="https://login.consultant.ru/link/?req=doc&amp;base=LAW&amp;n=451215&amp;dst=5769" TargetMode="External"/><Relationship Id="rId28" Type="http://schemas.openxmlformats.org/officeDocument/2006/relationships/hyperlink" Target="https://login.consultant.ru/link/?req=doc&amp;base=LAW&amp;n=121087&amp;dst=100142" TargetMode="External"/><Relationship Id="rId29" Type="http://schemas.openxmlformats.org/officeDocument/2006/relationships/hyperlink" Target="https://login.consultant.ru/link/?req=doc&amp;base=LAW&amp;n=452913" TargetMode="External"/><Relationship Id="rId30" Type="http://schemas.openxmlformats.org/officeDocument/2006/relationships/hyperlink" Target="https://login.consultant.ru/link/?req=doc&amp;base=LAW&amp;n=451215&amp;dst=5769" TargetMode="External"/><Relationship Id="rId31" Type="http://schemas.openxmlformats.org/officeDocument/2006/relationships/hyperlink" Target="consultantplus://offline/ref=96361687B3CF6EED1ED926D01F562E33811BAFD51548A196BC2259B4C424B69284A9DCA381355510EE0D958AA397E94A9568F5D17889E5J3z2P" TargetMode="External"/><Relationship Id="rId32" Type="http://schemas.openxmlformats.org/officeDocument/2006/relationships/hyperlink" Target="consultantplus://offline/ref=70394CBEEEC41CA054350093BE67AE88B617DBCFE02413D8F0DEE33669c2j8O" TargetMode="External"/><Relationship Id="rId33" Type="http://schemas.openxmlformats.org/officeDocument/2006/relationships/header" Target="header1.xml"/><Relationship Id="rId34" Type="http://schemas.openxmlformats.org/officeDocument/2006/relationships/header" Target="header2.xml"/><Relationship Id="rId35" Type="http://schemas.openxmlformats.org/officeDocument/2006/relationships/header" Target="header3.xml"/><Relationship Id="rId36" Type="http://schemas.openxmlformats.org/officeDocument/2006/relationships/footer" Target="footer1.xml"/><Relationship Id="rId37" Type="http://schemas.openxmlformats.org/officeDocument/2006/relationships/footer" Target="footer2.xml"/><Relationship Id="rId38" Type="http://schemas.openxmlformats.org/officeDocument/2006/relationships/footer" Target="footer3.xml"/><Relationship Id="rId39" Type="http://schemas.openxmlformats.org/officeDocument/2006/relationships/header" Target="header4.xml"/><Relationship Id="rId40" Type="http://schemas.openxmlformats.org/officeDocument/2006/relationships/header" Target="header5.xml"/><Relationship Id="rId41" Type="http://schemas.openxmlformats.org/officeDocument/2006/relationships/footer" Target="footer4.xml"/><Relationship Id="rId42" Type="http://schemas.openxmlformats.org/officeDocument/2006/relationships/footer" Target="footer5.xml"/><Relationship Id="rId43" Type="http://schemas.openxmlformats.org/officeDocument/2006/relationships/header" Target="header6.xml"/><Relationship Id="rId44" Type="http://schemas.openxmlformats.org/officeDocument/2006/relationships/header" Target="header7.xml"/><Relationship Id="rId45" Type="http://schemas.openxmlformats.org/officeDocument/2006/relationships/footer" Target="footer6.xml"/><Relationship Id="rId46" Type="http://schemas.openxmlformats.org/officeDocument/2006/relationships/footer" Target="footer7.xml"/><Relationship Id="rId47" Type="http://schemas.openxmlformats.org/officeDocument/2006/relationships/numbering" Target="numbering.xml"/><Relationship Id="rId48" Type="http://schemas.openxmlformats.org/officeDocument/2006/relationships/fontTable" Target="fontTable.xml"/><Relationship Id="rId49" Type="http://schemas.openxmlformats.org/officeDocument/2006/relationships/settings" Target="settings.xml"/><Relationship Id="rId50"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Application>LibreOffice/7.5.6.2$Linux_X86_64 LibreOffice_project/50$Build-2</Application>
  <AppVersion>15.0000</AppVersion>
  <Pages>24</Pages>
  <Words>8152</Words>
  <Characters>60550</Characters>
  <CharactersWithSpaces>72028</CharactersWithSpaces>
  <Paragraphs>425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2024-11-17T10:11:00Z</dcterms:created>
  <dc:creator>Альфия Г. Саргужинова</dc:creator>
  <dc:description/>
  <dc:language>ru-RU</dc:language>
  <cp:lastModifiedBy/>
  <cp:lastPrinted>2024-11-02T10:01:00Z</cp:lastPrinted>
  <dcterms:modified xsi:type="dcterms:W3CDTF">2024-11-22T15:05:06Z</dcterms:modified>
  <cp:revision>4</cp:revision>
  <dc:subject/>
  <dc:title/>
</cp:coreProperties>
</file>

<file path=docProps/custom.xml><?xml version="1.0" encoding="utf-8"?>
<Properties xmlns="http://schemas.openxmlformats.org/officeDocument/2006/custom-properties" xmlns:vt="http://schemas.openxmlformats.org/officeDocument/2006/docPropsVTypes"/>
</file>