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Хасанов Ильназ Ренатович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Ведущий советник отдела развития продовольственного рынка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Телефон: +7 (843) 221-76-32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val="en-US" w:eastAsia="en-US"/>
        </w:rPr>
        <w:t>Email</w:t>
      </w:r>
      <w:r>
        <w:rPr>
          <w:rFonts w:ascii="Times New Roman" w:hAnsi="Times New Roman"/>
          <w:bCs/>
          <w:color w:val="auto"/>
          <w:szCs w:val="28"/>
          <w:lang w:eastAsia="en-US"/>
        </w:rPr>
        <w:t xml:space="preserve">: </w:t>
      </w:r>
      <w:r>
        <w:rPr>
          <w:rFonts w:ascii="Times New Roman" w:hAnsi="Times New Roman"/>
          <w:bCs/>
          <w:color w:val="auto"/>
          <w:szCs w:val="28"/>
          <w:lang w:val="en-US" w:eastAsia="en-US"/>
        </w:rPr>
        <w:t>Ilnaz</w:t>
      </w:r>
      <w:r>
        <w:rPr>
          <w:rFonts w:ascii="Times New Roman" w:hAnsi="Times New Roman"/>
          <w:bCs/>
          <w:color w:val="auto"/>
          <w:szCs w:val="28"/>
          <w:lang w:eastAsia="en-US"/>
        </w:rPr>
        <w:t>.</w:t>
      </w:r>
      <w:r>
        <w:rPr>
          <w:rFonts w:ascii="Times New Roman" w:hAnsi="Times New Roman"/>
          <w:bCs/>
          <w:color w:val="auto"/>
          <w:szCs w:val="28"/>
          <w:lang w:val="en-US" w:eastAsia="en-US"/>
        </w:rPr>
        <w:t>Hasanov</w:t>
      </w:r>
      <w:r>
        <w:rPr>
          <w:rFonts w:ascii="Times New Roman" w:hAnsi="Times New Roman"/>
          <w:bCs/>
          <w:color w:val="auto"/>
          <w:szCs w:val="28"/>
          <w:lang w:eastAsia="en-US"/>
        </w:rPr>
        <w:t>@</w:t>
      </w:r>
      <w:r>
        <w:rPr>
          <w:rFonts w:ascii="Times New Roman" w:hAnsi="Times New Roman"/>
          <w:bCs/>
          <w:color w:val="auto"/>
          <w:szCs w:val="28"/>
          <w:lang w:val="en-US" w:eastAsia="en-US"/>
        </w:rPr>
        <w:t>tatar</w:t>
      </w:r>
      <w:r>
        <w:rPr>
          <w:rFonts w:ascii="Times New Roman" w:hAnsi="Times New Roman"/>
          <w:bCs/>
          <w:color w:val="auto"/>
          <w:szCs w:val="28"/>
          <w:lang w:val="en-US" w:eastAsia="en-US"/>
        </w:rPr>
        <w:t>stan</w:t>
      </w:r>
      <w:bookmarkStart w:id="0" w:name="_GoBack"/>
      <w:bookmarkEnd w:id="0"/>
      <w:r>
        <w:rPr>
          <w:rFonts w:ascii="Times New Roman" w:hAnsi="Times New Roman"/>
          <w:bCs/>
          <w:color w:val="auto"/>
          <w:szCs w:val="28"/>
          <w:lang w:eastAsia="en-US"/>
        </w:rPr>
        <w:t>.</w:t>
      </w:r>
      <w:r>
        <w:rPr>
          <w:rFonts w:ascii="Times New Roman" w:hAnsi="Times New Roman"/>
          <w:bCs/>
          <w:color w:val="auto"/>
          <w:szCs w:val="28"/>
          <w:lang w:val="en-US" w:eastAsia="en-US"/>
        </w:rPr>
        <w:t>ru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Калимуллин Ильнар Ирекович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Начальник юридического отдела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Телефон: +7 (843) 221-76-14</w:t>
      </w:r>
    </w:p>
    <w:p>
      <w:pPr>
        <w:jc w:val="left"/>
        <w:rPr>
          <w:rFonts w:ascii="Times New Roman" w:hAnsi="Times New Roman"/>
          <w:szCs w:val="28"/>
          <w:lang w:val="en-US"/>
        </w:rPr>
      </w:pPr>
    </w:p>
    <w:p>
      <w:pPr>
        <w:rPr>
          <w:rFonts w:ascii="XO Thames" w:hAnsi="XO Thames"/>
          <w:b/>
        </w:rPr>
      </w:pP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ind w:right="4961" w:firstLine="54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 водоснабжения (за исключением распределительных систем водоснабжения) или площадок для сбора и вывоза твердых коммунальных отходов  </w:t>
      </w:r>
    </w:p>
    <w:p>
      <w:pPr>
        <w:ind w:firstLine="540"/>
        <w:jc w:val="both"/>
        <w:rPr>
          <w:rFonts w:ascii="XO Thames" w:hAnsi="XO Thames"/>
        </w:rPr>
      </w:pPr>
    </w:p>
    <w:p>
      <w:pPr>
        <w:ind w:firstLine="540"/>
        <w:jc w:val="both"/>
        <w:rPr>
          <w:rFonts w:ascii="XO Thames" w:hAnsi="XO Thames"/>
        </w:rPr>
      </w:pP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В соответствии с Бюджетным </w:t>
      </w:r>
      <w:hyperlink r:id="rId7" w:history="1">
        <w:r>
          <w:rPr>
            <w:rFonts w:ascii="XO Thames" w:hAnsi="XO Thames"/>
          </w:rPr>
          <w:t>кодексом</w:t>
        </w:r>
      </w:hyperlink>
      <w:r>
        <w:rPr>
          <w:rFonts w:ascii="XO Thames" w:hAnsi="XO Thames"/>
        </w:rPr>
        <w:t xml:space="preserve"> Российской Федерации, Бюджетным </w:t>
      </w:r>
      <w:hyperlink r:id="rId8" w:history="1">
        <w:r>
          <w:rPr>
            <w:rFonts w:ascii="XO Thames" w:hAnsi="XO Thames"/>
          </w:rPr>
          <w:t>кодексом</w:t>
        </w:r>
      </w:hyperlink>
      <w:r>
        <w:rPr>
          <w:rFonts w:ascii="XO Thames" w:hAnsi="XO Thames"/>
        </w:rPr>
        <w:t xml:space="preserve"> Республики Татарстан, Законом Республики Татарстан о бюджете Республики Татарстан на соответствующий финансовый год и на плановый период и государственной </w:t>
      </w:r>
      <w:hyperlink r:id="rId9" w:history="1">
        <w:r>
          <w:rPr>
            <w:rFonts w:ascii="XO Thames" w:hAnsi="XO Thames"/>
          </w:rPr>
          <w:t>программой</w:t>
        </w:r>
      </w:hyperlink>
      <w:r>
        <w:rPr>
          <w:rFonts w:ascii="XO Thames" w:hAnsi="XO Thames"/>
        </w:rPr>
        <w:t xml:space="preserve">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 Кабинет Министров Республики Татарстан ПОСТАНОВЛЯЕТ: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1. Утвердить прилагаемый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2. Признать утратившими силу следующие постановления Кабинета Министров Республики Татарстан: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от 06.05.2023 № 574 «Об утверждении Порядка предоставления субсидии из бюджета Республики Татарстан садоводческим и огородническим некоммерческим </w:t>
      </w:r>
      <w:r>
        <w:rPr>
          <w:rFonts w:ascii="XO Thames" w:hAnsi="XO Thames"/>
        </w:rPr>
        <w:lastRenderedPageBreak/>
        <w:t>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отходов»;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от 27.02.2024 № 99 «О внесении изменений в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отходов, утвержденный постановлением Кабинета Министров Республики Татарстан от 06.05.2023 № 574»;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от 25.07.2024 № 594 «О внесении изменения в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отходов, утвержденный постановлением Кабинета Министров Республики Татарстан от 06.05.2023 № 574».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3. Контроль за исполнением настоящего постановления возложить на Министерство сельского хозяйства и продовольствия Республики Татарстан.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4. Установить, что настоящее постановление вступает в силу с 1 января </w:t>
      </w:r>
      <w:r>
        <w:rPr>
          <w:rFonts w:ascii="XO Thames" w:hAnsi="XO Thames"/>
        </w:rPr>
        <w:br/>
        <w:t>2025 года.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jc w:val="both"/>
        <w:rPr>
          <w:rFonts w:ascii="XO Thames" w:hAnsi="XO Thames"/>
        </w:rPr>
      </w:pPr>
    </w:p>
    <w:p>
      <w:pPr>
        <w:jc w:val="left"/>
        <w:rPr>
          <w:rFonts w:ascii="XO Thames" w:hAnsi="XO Thames"/>
        </w:rPr>
      </w:pPr>
      <w:r>
        <w:rPr>
          <w:rFonts w:ascii="XO Thames" w:hAnsi="XO Thames"/>
        </w:rPr>
        <w:t>Премьер-министр</w:t>
      </w:r>
    </w:p>
    <w:p>
      <w:pPr>
        <w:jc w:val="left"/>
        <w:rPr>
          <w:rFonts w:ascii="XO Thames" w:hAnsi="XO Thames"/>
        </w:rPr>
      </w:pPr>
      <w:r>
        <w:rPr>
          <w:rFonts w:ascii="XO Thames" w:hAnsi="XO Thames"/>
        </w:rPr>
        <w:t>Республики Татарстан                                                                                    А.В.Песошин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br w:type="page"/>
      </w:r>
    </w:p>
    <w:p>
      <w:pPr>
        <w:jc w:val="right"/>
        <w:rPr>
          <w:rFonts w:ascii="XO Thames" w:hAnsi="XO Thames"/>
        </w:rPr>
      </w:pPr>
    </w:p>
    <w:p>
      <w:pPr>
        <w:jc w:val="right"/>
        <w:rPr>
          <w:rFonts w:ascii="XO Thames" w:hAnsi="XO Thames"/>
        </w:rPr>
      </w:pPr>
      <w:r>
        <w:rPr>
          <w:rFonts w:ascii="XO Thames" w:hAnsi="XO Thames"/>
        </w:rPr>
        <w:t>Утвержден</w:t>
      </w:r>
    </w:p>
    <w:p>
      <w:pPr>
        <w:jc w:val="right"/>
        <w:rPr>
          <w:rFonts w:ascii="XO Thames" w:hAnsi="XO Thames"/>
        </w:rPr>
      </w:pPr>
      <w:r>
        <w:rPr>
          <w:rFonts w:ascii="XO Thames" w:hAnsi="XO Thames"/>
        </w:rPr>
        <w:t>Постановлением</w:t>
      </w:r>
    </w:p>
    <w:p>
      <w:pPr>
        <w:jc w:val="right"/>
        <w:rPr>
          <w:rFonts w:ascii="XO Thames" w:hAnsi="XO Thames"/>
        </w:rPr>
      </w:pPr>
      <w:r>
        <w:rPr>
          <w:rFonts w:ascii="XO Thames" w:hAnsi="XO Thames"/>
        </w:rPr>
        <w:t>Кабинета Министров</w:t>
      </w:r>
    </w:p>
    <w:p>
      <w:pPr>
        <w:jc w:val="right"/>
        <w:rPr>
          <w:rFonts w:ascii="XO Thames" w:hAnsi="XO Thames"/>
        </w:rPr>
      </w:pPr>
      <w:r>
        <w:rPr>
          <w:rFonts w:ascii="XO Thames" w:hAnsi="XO Thames"/>
        </w:rPr>
        <w:t>Республики Татарстан</w:t>
      </w:r>
    </w:p>
    <w:p>
      <w:pPr>
        <w:jc w:val="right"/>
        <w:rPr>
          <w:rFonts w:ascii="XO Thames" w:hAnsi="XO Thames"/>
        </w:rPr>
      </w:pPr>
      <w:r>
        <w:rPr>
          <w:rFonts w:ascii="XO Thames" w:hAnsi="XO Thames"/>
        </w:rPr>
        <w:t>от ______ № ____</w:t>
      </w:r>
    </w:p>
    <w:p>
      <w:pPr>
        <w:rPr>
          <w:rFonts w:ascii="XO Thames" w:hAnsi="XO Thames"/>
          <w:b/>
        </w:rPr>
      </w:pPr>
    </w:p>
    <w:p>
      <w:pPr>
        <w:jc w:val="right"/>
        <w:rPr>
          <w:rFonts w:ascii="XO Thames" w:hAnsi="XO Thames"/>
        </w:rPr>
      </w:pPr>
    </w:p>
    <w:p>
      <w:pPr>
        <w:rPr>
          <w:rFonts w:ascii="XO Thames" w:hAnsi="XO Thames"/>
        </w:rPr>
      </w:pPr>
      <w:r>
        <w:rPr>
          <w:rFonts w:ascii="XO Thames" w:hAnsi="XO Thames"/>
        </w:rPr>
        <w:t xml:space="preserve"> Порядок </w:t>
      </w:r>
    </w:p>
    <w:p>
      <w:pPr>
        <w:rPr>
          <w:rFonts w:ascii="XO Thames" w:hAnsi="XO Thames"/>
        </w:rPr>
      </w:pPr>
      <w:r>
        <w:rPr>
          <w:rFonts w:ascii="XO Thames" w:hAnsi="XO Thames"/>
        </w:rPr>
        <w:t>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 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rPr>
          <w:rFonts w:ascii="XO Thames" w:hAnsi="XO Thames"/>
        </w:rPr>
      </w:pPr>
      <w:r>
        <w:rPr>
          <w:rFonts w:ascii="XO Thames" w:hAnsi="XO Thames"/>
        </w:rPr>
        <w:t xml:space="preserve"> I. Общие положения </w:t>
      </w:r>
    </w:p>
    <w:p>
      <w:pPr>
        <w:rPr>
          <w:rFonts w:ascii="XO Thames" w:hAnsi="XO Thames"/>
        </w:rPr>
      </w:pP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1. Настоящий Порядок определяет цели, условия и порядок предоставления из бюджета Республики Татарстан субсидии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отходов, по следующим направлениям работ (далее – субсидия, участник отбора соответственно):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а) строительство, или капитальный ремонт, или реконструкция трубопроводов, расположенных за пределами территории участника отбора, водонапорных башен и резервуаров, скважин и насосного оборудования (далее – объекты водоснабжения);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б) строительство, или капитальный ремонт, или реконструкция площадок для сбора и вывоза твердых коммунальных отходов с установкой контейнеров и (или) бункеров для накопления твердых коммунальных отходов (далее – объекты твердых коммунальных отходов).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2. Субсидия не предоставляется на расходы, связанные: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с разработкой проектно-сметной документации;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с проведением экспертизы проверки достоверности определения сметной стоимости;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с проведением строительного контроля.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3. Субсидия предоставляется в рамках регионального проекта «Поддержка малых форм хозяйствования»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>4. Органом государственной власти,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Министерство сельского хозяйства и продовольствия Республики Татарстан (далее – Министерство).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5.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в разделе «Бюджет» в порядке, установленном Министерством финансов Российской Федерации.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6. Способом проведения отбора получателей субсидии (далее – отбор) является запрос предложений (заявок) (далее – заявка) – проведение отбора исходя из соответствия участников отбора критериям отбора и очередности поступления заявок.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7. Участник отбора имеет право представить на конкурс заявку по одному из направлений работ, указанных в пункте 1 настоящего Порядка.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8.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9.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10.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11. Способом предоставления субсидии является финансовое обеспечение затрат.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12. Получатель субсидии должен соответствовать следующим критериям отбора: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ведение деятельности на территории Республики Татарстан и уплаты налогов в бюджет Республики Татарстан;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осуществление деятельности в соответствии с Федеральным законом </w:t>
      </w:r>
      <w:r>
        <w:rPr>
          <w:rFonts w:ascii="XO Thames" w:hAnsi="XO Thames"/>
        </w:rPr>
        <w:br/>
        <w:t>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13. Условиями предоставлении субсидии являются: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наличие решения общего собрания членов участника отбора (далее – решение общего собрания) о проведении работ в рамках одного из направлений работ, указанных в пункте 1 настоящего Порядка, и сборе средств с членов участника отбора в размере 1 процента от сметной стоимости работ;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наличие предварительного договора подряда на выполнение работ в текущем году (далее – договор подряда);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наличие предварительного договора на осуществление строительного контроля за качеством и объемом выполнения работ организацией, имеющей допуск </w:t>
      </w:r>
      <w:r>
        <w:rPr>
          <w:rFonts w:ascii="XO Thames" w:hAnsi="XO Thames"/>
        </w:rPr>
        <w:lastRenderedPageBreak/>
        <w:t>саморегулируемой организации, и при условии, что выполняющие данную работу специалисты включены в Национальный реестр специалистов в области строительства;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наличие выписки из Единого государственного реестра недвижимости об основных характеристиках и зарегистрированных правах на земельный участок, в границах которого планируется выполнение работ, указанных в пункте 1 настоящего Порядка, выданную не ранее чем за 30 календарных дней до дня подачи заявки;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наличие земельного участка, в границах которого планируется выполнение работ, указанных в пункте 1 настоящего Порядка, который находится в собственности или на другом праве пользования сроком не менее 5 лет;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получатель субсидии является зарегистрированным пользователем в Государственной информационной системе Республики Татарстан «Локоло»;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запрет на приобретение получателем субсидии, а также иными юридическими лицами, получающими средства на основании договоров (соглашений), заключенных с получателем субсидии,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согласия получателя субсидии, лиц, получающих средства на основании договоров (соглашений), заключенных с получателями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</w:t>
      </w:r>
      <w:r>
        <w:rPr>
          <w:rFonts w:ascii="XO Thames" w:hAnsi="XO Thames"/>
          <w:vertAlign w:val="superscript"/>
        </w:rPr>
        <w:t xml:space="preserve">1 </w:t>
      </w:r>
      <w:r>
        <w:rPr>
          <w:rFonts w:ascii="XO Thames" w:hAnsi="XO Thames"/>
        </w:rPr>
        <w:t>и 269</w:t>
      </w:r>
      <w:r>
        <w:rPr>
          <w:rFonts w:ascii="Times New Roman" w:hAnsi="Times New Roman"/>
          <w:vertAlign w:val="superscript"/>
        </w:rPr>
        <w:t>2</w:t>
      </w:r>
      <w:r>
        <w:rPr>
          <w:rFonts w:ascii="XO Thames" w:hAnsi="XO Thames"/>
          <w:vertAlign w:val="superscript"/>
        </w:rPr>
        <w:t xml:space="preserve"> </w:t>
      </w:r>
      <w:r>
        <w:rPr>
          <w:rFonts w:ascii="XO Thames" w:hAnsi="XO Thames"/>
        </w:rPr>
        <w:t>Бюджетного кодекса Российской Федерации и на включение таких положений в соглашение.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14. Направления расходов, источником финансового обеспечения которых является субсидия: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по направлению работ, предусмотренных в подпункте «а» пункта 1 настоящего Порядка, - расходы на строительство, или капитальный ремонт, или реконструкцию объектов водоснабжения (без учета налога на добавленную стоимость);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по направлению работ, предусмотренных в подпункте «б» пункта 1 настоящего Порядка, - расходы на строительство, или капитальный ремонт, или реконструкцию объектов твердых коммунальных отходов (без учета налога на добавленную стоимость).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15. Размер субсидии, предоставляемой получателю субсидии (W), по направлениям работ, указанных в подпункте «а» пункта 1 настоящего Порядка, определяется по следующей формуле: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rPr>
          <w:rFonts w:ascii="XO Thames" w:hAnsi="XO Thames"/>
        </w:rPr>
      </w:pPr>
      <w:r>
        <w:rPr>
          <w:rFonts w:ascii="XO Thames" w:hAnsi="XO Thames"/>
        </w:rPr>
        <w:t>W = Р x 0,99,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где Р – сметная стоимость работ (без учета налога на добавленную стоимость), которая определяется экспертизой проверки достоверности определения сметной </w:t>
      </w:r>
      <w:r>
        <w:rPr>
          <w:rFonts w:ascii="XO Thames" w:hAnsi="XO Thames"/>
        </w:rPr>
        <w:lastRenderedPageBreak/>
        <w:t>стоимости, за исключением затрат, указанных в пункте 2 настоящего Порядка, рублей.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Размер субсидии, предоставляемой получателю субсидии (S), по направлениям работ, указанных в подпункте «б» пункта 1 настоящего Порядка, определяется по следующей формуле: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rPr>
          <w:rFonts w:ascii="XO Thames" w:hAnsi="XO Thames"/>
        </w:rPr>
      </w:pPr>
      <w:r>
        <w:rPr>
          <w:rFonts w:ascii="XO Thames" w:hAnsi="XO Thames"/>
        </w:rPr>
        <w:t>S = N x 0,99,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где N – сметная стоимость работ (без учета налога на добавленную стоимость), которая определяется экспертизой проверки достоверности определения сметной стоимости, за исключением затрат, указанных в пункте 2 настоящего Порядка, рублей.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16. Для оценки эффективности предоставления субсидии применяются следующие результаты предоставления субсидии: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по направлению работ, предусмотренных в подпункте «а» пункта 1 настоящего Порядка: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протяженность построенного, или капитально отремонтированного, или реконструированного трубопровода, метров по состоянию на 31 декабря текущего года;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количество построенных, или капитально отремонтированных, или реконструированных водонапорных башен и (или) резервуаров по состоянию на 31 декабря текущего года;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количество построенных, или капитально отремонтированных, или реконструированных скважин и (или) насосного оборудования по состоянию на 31 декабря текущего года;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по направлению работ, предусмотренных в подпункте «б» пункта 1 настоящего Порядка, – количество построенных, или капитально отремонтированных, или реконструированных площадок для сбора и вывоза твердых коммунальных отходов с установкой контейнеров и (или) бункеров для накопления твердых коммунальных отходов по состоянию на 31 декабря текущего года.</w:t>
      </w:r>
    </w:p>
    <w:p>
      <w:pPr>
        <w:widowControl w:val="0"/>
        <w:rPr>
          <w:rFonts w:ascii="XO Thames" w:hAnsi="XO Thames"/>
        </w:rPr>
      </w:pPr>
    </w:p>
    <w:p>
      <w:pPr>
        <w:widowControl w:val="0"/>
        <w:rPr>
          <w:rFonts w:ascii="XO Thames" w:hAnsi="XO Thames"/>
        </w:rPr>
      </w:pPr>
      <w:r>
        <w:rPr>
          <w:rFonts w:ascii="XO Thames" w:hAnsi="XO Thames"/>
        </w:rPr>
        <w:t>II. Требования к участникам отбора</w:t>
      </w:r>
    </w:p>
    <w:p>
      <w:pPr>
        <w:ind w:firstLine="540"/>
        <w:jc w:val="both"/>
        <w:rPr>
          <w:rFonts w:ascii="XO Thames" w:hAnsi="XO Thames"/>
        </w:rPr>
      </w:pP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17. Участник отбора по состоянию на дату рассмотрения заявки и заключения соглашения о предоставлении субсидии (далее – соглашение) должен соответствовать следующим требованиям: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>
          <w:rPr>
            <w:rFonts w:ascii="XO Thames" w:hAnsi="XO Thames"/>
          </w:rPr>
          <w:t>перечень</w:t>
        </w:r>
      </w:hyperlink>
      <w:r>
        <w:rPr>
          <w:rFonts w:ascii="XO Thames" w:hAnsi="XO Thames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</w:t>
      </w:r>
      <w:r>
        <w:rPr>
          <w:rFonts w:ascii="XO Thames" w:hAnsi="XO Thames"/>
        </w:rPr>
        <w:lastRenderedPageBreak/>
        <w:t>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цели, указанные в пункте </w:t>
      </w:r>
      <w:r>
        <w:rPr>
          <w:rFonts w:ascii="XO Thames" w:hAnsi="XO Thames"/>
        </w:rPr>
        <w:br/>
        <w:t>1 настоящего Порядка;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не является иностранным агентом в соответствии с </w:t>
      </w:r>
      <w:hyperlink r:id="rId11" w:history="1">
        <w:r>
          <w:rPr>
            <w:rFonts w:ascii="XO Thames" w:hAnsi="XO Thames"/>
          </w:rPr>
          <w:t>Федеральным законом</w:t>
        </w:r>
      </w:hyperlink>
      <w:r>
        <w:rPr>
          <w:rFonts w:ascii="XO Thames" w:hAnsi="XO Thames"/>
        </w:rPr>
        <w:t xml:space="preserve"> от 14 июля 2022 года № 255-ФЗ «О контроле за деятельностью лиц, находящихся под иностранным влиянием»;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у участника отбора на едином налоговом счете отсутствует или не превышает размер, определенный </w:t>
      </w:r>
      <w:hyperlink r:id="rId12" w:history="1">
        <w:r>
          <w:rPr>
            <w:rFonts w:ascii="XO Thames" w:hAnsi="XO Thames"/>
          </w:rPr>
          <w:t>пунктом 3 статьи 47</w:t>
        </w:r>
      </w:hyperlink>
      <w:r>
        <w:rPr>
          <w:rFonts w:ascii="XO Thames" w:hAnsi="XO Thame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у участника отбора 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участник отбора, не находится в процессе реорганизации (за исключением реорганизации в форме присоединения к участнику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18. Проверка участника отбора на соответствие требованиям, определенным пунктом 17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Министерство не вправе требовать представление документов, подтверждающих соответствие участника отбора требованиям, определенным пунктом 17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Подтверждение соответствия участника отбора требованиям, определенным пунктом 17 настоящего Порядка, в случае отсутствия технической возможности осуществления автоматической проверки в системе «Электронный бюджет» </w:t>
      </w:r>
      <w:r>
        <w:rPr>
          <w:rFonts w:ascii="XO Thames" w:hAnsi="XO Thames"/>
        </w:rPr>
        <w:lastRenderedPageBreak/>
        <w:t>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>
      <w:pPr>
        <w:widowControl w:val="0"/>
        <w:ind w:firstLine="709"/>
        <w:rPr>
          <w:rFonts w:ascii="XO Thames" w:hAnsi="XO Thames"/>
        </w:rPr>
      </w:pPr>
    </w:p>
    <w:p>
      <w:pPr>
        <w:widowControl w:val="0"/>
        <w:rPr>
          <w:rFonts w:ascii="XO Thames" w:hAnsi="XO Thames"/>
        </w:rPr>
      </w:pPr>
      <w:r>
        <w:rPr>
          <w:rFonts w:ascii="XO Thames" w:hAnsi="XO Thames"/>
        </w:rPr>
        <w:t>III. Порядок формирования и размещения объявления о проведении отбора</w:t>
      </w:r>
    </w:p>
    <w:p>
      <w:pPr>
        <w:widowControl w:val="0"/>
        <w:ind w:firstLine="709"/>
        <w:jc w:val="both"/>
        <w:rPr>
          <w:rFonts w:ascii="XO Thames" w:hAnsi="XO Thames"/>
        </w:rPr>
      </w:pP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19. Объявление о проведении отбора размещается Министерством не позднее одного календарного дня со дня формирования объявления Министерством в системе «Электронный бюджет»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субсидии.</w:t>
      </w:r>
    </w:p>
    <w:p>
      <w:pPr>
        <w:spacing w:line="228" w:lineRule="auto"/>
        <w:ind w:firstLine="709"/>
        <w:jc w:val="both"/>
      </w:pPr>
      <w:r>
        <w:t>Внесение изменений в объявление о проведении отбора, осуществляется Министерством не позднее наступления даты окончания приема заявок с соблюдением следующих условий:</w:t>
      </w:r>
    </w:p>
    <w:p>
      <w:pPr>
        <w:spacing w:line="228" w:lineRule="auto"/>
        <w:ind w:firstLine="709"/>
        <w:jc w:val="both"/>
      </w:pPr>
      <w: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>
      <w:pPr>
        <w:spacing w:line="228" w:lineRule="auto"/>
        <w:ind w:firstLine="709"/>
        <w:jc w:val="both"/>
      </w:pPr>
      <w:r>
        <w:t>при внесении изменений в объявление о проведении отбора изменение способа отбора не допускается;</w:t>
      </w:r>
    </w:p>
    <w:p>
      <w:pPr>
        <w:spacing w:line="228" w:lineRule="auto"/>
        <w:ind w:firstLine="709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>
      <w:pPr>
        <w:spacing w:line="228" w:lineRule="auto"/>
        <w:ind w:firstLine="709"/>
        <w:jc w:val="both"/>
      </w:pPr>
      <w: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20. 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сроки проведения отбора;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даты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наименование, место нахождения, почтовый адрес, адрес электронной почты Министерства;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результат предоставления субсидии в соответствии с пунктом 16 настоящего Порядка;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доменное имя и (или) указатели страниц государственной информационной системы в сети «Интернет»;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требования к участникам отбора, определенные пунктом 17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критерии отбора;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>порядок подачи участниками отбора заявок и требования, предъявляемые к форме и содержанию заявок в соответствии с пунктами 26 – 31 настоящего Порядка;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32 настоящего Порядка;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правила рассмотрения заявок в соответствии с пунктами 35 – 38 настоящего Порядка;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порядок возврата заявок на доработку;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порядок отклонения заявок, а также информацию об основаниях их отклонения в соответствии с пунктом 39 настоящего Порядка;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33, 34 настоящего Порядка;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срок, в течение которого победитель (победители) отбора должен подписать соглашение в соответствии с пунктом 47 настоящего Порядка;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условия признания победителя (победителей) отбора уклонившимся от заключения соглашения в соответствии с пунктом 53 настоящего Порядка;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сроки размещения протокола подведения итогов отбора на едином портале, а также на официальном сайте Министерства https://agro.tatarstan.ru 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>
      <w:pPr>
        <w:widowControl w:val="0"/>
        <w:ind w:right="120"/>
        <w:rPr>
          <w:rFonts w:ascii="XO Thames" w:hAnsi="XO Thames"/>
        </w:rPr>
      </w:pPr>
    </w:p>
    <w:p>
      <w:pPr>
        <w:rPr>
          <w:rFonts w:ascii="XO Thames" w:hAnsi="XO Thames"/>
        </w:rPr>
      </w:pPr>
      <w:r>
        <w:rPr>
          <w:rFonts w:ascii="XO Thames" w:hAnsi="XO Thames"/>
        </w:rPr>
        <w:t>IV. Порядок отмены проведения отбора</w:t>
      </w:r>
      <w:r>
        <w:rPr>
          <w:rFonts w:ascii="XO Thames" w:hAnsi="XO Thames"/>
        </w:rPr>
        <w:br/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21.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22. 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Случаем отмены отбора является отзыв лимитов бюджетных обязательств, доведенных до Министерства на цели, указанные в </w:t>
      </w:r>
      <w:hyperlink r:id="rId13" w:history="1">
        <w:r>
          <w:rPr>
            <w:rFonts w:ascii="XO Thames" w:hAnsi="XO Thames"/>
          </w:rPr>
          <w:t>пункте 1</w:t>
        </w:r>
      </w:hyperlink>
      <w:r>
        <w:rPr>
          <w:rFonts w:ascii="XO Thames" w:hAnsi="XO Thames"/>
        </w:rPr>
        <w:t xml:space="preserve"> настоящего Порядка.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23. Участники отбора, подавшие заявки, информируются об отмене проведения отбора в системе «Электронный бюджет».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24. Отбор считается отмененным со дня размещения объявления о его отмене на едином портале.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25. После окончания срока отмены проведения отбора в соответствии с пунктом 21 настоящего Порядка и до заключения соглашения с победителем (победителями) отбора Министерство может отменить отбор только в случае возникновения </w:t>
      </w:r>
      <w:r>
        <w:rPr>
          <w:rFonts w:ascii="XO Thames" w:hAnsi="XO Thames"/>
        </w:rPr>
        <w:lastRenderedPageBreak/>
        <w:t xml:space="preserve">обстоятельств непреодолимой силы в соответствии с </w:t>
      </w:r>
      <w:hyperlink r:id="rId14" w:history="1">
        <w:r>
          <w:rPr>
            <w:rFonts w:ascii="XO Thames" w:hAnsi="XO Thames"/>
          </w:rPr>
          <w:t>пунктом 3 статьи 401</w:t>
        </w:r>
      </w:hyperlink>
      <w:r>
        <w:rPr>
          <w:rFonts w:ascii="XO Thames" w:hAnsi="XO Thames"/>
        </w:rPr>
        <w:t xml:space="preserve"> Гражданского кодекса Российской Федерации.</w:t>
      </w:r>
    </w:p>
    <w:p>
      <w:pPr>
        <w:widowControl w:val="0"/>
        <w:ind w:right="120"/>
        <w:rPr>
          <w:rFonts w:ascii="XO Thames" w:hAnsi="XO Thames"/>
        </w:rPr>
      </w:pPr>
    </w:p>
    <w:p>
      <w:pPr>
        <w:widowControl w:val="0"/>
        <w:ind w:right="120"/>
        <w:rPr>
          <w:rFonts w:ascii="XO Thames" w:hAnsi="XO Thames"/>
        </w:rPr>
      </w:pPr>
      <w:r>
        <w:rPr>
          <w:rFonts w:ascii="XO Thames" w:hAnsi="XO Thames"/>
        </w:rPr>
        <w:t>V. Порядок формирования и подачи участниками отбора заявок</w:t>
      </w:r>
    </w:p>
    <w:p>
      <w:pPr>
        <w:widowControl w:val="0"/>
        <w:ind w:firstLine="709"/>
        <w:jc w:val="both"/>
        <w:rPr>
          <w:rFonts w:ascii="XO Thames" w:hAnsi="XO Thames"/>
        </w:rPr>
      </w:pP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26. Участник отбора формирует и подает заявку в сроки, указанные в объявлении о проведении отбора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устава участника отбора;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выписки (справки) из бухгалтерского баланса участника отбора, подтверждающей постановку объектов водоснабжения или твердых коммунальных отходов на соответствующие балансовые счета (при проведении капитального ремонта или реконструкции);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решения общего собрания о проведении работ в рамках одного из направлений работ, указанных в пункте 1 настоящего Порядка, и сборе средств с членов участника отбора в размере 1 процента от сметной стоимости указанных работ;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гарантийного письма участника отбора о соблюдении условий предоставления субсидии в части финансирования работ в рамках одного из направлений работ, указанных в пункте 1 настоящего Порядка, за счет собственных средств в размере 1 процента от сметной стоимости указанных работ;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справки-расчета размера причитающейся субсидии по форме, утвержденной приказом Министерства;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локального и сводного сметного расчета стоимости работ;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предварительного договора подряда, заключенного в текущем году, действующего на дату подачи заявки;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предварительного договора на осуществление строительного контроля за качеством и объемом выполнения работ, с приложенными к нему выпиской из реестра членов саморегулируемой организации, уведомлением о включении сведений в Национальный реестр специалистов в области строительства и приказом о назначении ответственных лиц по строительному контролю;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заключения экспертизы проверки достоверности определения сметной стоимости, выданной в текущем году;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разрешения на строительство или реконструкцию объектов водоснабжения или твердых коммунальных отходов, планируемых к строительству или реконструкции;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графической схемы расположения объектов водоснабжения или твердых коммунальных отходов, планируемых к строительству, капитальному ремонту, реконструкции, с указанием координат местоположения объектов;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выписки из Единого государственного реестра недвижимости об основных характеристиках и зарегистрированных правах на земельный участок, в границах которого планируется выполнение работ, указанных в пункте 1 настоящего Порядка, выданной не ранее чем за 30 календарных дней до дня подачи заявки;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фотоматериалы объектов водоснабжения или твердых коммунальных отходов, планируемых к капитальному ремонту и реконструкции.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27.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>28.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29.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30. Датой представления участником отбора заявки считается день подписания заявки с присвоением ей регистрационного номера в системе «Электронный бюджет».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31. Заявка должна содержать следующие сведения: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а) информация и документы об участнике отбора: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полное и сокращенное наименование участника отбора;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основной государственный регистрационный номер участника отбора;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идентификационный номер налогоплательщика;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дата и код причины постановки на учет в налоговом органе;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адрес юридического лица;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г) предлагаемые участником отбора значения результата предоставления субсидии, размер запрашиваемой субсидии.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32.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r:id="rId15" w:history="1">
        <w:r>
          <w:rPr>
            <w:rFonts w:ascii="XO Thames" w:hAnsi="XO Thames"/>
          </w:rPr>
          <w:t xml:space="preserve">пункте </w:t>
        </w:r>
      </w:hyperlink>
      <w:r>
        <w:rPr>
          <w:rFonts w:ascii="XO Thames" w:hAnsi="XO Thames"/>
        </w:rPr>
        <w:t>26 настоящего Порядка.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33. Любой участник отбора со дня размещения объявления о проведении отбора </w:t>
      </w:r>
      <w:r>
        <w:rPr>
          <w:rFonts w:ascii="XO Thames" w:hAnsi="XO Thames"/>
        </w:rPr>
        <w:lastRenderedPageBreak/>
        <w:t>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34. Министерство в ответ на запрос, указанный в пункте 33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rPr>
          <w:rFonts w:ascii="XO Thames" w:hAnsi="XO Thames"/>
        </w:rPr>
      </w:pPr>
      <w:r>
        <w:rPr>
          <w:rFonts w:ascii="XO Thames" w:hAnsi="XO Thames"/>
        </w:rPr>
        <w:t>VI. Правила рассмотрения и оценки заявок, а также</w:t>
      </w:r>
    </w:p>
    <w:p>
      <w:pPr>
        <w:rPr>
          <w:rFonts w:ascii="XO Thames" w:hAnsi="XO Thames"/>
        </w:rPr>
      </w:pPr>
      <w:r>
        <w:rPr>
          <w:rFonts w:ascii="XO Thames" w:hAnsi="XO Thames"/>
        </w:rPr>
        <w:t>определения победителей отбора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35. Рассмотрение заявок осуществляется Министерством в системе «Электронный бюджет» в течение 15 рабочих дней, следующих за днем открытия доступа Министерству для рассмотрения заявок.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Доступ Министерству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 системе «Электронный бюджет» Министерством может быть определена дата до окончания срока подачи заявок, после наступления которой Министерству открывается доступ в системе «Электронный бюджет» к поданным участниками отбора заявкам.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36. 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а) регистрационный номер заявки;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б) дата и время поступления заявки;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в) полное наименование участника отбора;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г) адрес юридического лица;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д) запрашиваемый участником отбора размер субсидии.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37.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38.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Решения о соответствии заявки требованиям, указанным в объявлении о проведении отбора, принимаются Министерством на даты получения результатов </w:t>
      </w:r>
      <w:r>
        <w:rPr>
          <w:rFonts w:ascii="XO Thames" w:hAnsi="XO Thames"/>
        </w:rPr>
        <w:lastRenderedPageBreak/>
        <w:t>проверки представленных участником отбора информации и документов, поданных в составе заявки.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39. На стадии рассмотрения заявки основаниями для отклонения заявки являются: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а) несоответствие участника отбора требованиям, указанным в объявлении о проведении отбора;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б) непредставление (представление не в полном объеме) документов, указанных в объявлении о проведении отбора;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в) несоответствие представленных документов и (или) заявки требованиям, установленным в объявлении о проведении отбора;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г) недостоверность информации, содержащейся в документах, представленных в составе заявки;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д) подача участником отбора заявки после даты и (или) времени, определенных для подачи заявок.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40. Отбор признается несостоявшимся в следующих случаях: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а) по окончании срока подачи заявок не подано ни одной заявки;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б) по результатам рассмотрения заявок отклонены все заявки.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41. Ранжирование поступивших заявок осуществляется исходя из очередности их поступления.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42. Победителями отбора признаются участники отбора,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43. В целях завершения отбора и определения победителей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официальном сайте Министерства не позднее 14-го календарного дня, следующего за днем определения победителя отбора. Протокол включает следующие сведения: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дату, время и место проведения рассмотрения заявок;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информацию об участниках отбора, заявки которых были рассмотрены;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наименование получателя (получателей) субсидии, с которым (которыми) заключается соглашение, и размер предоставляемой ему субсидии.</w:t>
      </w:r>
    </w:p>
    <w:p>
      <w:pPr>
        <w:spacing w:line="228" w:lineRule="auto"/>
        <w:ind w:firstLine="567"/>
        <w:jc w:val="both"/>
      </w:pPr>
      <w:r>
        <w:t>44.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45. При указании в протоколе подведения итогов отбора размера субсидии, предусмотренной для предоставления участнику отбора в соответствии с пунктом 43 настоящего Порядка, в случае несоответствия запрашиваемого им размера субсидии порядку расчета размера субсидии, установленному настоящим Порядком, </w:t>
      </w:r>
      <w:r>
        <w:rPr>
          <w:rFonts w:ascii="XO Thames" w:hAnsi="XO Thames"/>
        </w:rPr>
        <w:lastRenderedPageBreak/>
        <w:t>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46. Субсидия, распределяемая в рамках отбора, распределяется между участниками отбора, включенными в рейтинг, указанный в пункте 42 настоящего Порядка, следующим способом: 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заявке, но не выше размера субсидии, рассчитанного в соответствии с пунктом 15 настоящего Порядка.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 случае если субсидия, распределяемая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Каждому следующему участнику отбора, включенному в рейтинг, распределяется размер субсидии, равный размеру, указанному им в заявке, но не выше размера субсидии, рассчитанного в соответствии с пунктом 15 настоящего Порядка, в случае если указанный им размер меньше нераспределенного размера субсидии либо равен ему.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размера субсидии, рассчитанного в соответствии с пунктом 15 настоящего Порядка, без изменения указанного участником отбора в заявке значения результата предоставления субсидии.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rPr>
          <w:rFonts w:ascii="XO Thames" w:hAnsi="XO Thames"/>
        </w:rPr>
      </w:pPr>
      <w:r>
        <w:rPr>
          <w:rFonts w:ascii="XO Thames" w:hAnsi="XO Thames"/>
        </w:rPr>
        <w:t>VII. Порядок заключения соглашений и перечисления субсидии</w:t>
      </w:r>
      <w:r>
        <w:rPr>
          <w:rFonts w:ascii="XO Thames" w:hAnsi="XO Thames"/>
        </w:rPr>
        <w:br/>
        <w:t> 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47. По результатам отбора Министерством с получателем субсидии заключается соглашение в соответствии с типовой формой, установленной Министерством финансов Республики Татарстан, не позднее 20-го рабочего дня после определения получателей субсидии.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48. В соглашении предусматривается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49. При реорганизации получателя субсидии, являющегося юридическим лицом,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</w:t>
      </w:r>
      <w:r>
        <w:rPr>
          <w:rFonts w:ascii="XO Thames" w:hAnsi="XO Thames"/>
        </w:rPr>
        <w:lastRenderedPageBreak/>
        <w:t>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50. Министерство отказывается от заключения соглашения с получателем субсидии в случае обнаружения факта несоответствия получателя субсидии требованиям, указанным в объявлении о проведении отбора, или представления получателем субсидии недостоверной информации.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51. В случае отказа Министерства от заключения соглашения с получателем субсидии по основаниям, предусмотренным пунктом 50 настоящего Порядка, отказа получателя субсидии от заключения соглашения, неподписания получателем субсидии соглашения в срок, определенный объявлением о проведении отбора, Министерство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 (или)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52. В случаях увеличения Министерству лимитов бюджетных обязательств на предоставление субсидии в пределах текущего финансового года, отказа победителя отбора от заключения соглашения, расторжения соглашения с получателем субсидии и наличия участников отбора,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не были удовлетворены в полном объеме, субсидия распределяется без повторного проведения отбора с учетом присвоенного ранее номера в рейтинге.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53. 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54.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субсидии, которое оформляется приказом Министерства.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55. Основаниями для отказа получателю субсидии в предоставлении субсидии являются: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установление факта недостоверности представленной получателем субсидии информации.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56. Министерство не позднее 10-го рабочего дня со дня принятия решения о предоставлении субсидии перечисляет денежные средства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rPr>
          <w:rFonts w:ascii="XO Thames" w:hAnsi="XO Thames"/>
        </w:rPr>
      </w:pPr>
      <w:r>
        <w:rPr>
          <w:rFonts w:ascii="XO Thames" w:hAnsi="XO Thames"/>
        </w:rPr>
        <w:lastRenderedPageBreak/>
        <w:t>VIII. Порядок представления отчетности, осуществления контроля</w:t>
      </w:r>
    </w:p>
    <w:p>
      <w:pPr>
        <w:rPr>
          <w:rFonts w:ascii="XO Thames" w:hAnsi="XO Thames"/>
        </w:rPr>
      </w:pPr>
      <w:r>
        <w:rPr>
          <w:rFonts w:ascii="XO Thames" w:hAnsi="XO Thames"/>
        </w:rPr>
        <w:t>(мониторинга) за соблюдением условий и порядка</w:t>
      </w:r>
    </w:p>
    <w:p>
      <w:pPr>
        <w:rPr>
          <w:rFonts w:ascii="XO Thames" w:hAnsi="XO Thames"/>
        </w:rPr>
      </w:pPr>
      <w:r>
        <w:rPr>
          <w:rFonts w:ascii="XO Thames" w:hAnsi="XO Thames"/>
        </w:rPr>
        <w:t>предоставления субсидии и ответственность за их нарушение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57. Получатель субсидии представляет отчеты в системе «Электронный бюджет» по формам, предусмотренным типовыми формами, установленными Министерством финансов Республики Татарстан для соглашений: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отчет об осуществлении расходов, источником финансового обеспечения которых является субсидия, – ежеквартально, не позднее 10-го рабочего дня месяца, следующего за отчетным кварталом;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отчет о достижении значений результатов предоставления субсидии до 1 февраля года, следующего за годом предоставления субсидии.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58. Получатель субсидии до 1 февраля года, следующего за годом предоставления субсидии, представляет в Министерство электронные копии: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справки по статистической </w:t>
      </w:r>
      <w:hyperlink r:id="rId16" w:history="1">
        <w:r>
          <w:rPr>
            <w:rFonts w:ascii="XO Thames" w:hAnsi="XO Thames"/>
          </w:rPr>
          <w:t>форме № КС-2</w:t>
        </w:r>
      </w:hyperlink>
      <w:r>
        <w:rPr>
          <w:rFonts w:ascii="XO Thames" w:hAnsi="XO Thames"/>
        </w:rPr>
        <w:t xml:space="preserve"> «Акт о приемке выполненных работ», заверенные организацией, осуществляющей строительный контроль;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справки по статистической </w:t>
      </w:r>
      <w:hyperlink r:id="rId17" w:history="1">
        <w:r>
          <w:rPr>
            <w:rFonts w:ascii="XO Thames" w:hAnsi="XO Thames"/>
          </w:rPr>
          <w:t>форме № КС-3</w:t>
        </w:r>
      </w:hyperlink>
      <w:r>
        <w:rPr>
          <w:rFonts w:ascii="XO Thames" w:hAnsi="XO Thames"/>
        </w:rPr>
        <w:t xml:space="preserve"> «Справка о стоимости выполненных работ и затрат»;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платежных поручений, подтверждающих оплату выполненных работ;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разрешения на ввод объекта в эксплуатацию, которое удостоверяет выполнение строительства или реконструкции объекта строительства в полном объеме в соответствии с разрешением на строительство или реконструкцию объектов водоснабжения или твердых коммунальных отходов, которые планировались к строительству или реконструкции.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59. Министерство осуществляет проверку и принятие отчетов, указанных в пунктах 57 – 58 настоящего Порядка, в срок, не превышающий 60 рабочих дней со дня их представления получателем субсидии.</w:t>
      </w:r>
    </w:p>
    <w:p>
      <w:pPr>
        <w:ind w:firstLine="567"/>
        <w:jc w:val="both"/>
      </w:pPr>
      <w:r>
        <w:rPr>
          <w:rFonts w:ascii="XO Thames" w:hAnsi="XO Thames"/>
        </w:rPr>
        <w:t xml:space="preserve">60. 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результатов, </w:t>
      </w:r>
      <w:r>
        <w:t>утвержденных Министерством финансов Российской Федерации.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61.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результата предоставления субсидии.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Органы государственного финансового контроля осуществляют проверку в соответствии со </w:t>
      </w:r>
      <w:hyperlink r:id="rId18" w:history="1">
        <w:r>
          <w:rPr>
            <w:rFonts w:ascii="XO Thames" w:hAnsi="XO Thames"/>
          </w:rPr>
          <w:t>статьями 268</w:t>
        </w:r>
      </w:hyperlink>
      <w:hyperlink r:id="rId19" w:history="1">
        <w:r>
          <w:rPr>
            <w:rFonts w:ascii="XO Thames" w:hAnsi="XO Thames"/>
            <w:vertAlign w:val="superscript"/>
          </w:rPr>
          <w:t>1</w:t>
        </w:r>
      </w:hyperlink>
      <w:r>
        <w:rPr>
          <w:rFonts w:ascii="XO Thames" w:hAnsi="XO Thames"/>
        </w:rPr>
        <w:t xml:space="preserve"> и </w:t>
      </w:r>
      <w:hyperlink r:id="rId20" w:history="1">
        <w:r>
          <w:rPr>
            <w:rFonts w:ascii="XO Thames" w:hAnsi="XO Thames"/>
          </w:rPr>
          <w:t>269</w:t>
        </w:r>
      </w:hyperlink>
      <w:hyperlink r:id="rId21" w:history="1">
        <w:r>
          <w:rPr>
            <w:rFonts w:ascii="XO Thames" w:hAnsi="XO Thames"/>
            <w:vertAlign w:val="superscript"/>
          </w:rPr>
          <w:t>2</w:t>
        </w:r>
      </w:hyperlink>
      <w:r>
        <w:rPr>
          <w:rFonts w:ascii="XO Thames" w:hAnsi="XO Thames"/>
          <w:vertAlign w:val="superscript"/>
        </w:rPr>
        <w:t xml:space="preserve">  </w:t>
      </w:r>
      <w:r>
        <w:rPr>
          <w:rFonts w:ascii="XO Thames" w:hAnsi="XO Thames"/>
        </w:rPr>
        <w:t>Бюджетного кодекса Российской Федерации.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62. Предоставленные субсидии подлежат возврату в доход бюджета Республики Татарстан в соответствии с бюджетным законодательством в 60-дневный срок, исчисляемый в рабочих днях, со дня получения соответствующего требования от Министерства в случае нарушения получателем субсидии порядка и условий, установленных при предоставлении субсидии настоящим Порядком и соглашением, выявленных в том числе по фактам проверок, проведенных Министерством и органами государственного финансового контроля, а также в случае недостижения значения результата предоставления субсидии, указанного в </w:t>
      </w:r>
      <w:hyperlink r:id="rId22" w:history="1">
        <w:r>
          <w:rPr>
            <w:rFonts w:ascii="XO Thames" w:hAnsi="XO Thames"/>
          </w:rPr>
          <w:t xml:space="preserve">пункте </w:t>
        </w:r>
      </w:hyperlink>
      <w:r>
        <w:rPr>
          <w:rFonts w:ascii="XO Thames" w:hAnsi="XO Thames"/>
        </w:rPr>
        <w:t>16 настоящего Порядка.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>63. 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годом предоставления субсидии.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64. В случае отказа от добровольного возврата в доход бюджета Республики Татарстан средств, указанных в пунктах 62 и 63 настоящего Порядка, они подлежат взысканию Министерством в принудительном порядке в 30-дневный срок, исчисляемый в рабочих днях, в соответствии с законодательством Российской Федерации.</w:t>
      </w:r>
    </w:p>
    <w:p>
      <w:pPr>
        <w:ind w:firstLine="567"/>
        <w:jc w:val="both"/>
        <w:rPr>
          <w:rFonts w:ascii="XO Thames" w:hAnsi="XO Thames"/>
        </w:rPr>
      </w:pPr>
    </w:p>
    <w:p>
      <w:pPr>
        <w:ind w:firstLine="567"/>
        <w:jc w:val="both"/>
        <w:rPr>
          <w:rFonts w:ascii="XO Thames" w:hAnsi="XO Thames"/>
        </w:rPr>
      </w:pPr>
    </w:p>
    <w:p>
      <w:pPr>
        <w:spacing w:line="276" w:lineRule="auto"/>
        <w:rPr>
          <w:rFonts w:ascii="XO Thames" w:hAnsi="XO Thames"/>
          <w:b/>
        </w:rPr>
      </w:pPr>
      <w:r>
        <w:rPr>
          <w:rFonts w:ascii="XO Thames" w:hAnsi="XO Thames"/>
          <w:b/>
        </w:rPr>
        <w:t>ПОЯСНИТЕЛЬНАЯ ЗАПИСКА</w:t>
      </w:r>
    </w:p>
    <w:p>
      <w:pPr>
        <w:spacing w:line="276" w:lineRule="auto"/>
        <w:rPr>
          <w:rFonts w:ascii="XO Thames" w:hAnsi="XO Thames"/>
          <w:b/>
        </w:rPr>
      </w:pPr>
      <w:r>
        <w:rPr>
          <w:rFonts w:ascii="XO Thames" w:hAnsi="XO Thames"/>
          <w:b/>
        </w:rPr>
        <w:t>к проекту постановления Кабинета Министров Республики Татарстан</w:t>
      </w:r>
      <w:r>
        <w:rPr>
          <w:rFonts w:ascii="XO Thames" w:hAnsi="XO Thames"/>
          <w:b/>
        </w:rPr>
        <w:br/>
      </w:r>
      <w:r>
        <w:rPr>
          <w:rStyle w:val="1"/>
          <w:rFonts w:ascii="XO Thames" w:hAnsi="XO Thames"/>
          <w:b/>
        </w:rPr>
        <w:t>«</w:t>
      </w:r>
      <w:r>
        <w:rPr>
          <w:rFonts w:ascii="XO Thames" w:hAnsi="XO Thames"/>
          <w:b/>
        </w:rPr>
        <w:t>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систем водоснабжения) или площадок для сбора и вывоза твердых коммунальных отходов</w:t>
      </w:r>
      <w:r>
        <w:rPr>
          <w:rStyle w:val="1"/>
          <w:rFonts w:ascii="XO Thames" w:hAnsi="XO Thames"/>
          <w:b/>
        </w:rPr>
        <w:t>»</w:t>
      </w:r>
    </w:p>
    <w:p>
      <w:pPr>
        <w:spacing w:line="276" w:lineRule="auto"/>
        <w:rPr>
          <w:rFonts w:ascii="XO Thames" w:hAnsi="XO Thames"/>
          <w:b/>
        </w:rPr>
      </w:pPr>
    </w:p>
    <w:p>
      <w:pPr>
        <w:spacing w:line="276" w:lineRule="auto"/>
        <w:ind w:firstLine="708"/>
        <w:jc w:val="both"/>
        <w:rPr>
          <w:rFonts w:ascii="XO Thames" w:hAnsi="XO Thames"/>
        </w:rPr>
      </w:pPr>
    </w:p>
    <w:p>
      <w:pPr>
        <w:spacing w:line="276" w:lineRule="auto"/>
        <w:ind w:firstLine="708"/>
        <w:jc w:val="both"/>
        <w:rPr>
          <w:rFonts w:ascii="XO Thames" w:hAnsi="XO Thames"/>
          <w:b/>
        </w:rPr>
      </w:pPr>
      <w:r>
        <w:rPr>
          <w:rFonts w:ascii="XO Thames" w:hAnsi="XO Thames"/>
        </w:rPr>
        <w:t>Проект постановления Кабинета Министров Республики Татарстан</w:t>
      </w:r>
      <w:r>
        <w:br/>
      </w:r>
      <w:r>
        <w:rPr>
          <w:rStyle w:val="1"/>
          <w:rFonts w:ascii="XO Thames" w:hAnsi="XO Thames"/>
        </w:rPr>
        <w:t>«</w:t>
      </w:r>
      <w:r>
        <w:rPr>
          <w:rFonts w:ascii="XO Thames" w:hAnsi="XO Thames"/>
        </w:rPr>
        <w:t>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систем водоснабжения) или площадок для сбора и вывоза твердых коммунальных отходов</w:t>
      </w:r>
      <w:r>
        <w:rPr>
          <w:rStyle w:val="1"/>
          <w:rFonts w:ascii="XO Thames" w:hAnsi="XO Thames"/>
        </w:rPr>
        <w:t>» (далее – проект постановления)</w:t>
      </w:r>
      <w:r>
        <w:rPr>
          <w:rFonts w:ascii="XO Thames" w:hAnsi="XO Thames"/>
        </w:rPr>
        <w:t xml:space="preserve"> подготовлен в соответствии с постановлением Правительства Российской Федерации от 25 октября 2023 года</w:t>
      </w:r>
      <w:r>
        <w:br/>
      </w:r>
      <w:r>
        <w:rPr>
          <w:rFonts w:ascii="XO Thames" w:hAnsi="XO Thames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>
      <w:pPr>
        <w:spacing w:line="276" w:lineRule="auto"/>
        <w:ind w:firstLine="708"/>
        <w:jc w:val="both"/>
        <w:rPr>
          <w:rFonts w:ascii="XO Thames" w:hAnsi="XO Thames"/>
          <w:b/>
        </w:rPr>
      </w:pPr>
      <w:r>
        <w:rPr>
          <w:rFonts w:ascii="XO Thames" w:hAnsi="XO Thames"/>
        </w:rPr>
        <w:t xml:space="preserve">Кроме того, проектом постановления признаются утратившими силу отдельные постановления Кабинета Министров Республики Татарстан. </w:t>
      </w:r>
    </w:p>
    <w:p>
      <w:pPr>
        <w:spacing w:line="276" w:lineRule="auto"/>
        <w:ind w:right="-1" w:firstLine="708"/>
        <w:jc w:val="both"/>
        <w:rPr>
          <w:rFonts w:ascii="XO Thames" w:hAnsi="XO Thames"/>
        </w:rPr>
      </w:pPr>
      <w:r>
        <w:t xml:space="preserve">Принятие постановления </w:t>
      </w:r>
      <w:r>
        <w:rPr>
          <w:rFonts w:ascii="XO Thames" w:hAnsi="XO Thames"/>
        </w:rPr>
        <w:t>не повлечет за собой выделения дополнительных денежных средств из бюджета Республики Татарстан.</w:t>
      </w:r>
    </w:p>
    <w:p>
      <w:pPr>
        <w:ind w:firstLine="567"/>
        <w:jc w:val="both"/>
        <w:rPr>
          <w:rFonts w:ascii="XO Thames" w:hAnsi="XO Thames"/>
        </w:rPr>
      </w:pPr>
    </w:p>
    <w:sectPr>
      <w:headerReference w:type="default" r:id="rId23"/>
      <w:footerReference w:type="default" r:id="rId24"/>
      <w:pgSz w:w="11906" w:h="16838"/>
      <w:pgMar w:top="567" w:right="567" w:bottom="567" w:left="1134" w:header="51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default"/>
  </w:font>
  <w:font w:name="OpenSymbol">
    <w:altName w:val="Times New Roman"/>
    <w:charset w:val="01"/>
    <w:family w:val="roman"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</w:t>
    </w:r>
    <w:r>
      <w:fldChar w:fldCharType="end"/>
    </w: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751D4"/>
    <w:multiLevelType w:val="multilevel"/>
    <w:tmpl w:val="0ADA953A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hAnsi="PT Astra Serif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</w:abstractNum>
  <w:abstractNum w:abstractNumId="1" w15:restartNumberingAfterBreak="0">
    <w:nsid w:val="35EA0391"/>
    <w:multiLevelType w:val="multilevel"/>
    <w:tmpl w:val="F0C41432"/>
    <w:lvl w:ilvl="0">
      <w:start w:val="1"/>
      <w:numFmt w:val="decimal"/>
      <w:pStyle w:val="Numbering1"/>
      <w:lvlText w:val="%1."/>
      <w:lvlJc w:val="left"/>
      <w:pPr>
        <w:ind w:left="0" w:firstLine="709"/>
      </w:pPr>
    </w:lvl>
    <w:lvl w:ilvl="1">
      <w:start w:val="1"/>
      <w:numFmt w:val="decimal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0" w:firstLine="709"/>
      </w:pPr>
    </w:lvl>
    <w:lvl w:ilvl="4">
      <w:start w:val="1"/>
      <w:numFmt w:val="decimal"/>
      <w:lvlText w:val="%1.%2.%3.%4.%5."/>
      <w:lvlJc w:val="left"/>
      <w:pPr>
        <w:ind w:left="0" w:firstLine="709"/>
      </w:pPr>
    </w:lvl>
    <w:lvl w:ilvl="5">
      <w:start w:val="1"/>
      <w:numFmt w:val="decimal"/>
      <w:lvlText w:val="%1.%2.%3.%4.%5.%6."/>
      <w:lvlJc w:val="left"/>
      <w:pPr>
        <w:ind w:left="0" w:firstLine="709"/>
      </w:pPr>
    </w:lvl>
    <w:lvl w:ilvl="6">
      <w:start w:val="1"/>
      <w:numFmt w:val="decimal"/>
      <w:lvlText w:val="%1.%2.%3.%4.%5.%6.%7."/>
      <w:lvlJc w:val="left"/>
      <w:pPr>
        <w:ind w:left="0" w:firstLine="709"/>
      </w:pPr>
    </w:lvl>
    <w:lvl w:ilvl="7">
      <w:start w:val="1"/>
      <w:numFmt w:val="decimal"/>
      <w:lvlText w:val="%1.%2.%3.%4.%5.%6.%7.%8.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0" w:firstLine="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4B955-24A3-4536-810E-3E94AC90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center"/>
    </w:pPr>
    <w:rPr>
      <w:rFonts w:ascii="PT Astra Serif" w:hAnsi="PT Astra Serif"/>
      <w:sz w:val="28"/>
    </w:rPr>
  </w:style>
  <w:style w:type="paragraph" w:styleId="10">
    <w:name w:val="heading 1"/>
    <w:basedOn w:val="Heading"/>
    <w:next w:val="Firstlineindent"/>
    <w:link w:val="11"/>
    <w:uiPriority w:val="9"/>
    <w:qFormat/>
    <w:pPr>
      <w:outlineLvl w:val="0"/>
    </w:p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</w:style>
  <w:style w:type="paragraph" w:styleId="3">
    <w:name w:val="heading 3"/>
    <w:basedOn w:val="Heading"/>
    <w:next w:val="Textbody"/>
    <w:link w:val="30"/>
    <w:uiPriority w:val="9"/>
    <w:qFormat/>
    <w:pPr>
      <w:outlineLvl w:val="2"/>
    </w:pPr>
  </w:style>
  <w:style w:type="paragraph" w:styleId="4">
    <w:name w:val="heading 4"/>
    <w:basedOn w:val="Heading"/>
    <w:next w:val="Textbody"/>
    <w:link w:val="40"/>
    <w:uiPriority w:val="9"/>
    <w:qFormat/>
    <w:pPr>
      <w:outlineLvl w:val="3"/>
    </w:pPr>
  </w:style>
  <w:style w:type="paragraph" w:styleId="5">
    <w:name w:val="heading 5"/>
    <w:basedOn w:val="Heading"/>
    <w:next w:val="Textbody"/>
    <w:link w:val="50"/>
    <w:uiPriority w:val="9"/>
    <w:qFormat/>
    <w:pPr>
      <w:outlineLvl w:val="4"/>
    </w:pPr>
  </w:style>
  <w:style w:type="paragraph" w:styleId="6">
    <w:name w:val="heading 6"/>
    <w:basedOn w:val="Heading"/>
    <w:next w:val="Textbody"/>
    <w:link w:val="60"/>
    <w:uiPriority w:val="9"/>
    <w:qFormat/>
    <w:pPr>
      <w:outlineLvl w:val="5"/>
    </w:pPr>
  </w:style>
  <w:style w:type="paragraph" w:styleId="7">
    <w:name w:val="heading 7"/>
    <w:basedOn w:val="Heading"/>
    <w:next w:val="Textbody"/>
    <w:link w:val="70"/>
    <w:uiPriority w:val="9"/>
    <w:qFormat/>
    <w:pPr>
      <w:outlineLvl w:val="6"/>
    </w:pPr>
  </w:style>
  <w:style w:type="paragraph" w:styleId="8">
    <w:name w:val="heading 8"/>
    <w:basedOn w:val="Heading"/>
    <w:next w:val="Textbody"/>
    <w:link w:val="80"/>
    <w:uiPriority w:val="9"/>
    <w:qFormat/>
    <w:pPr>
      <w:outlineLvl w:val="7"/>
    </w:pPr>
  </w:style>
  <w:style w:type="paragraph" w:styleId="9">
    <w:name w:val="heading 9"/>
    <w:basedOn w:val="Heading"/>
    <w:next w:val="Textbody"/>
    <w:link w:val="90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PT Astra Serif" w:hAnsi="PT Astra Serif"/>
      <w:sz w:val="28"/>
    </w:rPr>
  </w:style>
  <w:style w:type="paragraph" w:customStyle="1" w:styleId="Objectindexheading">
    <w:name w:val="Object index heading"/>
    <w:basedOn w:val="Heading"/>
    <w:link w:val="Objectindexheading0"/>
  </w:style>
  <w:style w:type="character" w:customStyle="1" w:styleId="Objectindexheading0">
    <w:name w:val="Object index heading"/>
    <w:basedOn w:val="Heading0"/>
    <w:link w:val="Objectindexheading"/>
    <w:rPr>
      <w:rFonts w:ascii="PT Astra Serif" w:hAnsi="PT Astra Serif"/>
      <w:b/>
      <w:sz w:val="28"/>
    </w:rPr>
  </w:style>
  <w:style w:type="paragraph" w:customStyle="1" w:styleId="IllustrationIndex1">
    <w:name w:val="Illustration Index 1"/>
    <w:basedOn w:val="Index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Index0"/>
    <w:link w:val="IllustrationIndex1"/>
    <w:rPr>
      <w:rFonts w:ascii="PT Astra Serif" w:hAnsi="PT Astra Serif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styleId="21">
    <w:name w:val="toc 2"/>
    <w:basedOn w:val="Index"/>
    <w:link w:val="22"/>
    <w:uiPriority w:val="39"/>
    <w:pPr>
      <w:tabs>
        <w:tab w:val="right" w:leader="dot" w:pos="9355"/>
      </w:tabs>
    </w:pPr>
  </w:style>
  <w:style w:type="character" w:customStyle="1" w:styleId="22">
    <w:name w:val="Оглавление 2 Знак"/>
    <w:basedOn w:val="Index0"/>
    <w:link w:val="21"/>
    <w:rPr>
      <w:rFonts w:ascii="PT Astra Serif" w:hAnsi="PT Astra Serif"/>
      <w:sz w:val="28"/>
    </w:rPr>
  </w:style>
  <w:style w:type="paragraph" w:customStyle="1" w:styleId="UserIndex7">
    <w:name w:val="User Index 7"/>
    <w:basedOn w:val="Index"/>
    <w:link w:val="UserIndex70"/>
    <w:pPr>
      <w:tabs>
        <w:tab w:val="right" w:leader="dot" w:pos="7940"/>
      </w:tabs>
    </w:pPr>
  </w:style>
  <w:style w:type="character" w:customStyle="1" w:styleId="UserIndex70">
    <w:name w:val="User Index 7"/>
    <w:basedOn w:val="Index0"/>
    <w:link w:val="UserIndex7"/>
    <w:rPr>
      <w:rFonts w:ascii="PT Astra Serif" w:hAnsi="PT Astra Serif"/>
      <w:sz w:val="28"/>
    </w:rPr>
  </w:style>
  <w:style w:type="paragraph" w:customStyle="1" w:styleId="Marginalia">
    <w:name w:val="Marginalia"/>
    <w:basedOn w:val="Textbody"/>
    <w:link w:val="Marginalia0"/>
  </w:style>
  <w:style w:type="character" w:customStyle="1" w:styleId="Marginalia0">
    <w:name w:val="Marginalia"/>
    <w:basedOn w:val="Textbody0"/>
    <w:link w:val="Marginalia"/>
    <w:rPr>
      <w:rFonts w:ascii="PT Astra Serif" w:hAnsi="PT Astra Serif"/>
      <w:sz w:val="28"/>
    </w:rPr>
  </w:style>
  <w:style w:type="paragraph" w:customStyle="1" w:styleId="Captioncharacters">
    <w:name w:val="Caption characters"/>
    <w:link w:val="Captioncharacters0"/>
  </w:style>
  <w:style w:type="character" w:customStyle="1" w:styleId="Captioncharacters0">
    <w:name w:val="Caption characters"/>
    <w:link w:val="Captioncharacters"/>
  </w:style>
  <w:style w:type="paragraph" w:customStyle="1" w:styleId="Numbering4Cont">
    <w:name w:val="Numbering 4 Cont."/>
    <w:basedOn w:val="a3"/>
    <w:link w:val="Numbering4Cont0"/>
  </w:style>
  <w:style w:type="character" w:customStyle="1" w:styleId="Numbering4Cont0">
    <w:name w:val="Numbering 4 Cont."/>
    <w:basedOn w:val="a4"/>
    <w:link w:val="Numbering4Cont"/>
    <w:rPr>
      <w:rFonts w:ascii="PT Astra Serif" w:hAnsi="PT Astra Serif"/>
      <w:sz w:val="28"/>
    </w:rPr>
  </w:style>
  <w:style w:type="paragraph" w:styleId="41">
    <w:name w:val="toc 4"/>
    <w:basedOn w:val="Index"/>
    <w:link w:val="42"/>
    <w:uiPriority w:val="39"/>
    <w:pPr>
      <w:tabs>
        <w:tab w:val="right" w:leader="dot" w:pos="8789"/>
      </w:tabs>
    </w:pPr>
  </w:style>
  <w:style w:type="character" w:customStyle="1" w:styleId="42">
    <w:name w:val="Оглавление 4 Знак"/>
    <w:basedOn w:val="Index0"/>
    <w:link w:val="41"/>
    <w:rPr>
      <w:rFonts w:ascii="PT Astra Serif" w:hAnsi="PT Astra Serif"/>
      <w:sz w:val="28"/>
    </w:rPr>
  </w:style>
  <w:style w:type="paragraph" w:customStyle="1" w:styleId="Footerright">
    <w:name w:val="Footer right"/>
    <w:basedOn w:val="a"/>
    <w:link w:val="Footerright0"/>
    <w:pPr>
      <w:tabs>
        <w:tab w:val="center" w:pos="4819"/>
        <w:tab w:val="right" w:pos="9638"/>
      </w:tabs>
      <w:jc w:val="right"/>
    </w:pPr>
  </w:style>
  <w:style w:type="character" w:customStyle="1" w:styleId="Footerright0">
    <w:name w:val="Footer right"/>
    <w:basedOn w:val="1"/>
    <w:link w:val="Footerright"/>
    <w:rPr>
      <w:rFonts w:ascii="PT Astra Serif" w:hAnsi="PT Astra Serif"/>
      <w:sz w:val="28"/>
    </w:rPr>
  </w:style>
  <w:style w:type="paragraph" w:customStyle="1" w:styleId="TableContents">
    <w:name w:val="Table Contents"/>
    <w:basedOn w:val="a"/>
    <w:link w:val="TableContents0"/>
  </w:style>
  <w:style w:type="character" w:customStyle="1" w:styleId="TableContents0">
    <w:name w:val="Table Contents"/>
    <w:basedOn w:val="1"/>
    <w:link w:val="TableContents"/>
    <w:rPr>
      <w:rFonts w:ascii="PT Astra Serif" w:hAnsi="PT Astra Serif"/>
      <w:sz w:val="28"/>
    </w:rPr>
  </w:style>
  <w:style w:type="character" w:customStyle="1" w:styleId="70">
    <w:name w:val="Заголовок 7 Знак"/>
    <w:basedOn w:val="Heading0"/>
    <w:link w:val="7"/>
    <w:rPr>
      <w:rFonts w:ascii="PT Astra Serif" w:hAnsi="PT Astra Serif"/>
      <w:b/>
      <w:sz w:val="28"/>
    </w:rPr>
  </w:style>
  <w:style w:type="paragraph" w:customStyle="1" w:styleId="Tableindex1">
    <w:name w:val="Table index 1"/>
    <w:basedOn w:val="Index"/>
    <w:link w:val="Tableindex10"/>
    <w:pPr>
      <w:tabs>
        <w:tab w:val="right" w:leader="dot" w:pos="9638"/>
      </w:tabs>
    </w:pPr>
  </w:style>
  <w:style w:type="character" w:customStyle="1" w:styleId="Tableindex10">
    <w:name w:val="Table index 1"/>
    <w:basedOn w:val="Index0"/>
    <w:link w:val="Tableindex1"/>
    <w:rPr>
      <w:rFonts w:ascii="PT Astra Serif" w:hAnsi="PT Astra Serif"/>
      <w:sz w:val="28"/>
    </w:rPr>
  </w:style>
  <w:style w:type="paragraph" w:styleId="61">
    <w:name w:val="toc 6"/>
    <w:basedOn w:val="Index"/>
    <w:link w:val="62"/>
    <w:uiPriority w:val="39"/>
    <w:pPr>
      <w:tabs>
        <w:tab w:val="right" w:leader="dot" w:pos="8223"/>
      </w:tabs>
    </w:pPr>
  </w:style>
  <w:style w:type="character" w:customStyle="1" w:styleId="62">
    <w:name w:val="Оглавление 6 Знак"/>
    <w:basedOn w:val="Index0"/>
    <w:link w:val="61"/>
    <w:rPr>
      <w:rFonts w:ascii="PT Astra Serif" w:hAnsi="PT Astra Serif"/>
      <w:sz w:val="28"/>
    </w:rPr>
  </w:style>
  <w:style w:type="paragraph" w:styleId="71">
    <w:name w:val="toc 7"/>
    <w:basedOn w:val="Index"/>
    <w:link w:val="72"/>
    <w:uiPriority w:val="39"/>
    <w:pPr>
      <w:tabs>
        <w:tab w:val="right" w:leader="dot" w:pos="7940"/>
      </w:tabs>
    </w:pPr>
  </w:style>
  <w:style w:type="character" w:customStyle="1" w:styleId="72">
    <w:name w:val="Оглавление 7 Знак"/>
    <w:basedOn w:val="Index0"/>
    <w:link w:val="71"/>
    <w:rPr>
      <w:rFonts w:ascii="PT Astra Serif" w:hAnsi="PT Astra Serif"/>
      <w:sz w:val="28"/>
    </w:rPr>
  </w:style>
  <w:style w:type="paragraph" w:customStyle="1" w:styleId="Index">
    <w:name w:val="Index"/>
    <w:basedOn w:val="a"/>
    <w:link w:val="Index0"/>
    <w:pPr>
      <w:jc w:val="left"/>
    </w:pPr>
  </w:style>
  <w:style w:type="character" w:customStyle="1" w:styleId="Index0">
    <w:name w:val="Index"/>
    <w:basedOn w:val="1"/>
    <w:link w:val="Index"/>
    <w:rPr>
      <w:rFonts w:ascii="PT Astra Serif" w:hAnsi="PT Astra Serif"/>
      <w:sz w:val="28"/>
    </w:rPr>
  </w:style>
  <w:style w:type="paragraph" w:customStyle="1" w:styleId="UserIndex8">
    <w:name w:val="User Index 8"/>
    <w:basedOn w:val="Index"/>
    <w:link w:val="UserIndex80"/>
    <w:pPr>
      <w:tabs>
        <w:tab w:val="right" w:leader="dot" w:pos="7657"/>
      </w:tabs>
    </w:pPr>
  </w:style>
  <w:style w:type="character" w:customStyle="1" w:styleId="UserIndex80">
    <w:name w:val="User Index 8"/>
    <w:basedOn w:val="Index0"/>
    <w:link w:val="UserIndex8"/>
    <w:rPr>
      <w:rFonts w:ascii="PT Astra Serif" w:hAnsi="PT Astra Serif"/>
      <w:sz w:val="28"/>
    </w:rPr>
  </w:style>
  <w:style w:type="paragraph" w:styleId="51">
    <w:name w:val="List 5"/>
    <w:basedOn w:val="a3"/>
    <w:link w:val="52"/>
  </w:style>
  <w:style w:type="character" w:customStyle="1" w:styleId="52">
    <w:name w:val="Список 5 Знак"/>
    <w:basedOn w:val="a4"/>
    <w:link w:val="51"/>
    <w:rPr>
      <w:rFonts w:ascii="PT Astra Serif" w:hAnsi="PT Astra Serif"/>
      <w:sz w:val="28"/>
    </w:rPr>
  </w:style>
  <w:style w:type="paragraph" w:customStyle="1" w:styleId="Addressee">
    <w:name w:val="Addressee"/>
    <w:basedOn w:val="a"/>
    <w:link w:val="Addressee0"/>
  </w:style>
  <w:style w:type="character" w:customStyle="1" w:styleId="Addressee0">
    <w:name w:val="Addressee"/>
    <w:basedOn w:val="1"/>
    <w:link w:val="Addressee"/>
    <w:rPr>
      <w:rFonts w:ascii="PT Astra Serif" w:hAnsi="PT Astra Serif"/>
      <w:sz w:val="28"/>
    </w:rPr>
  </w:style>
  <w:style w:type="paragraph" w:customStyle="1" w:styleId="Numbering2">
    <w:name w:val="Numbering 2"/>
    <w:basedOn w:val="a3"/>
    <w:link w:val="Numbering20"/>
  </w:style>
  <w:style w:type="character" w:customStyle="1" w:styleId="Numbering20">
    <w:name w:val="Numbering 2"/>
    <w:basedOn w:val="a4"/>
    <w:link w:val="Numbering2"/>
    <w:rPr>
      <w:rFonts w:ascii="PT Astra Serif" w:hAnsi="PT Astra Serif"/>
      <w:sz w:val="28"/>
    </w:rPr>
  </w:style>
  <w:style w:type="paragraph" w:customStyle="1" w:styleId="Numbering3Start">
    <w:name w:val="Numbering 3 Start"/>
    <w:basedOn w:val="a3"/>
    <w:next w:val="Numbering3"/>
    <w:link w:val="Numbering3Start0"/>
  </w:style>
  <w:style w:type="character" w:customStyle="1" w:styleId="Numbering3Start0">
    <w:name w:val="Numbering 3 Start"/>
    <w:basedOn w:val="a4"/>
    <w:link w:val="Numbering3Start"/>
    <w:rPr>
      <w:rFonts w:ascii="PT Astra Serif" w:hAnsi="PT Astra Serif"/>
      <w:sz w:val="28"/>
    </w:rPr>
  </w:style>
  <w:style w:type="paragraph" w:customStyle="1" w:styleId="Numbering3End">
    <w:name w:val="Numbering 3 End"/>
    <w:basedOn w:val="a3"/>
    <w:next w:val="Numbering3"/>
    <w:link w:val="Numbering3End0"/>
  </w:style>
  <w:style w:type="character" w:customStyle="1" w:styleId="Numbering3End0">
    <w:name w:val="Numbering 3 End"/>
    <w:basedOn w:val="a4"/>
    <w:link w:val="Numbering3End"/>
    <w:rPr>
      <w:rFonts w:ascii="PT Astra Serif" w:hAnsi="PT Astra Serif"/>
      <w:sz w:val="28"/>
    </w:rPr>
  </w:style>
  <w:style w:type="paragraph" w:customStyle="1" w:styleId="List4End">
    <w:name w:val="List 4 End"/>
    <w:basedOn w:val="a3"/>
    <w:next w:val="43"/>
    <w:link w:val="List4End0"/>
  </w:style>
  <w:style w:type="character" w:customStyle="1" w:styleId="List4End0">
    <w:name w:val="List 4 End"/>
    <w:basedOn w:val="a4"/>
    <w:link w:val="List4End"/>
    <w:rPr>
      <w:rFonts w:ascii="PT Astra Serif" w:hAnsi="PT Astra Serif"/>
      <w:sz w:val="28"/>
    </w:rPr>
  </w:style>
  <w:style w:type="paragraph" w:customStyle="1" w:styleId="Sender">
    <w:name w:val="Sender"/>
    <w:basedOn w:val="a"/>
    <w:link w:val="Sender0"/>
  </w:style>
  <w:style w:type="character" w:customStyle="1" w:styleId="Sender0">
    <w:name w:val="Sender"/>
    <w:basedOn w:val="1"/>
    <w:link w:val="Sender"/>
    <w:rPr>
      <w:rFonts w:ascii="PT Astra Serif" w:hAnsi="PT Astra Serif"/>
      <w:sz w:val="28"/>
    </w:rPr>
  </w:style>
  <w:style w:type="paragraph" w:styleId="31">
    <w:name w:val="List 3"/>
    <w:basedOn w:val="a3"/>
    <w:link w:val="32"/>
  </w:style>
  <w:style w:type="character" w:customStyle="1" w:styleId="32">
    <w:name w:val="Список 3 Знак"/>
    <w:basedOn w:val="a4"/>
    <w:link w:val="31"/>
    <w:rPr>
      <w:rFonts w:ascii="PT Astra Serif" w:hAnsi="PT Astra Serif"/>
      <w:sz w:val="28"/>
    </w:rPr>
  </w:style>
  <w:style w:type="paragraph" w:styleId="a5">
    <w:name w:val="Salutation"/>
    <w:basedOn w:val="a"/>
    <w:link w:val="a6"/>
  </w:style>
  <w:style w:type="character" w:customStyle="1" w:styleId="a6">
    <w:name w:val="Приветствие Знак"/>
    <w:basedOn w:val="1"/>
    <w:link w:val="a5"/>
    <w:rPr>
      <w:rFonts w:ascii="PT Astra Serif" w:hAnsi="PT Astra Serif"/>
      <w:sz w:val="28"/>
    </w:rPr>
  </w:style>
  <w:style w:type="character" w:customStyle="1" w:styleId="30">
    <w:name w:val="Заголовок 3 Знак"/>
    <w:basedOn w:val="Heading0"/>
    <w:link w:val="3"/>
    <w:rPr>
      <w:rFonts w:ascii="PT Astra Serif" w:hAnsi="PT Astra Serif"/>
      <w:b/>
      <w:sz w:val="28"/>
    </w:rPr>
  </w:style>
  <w:style w:type="paragraph" w:customStyle="1" w:styleId="UserIndex5">
    <w:name w:val="User Index 5"/>
    <w:basedOn w:val="Index"/>
    <w:link w:val="UserIndex50"/>
    <w:pPr>
      <w:tabs>
        <w:tab w:val="right" w:leader="dot" w:pos="8506"/>
      </w:tabs>
    </w:pPr>
  </w:style>
  <w:style w:type="character" w:customStyle="1" w:styleId="UserIndex50">
    <w:name w:val="User Index 5"/>
    <w:basedOn w:val="Index0"/>
    <w:link w:val="UserIndex5"/>
    <w:rPr>
      <w:rFonts w:ascii="PT Astra Serif" w:hAnsi="PT Astra Serif"/>
      <w:sz w:val="28"/>
    </w:rPr>
  </w:style>
  <w:style w:type="paragraph" w:customStyle="1" w:styleId="List1Start">
    <w:name w:val="List 1 Start"/>
    <w:basedOn w:val="a3"/>
    <w:next w:val="List1"/>
    <w:link w:val="List1Start0"/>
  </w:style>
  <w:style w:type="character" w:customStyle="1" w:styleId="List1Start0">
    <w:name w:val="List 1 Start"/>
    <w:basedOn w:val="a4"/>
    <w:link w:val="List1Start"/>
    <w:rPr>
      <w:rFonts w:ascii="PT Astra Serif" w:hAnsi="PT Astra Serif"/>
      <w:sz w:val="28"/>
    </w:rPr>
  </w:style>
  <w:style w:type="paragraph" w:customStyle="1" w:styleId="Example">
    <w:name w:val="Example"/>
    <w:link w:val="Example0"/>
    <w:rPr>
      <w:rFonts w:ascii="Liberation Mono" w:hAnsi="Liberation Mono"/>
    </w:rPr>
  </w:style>
  <w:style w:type="character" w:customStyle="1" w:styleId="Example0">
    <w:name w:val="Example"/>
    <w:link w:val="Example"/>
    <w:rPr>
      <w:rFonts w:ascii="Liberation Mono" w:hAnsi="Liberation Mono"/>
    </w:rPr>
  </w:style>
  <w:style w:type="paragraph" w:customStyle="1" w:styleId="Headerright">
    <w:name w:val="Header right"/>
    <w:basedOn w:val="a"/>
    <w:link w:val="Headerright0"/>
    <w:pPr>
      <w:tabs>
        <w:tab w:val="center" w:pos="4819"/>
        <w:tab w:val="right" w:pos="9638"/>
      </w:tabs>
      <w:jc w:val="right"/>
    </w:pPr>
  </w:style>
  <w:style w:type="character" w:customStyle="1" w:styleId="Headerright0">
    <w:name w:val="Header right"/>
    <w:basedOn w:val="1"/>
    <w:link w:val="Headerright"/>
    <w:rPr>
      <w:rFonts w:ascii="PT Astra Serif" w:hAnsi="PT Astra Serif"/>
      <w:sz w:val="28"/>
    </w:rPr>
  </w:style>
  <w:style w:type="paragraph" w:customStyle="1" w:styleId="List3End">
    <w:name w:val="List 3 End"/>
    <w:basedOn w:val="a3"/>
    <w:next w:val="31"/>
    <w:link w:val="List3End0"/>
  </w:style>
  <w:style w:type="character" w:customStyle="1" w:styleId="List3End0">
    <w:name w:val="List 3 End"/>
    <w:basedOn w:val="a4"/>
    <w:link w:val="List3End"/>
    <w:rPr>
      <w:rFonts w:ascii="PT Astra Serif" w:hAnsi="PT Astra Serif"/>
      <w:sz w:val="28"/>
    </w:rPr>
  </w:style>
  <w:style w:type="paragraph" w:customStyle="1" w:styleId="Numbering3Cont">
    <w:name w:val="Numbering 3 Cont."/>
    <w:basedOn w:val="a3"/>
    <w:link w:val="Numbering3Cont0"/>
  </w:style>
  <w:style w:type="character" w:customStyle="1" w:styleId="Numbering3Cont0">
    <w:name w:val="Numbering 3 Cont."/>
    <w:basedOn w:val="a4"/>
    <w:link w:val="Numbering3Cont"/>
    <w:rPr>
      <w:rFonts w:ascii="PT Astra Serif" w:hAnsi="PT Astra Serif"/>
      <w:sz w:val="28"/>
    </w:rPr>
  </w:style>
  <w:style w:type="paragraph" w:customStyle="1" w:styleId="Numbering1End">
    <w:name w:val="Numbering 1 End"/>
    <w:basedOn w:val="a3"/>
    <w:next w:val="Numbering1"/>
    <w:link w:val="Numbering1End0"/>
  </w:style>
  <w:style w:type="character" w:customStyle="1" w:styleId="Numbering1End0">
    <w:name w:val="Numbering 1 End"/>
    <w:basedOn w:val="a4"/>
    <w:link w:val="Numbering1End"/>
    <w:rPr>
      <w:rFonts w:ascii="PT Astra Serif" w:hAnsi="PT Astra Serif"/>
      <w:sz w:val="28"/>
    </w:rPr>
  </w:style>
  <w:style w:type="paragraph" w:customStyle="1" w:styleId="Internetlink">
    <w:name w:val="Internet link"/>
    <w:link w:val="Internetlink0"/>
    <w:rPr>
      <w:color w:val="000080"/>
      <w:u w:val="single" w:color="000080"/>
    </w:rPr>
  </w:style>
  <w:style w:type="character" w:customStyle="1" w:styleId="Internetlink0">
    <w:name w:val="Internet link"/>
    <w:link w:val="Internetlink"/>
    <w:rPr>
      <w:color w:val="000080"/>
      <w:u w:val="single" w:color="000080"/>
    </w:rPr>
  </w:style>
  <w:style w:type="paragraph" w:customStyle="1" w:styleId="IndexSeparator">
    <w:name w:val="Index Separator"/>
    <w:basedOn w:val="Index"/>
    <w:link w:val="IndexSeparator0"/>
  </w:style>
  <w:style w:type="character" w:customStyle="1" w:styleId="IndexSeparator0">
    <w:name w:val="Index Separator"/>
    <w:basedOn w:val="Index0"/>
    <w:link w:val="IndexSeparator"/>
    <w:rPr>
      <w:rFonts w:ascii="PT Astra Serif" w:hAnsi="PT Astra Serif"/>
      <w:sz w:val="28"/>
    </w:rPr>
  </w:style>
  <w:style w:type="paragraph" w:customStyle="1" w:styleId="UserEntry">
    <w:name w:val="User Entry"/>
    <w:link w:val="UserEntry0"/>
    <w:rPr>
      <w:rFonts w:ascii="Liberation Mono" w:hAnsi="Liberation Mono"/>
    </w:rPr>
  </w:style>
  <w:style w:type="character" w:customStyle="1" w:styleId="UserEntry0">
    <w:name w:val="User Entry"/>
    <w:link w:val="UserEntry"/>
    <w:rPr>
      <w:rFonts w:ascii="Liberation Mono" w:hAnsi="Liberation Mono"/>
    </w:rPr>
  </w:style>
  <w:style w:type="paragraph" w:styleId="43">
    <w:name w:val="List 4"/>
    <w:basedOn w:val="a3"/>
    <w:link w:val="44"/>
  </w:style>
  <w:style w:type="character" w:customStyle="1" w:styleId="44">
    <w:name w:val="Список 4 Знак"/>
    <w:basedOn w:val="a4"/>
    <w:link w:val="43"/>
    <w:rPr>
      <w:rFonts w:ascii="PT Astra Serif" w:hAnsi="PT Astra Serif"/>
      <w:sz w:val="28"/>
    </w:rPr>
  </w:style>
  <w:style w:type="character" w:customStyle="1" w:styleId="90">
    <w:name w:val="Заголовок 9 Знак"/>
    <w:basedOn w:val="Heading0"/>
    <w:link w:val="9"/>
    <w:rPr>
      <w:rFonts w:ascii="PT Astra Serif" w:hAnsi="PT Astra Serif"/>
      <w:b/>
      <w:sz w:val="28"/>
    </w:rPr>
  </w:style>
  <w:style w:type="paragraph" w:styleId="23">
    <w:name w:val="index 2"/>
    <w:basedOn w:val="Index"/>
    <w:link w:val="24"/>
  </w:style>
  <w:style w:type="character" w:customStyle="1" w:styleId="24">
    <w:name w:val="Указатель 2 Знак"/>
    <w:basedOn w:val="Index0"/>
    <w:link w:val="23"/>
    <w:rPr>
      <w:rFonts w:ascii="PT Astra Serif" w:hAnsi="PT Astra Serif"/>
      <w:sz w:val="28"/>
    </w:rPr>
  </w:style>
  <w:style w:type="paragraph" w:customStyle="1" w:styleId="List4Cont">
    <w:name w:val="List 4 Cont."/>
    <w:basedOn w:val="a3"/>
    <w:link w:val="List4Cont0"/>
  </w:style>
  <w:style w:type="character" w:customStyle="1" w:styleId="List4Cont0">
    <w:name w:val="List 4 Cont."/>
    <w:basedOn w:val="a4"/>
    <w:link w:val="List4Cont"/>
    <w:rPr>
      <w:rFonts w:ascii="PT Astra Serif" w:hAnsi="PT Astra Serif"/>
      <w:sz w:val="28"/>
    </w:rPr>
  </w:style>
  <w:style w:type="paragraph" w:customStyle="1" w:styleId="Table">
    <w:name w:val="Table"/>
    <w:basedOn w:val="a7"/>
    <w:link w:val="Table0"/>
  </w:style>
  <w:style w:type="character" w:customStyle="1" w:styleId="Table0">
    <w:name w:val="Table"/>
    <w:basedOn w:val="a8"/>
    <w:link w:val="Table"/>
    <w:rPr>
      <w:rFonts w:ascii="PT Astra Serif" w:hAnsi="PT Astra Serif"/>
      <w:i w:val="0"/>
      <w:sz w:val="28"/>
    </w:rPr>
  </w:style>
  <w:style w:type="paragraph" w:customStyle="1" w:styleId="VerticalNumberingSymbols">
    <w:name w:val="Vertical Numbering Symbols"/>
    <w:link w:val="VerticalNumberingSymbols0"/>
  </w:style>
  <w:style w:type="character" w:customStyle="1" w:styleId="VerticalNumberingSymbols0">
    <w:name w:val="Vertical Numbering Symbols"/>
    <w:link w:val="VerticalNumberingSymbols"/>
  </w:style>
  <w:style w:type="paragraph" w:customStyle="1" w:styleId="Numbering2Cont">
    <w:name w:val="Numbering 2 Cont."/>
    <w:basedOn w:val="a3"/>
    <w:link w:val="Numbering2Cont0"/>
  </w:style>
  <w:style w:type="character" w:customStyle="1" w:styleId="Numbering2Cont0">
    <w:name w:val="Numbering 2 Cont."/>
    <w:basedOn w:val="a4"/>
    <w:link w:val="Numbering2Cont"/>
    <w:rPr>
      <w:rFonts w:ascii="PT Astra Serif" w:hAnsi="PT Astra Serif"/>
      <w:sz w:val="28"/>
    </w:rPr>
  </w:style>
  <w:style w:type="paragraph" w:customStyle="1" w:styleId="List1End">
    <w:name w:val="List 1 End"/>
    <w:basedOn w:val="a3"/>
    <w:next w:val="List1"/>
    <w:link w:val="List1End0"/>
  </w:style>
  <w:style w:type="character" w:customStyle="1" w:styleId="List1End0">
    <w:name w:val="List 1 End"/>
    <w:basedOn w:val="a4"/>
    <w:link w:val="List1End"/>
    <w:rPr>
      <w:rFonts w:ascii="PT Astra Serif" w:hAnsi="PT Astra Serif"/>
      <w:sz w:val="28"/>
    </w:rPr>
  </w:style>
  <w:style w:type="paragraph" w:customStyle="1" w:styleId="List3Start">
    <w:name w:val="List 3 Start"/>
    <w:basedOn w:val="a3"/>
    <w:next w:val="31"/>
    <w:link w:val="List3Start0"/>
  </w:style>
  <w:style w:type="character" w:customStyle="1" w:styleId="List3Start0">
    <w:name w:val="List 3 Start"/>
    <w:basedOn w:val="a4"/>
    <w:link w:val="List3Start"/>
    <w:rPr>
      <w:rFonts w:ascii="PT Astra Serif" w:hAnsi="PT Astra Serif"/>
      <w:sz w:val="28"/>
    </w:rPr>
  </w:style>
  <w:style w:type="paragraph" w:customStyle="1" w:styleId="Contents10">
    <w:name w:val="Contents 10"/>
    <w:basedOn w:val="Index"/>
    <w:link w:val="Contents100"/>
    <w:pPr>
      <w:tabs>
        <w:tab w:val="right" w:leader="dot" w:pos="7091"/>
      </w:tabs>
    </w:pPr>
  </w:style>
  <w:style w:type="character" w:customStyle="1" w:styleId="Contents100">
    <w:name w:val="Contents 10"/>
    <w:basedOn w:val="Index0"/>
    <w:link w:val="Contents10"/>
    <w:rPr>
      <w:rFonts w:ascii="PT Astra Serif" w:hAnsi="PT Astra Serif"/>
      <w:sz w:val="28"/>
    </w:rPr>
  </w:style>
  <w:style w:type="paragraph" w:customStyle="1" w:styleId="UserIndex1">
    <w:name w:val="User Index 1"/>
    <w:basedOn w:val="Index"/>
    <w:link w:val="UserIndex10"/>
    <w:pPr>
      <w:tabs>
        <w:tab w:val="right" w:leader="dot" w:pos="9638"/>
      </w:tabs>
    </w:pPr>
  </w:style>
  <w:style w:type="character" w:customStyle="1" w:styleId="UserIndex10">
    <w:name w:val="User Index 1"/>
    <w:basedOn w:val="Index0"/>
    <w:link w:val="UserIndex1"/>
    <w:rPr>
      <w:rFonts w:ascii="PT Astra Serif" w:hAnsi="PT Astra Serif"/>
      <w:sz w:val="28"/>
    </w:rPr>
  </w:style>
  <w:style w:type="paragraph" w:customStyle="1" w:styleId="Numbering1Cont">
    <w:name w:val="Numbering 1 Cont."/>
    <w:basedOn w:val="a3"/>
    <w:link w:val="Numbering1Cont0"/>
  </w:style>
  <w:style w:type="character" w:customStyle="1" w:styleId="Numbering1Cont0">
    <w:name w:val="Numbering 1 Cont."/>
    <w:basedOn w:val="a4"/>
    <w:link w:val="Numbering1Cont"/>
    <w:rPr>
      <w:rFonts w:ascii="PT Astra Serif" w:hAnsi="PT Astra Serif"/>
      <w:sz w:val="28"/>
    </w:rPr>
  </w:style>
  <w:style w:type="paragraph" w:customStyle="1" w:styleId="Numbering3">
    <w:name w:val="Numbering 3"/>
    <w:basedOn w:val="a3"/>
    <w:link w:val="Numbering30"/>
  </w:style>
  <w:style w:type="character" w:customStyle="1" w:styleId="Numbering30">
    <w:name w:val="Numbering 3"/>
    <w:basedOn w:val="a4"/>
    <w:link w:val="Numbering3"/>
    <w:rPr>
      <w:rFonts w:ascii="PT Astra Serif" w:hAnsi="PT Astra Serif"/>
      <w:sz w:val="28"/>
    </w:rPr>
  </w:style>
  <w:style w:type="paragraph" w:customStyle="1" w:styleId="ContentsHeading">
    <w:name w:val="Contents Heading"/>
    <w:basedOn w:val="Heading"/>
    <w:next w:val="12"/>
    <w:link w:val="ContentsHeading0"/>
  </w:style>
  <w:style w:type="character" w:customStyle="1" w:styleId="ContentsHeading0">
    <w:name w:val="Contents Heading"/>
    <w:basedOn w:val="Heading0"/>
    <w:link w:val="ContentsHeading"/>
    <w:rPr>
      <w:rFonts w:ascii="PT Astra Serif" w:hAnsi="PT Astra Serif"/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 w:color="800000"/>
    </w:rPr>
  </w:style>
  <w:style w:type="character" w:customStyle="1" w:styleId="VisitedInternetLink0">
    <w:name w:val="Visited Internet Link"/>
    <w:link w:val="VisitedInternetLink"/>
    <w:rPr>
      <w:color w:val="800000"/>
      <w:u w:val="single" w:color="800000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PT Astra Serif" w:hAnsi="PT Astra Serif"/>
      <w:sz w:val="28"/>
    </w:rPr>
  </w:style>
  <w:style w:type="paragraph" w:customStyle="1" w:styleId="13">
    <w:name w:val="Номер страницы1"/>
    <w:link w:val="a9"/>
  </w:style>
  <w:style w:type="character" w:styleId="a9">
    <w:name w:val="page number"/>
    <w:link w:val="13"/>
  </w:style>
  <w:style w:type="paragraph" w:customStyle="1" w:styleId="Quotations">
    <w:name w:val="Quotations"/>
    <w:basedOn w:val="a"/>
    <w:link w:val="Quotations0"/>
  </w:style>
  <w:style w:type="character" w:customStyle="1" w:styleId="Quotations0">
    <w:name w:val="Quotations"/>
    <w:basedOn w:val="1"/>
    <w:link w:val="Quotations"/>
    <w:rPr>
      <w:rFonts w:ascii="PT Astra Serif" w:hAnsi="PT Astra Serif"/>
      <w:sz w:val="28"/>
    </w:rPr>
  </w:style>
  <w:style w:type="paragraph" w:customStyle="1" w:styleId="Endnoteanchor">
    <w:name w:val="Endnote anchor"/>
    <w:link w:val="Endnoteanchor0"/>
    <w:rPr>
      <w:vertAlign w:val="superscript"/>
    </w:rPr>
  </w:style>
  <w:style w:type="character" w:customStyle="1" w:styleId="Endnoteanchor0">
    <w:name w:val="Endnote anchor"/>
    <w:link w:val="Endnoteanchor"/>
    <w:rPr>
      <w:vertAlign w:val="superscript"/>
    </w:rPr>
  </w:style>
  <w:style w:type="paragraph" w:customStyle="1" w:styleId="List5Start">
    <w:name w:val="List 5 Start"/>
    <w:basedOn w:val="a3"/>
    <w:next w:val="51"/>
    <w:link w:val="List5Start0"/>
  </w:style>
  <w:style w:type="character" w:customStyle="1" w:styleId="List5Start0">
    <w:name w:val="List 5 Start"/>
    <w:basedOn w:val="a4"/>
    <w:link w:val="List5Start"/>
    <w:rPr>
      <w:rFonts w:ascii="PT Astra Serif" w:hAnsi="PT Astra Serif"/>
      <w:sz w:val="28"/>
    </w:rPr>
  </w:style>
  <w:style w:type="paragraph" w:styleId="33">
    <w:name w:val="toc 3"/>
    <w:basedOn w:val="Index"/>
    <w:link w:val="34"/>
    <w:uiPriority w:val="39"/>
    <w:pPr>
      <w:tabs>
        <w:tab w:val="right" w:leader="dot" w:pos="9072"/>
      </w:tabs>
    </w:pPr>
  </w:style>
  <w:style w:type="character" w:customStyle="1" w:styleId="34">
    <w:name w:val="Оглавление 3 Знак"/>
    <w:basedOn w:val="Index0"/>
    <w:link w:val="33"/>
    <w:rPr>
      <w:rFonts w:ascii="PT Astra Serif" w:hAnsi="PT Astra Serif"/>
      <w:sz w:val="28"/>
    </w:rPr>
  </w:style>
  <w:style w:type="paragraph" w:customStyle="1" w:styleId="List1">
    <w:name w:val="List 1"/>
    <w:basedOn w:val="a3"/>
    <w:link w:val="List10"/>
    <w:pPr>
      <w:numPr>
        <w:numId w:val="1"/>
      </w:numPr>
    </w:pPr>
  </w:style>
  <w:style w:type="character" w:customStyle="1" w:styleId="List10">
    <w:name w:val="List 1"/>
    <w:basedOn w:val="a4"/>
    <w:link w:val="List1"/>
    <w:rPr>
      <w:rFonts w:ascii="PT Astra Serif" w:hAnsi="PT Astra Serif"/>
      <w:sz w:val="28"/>
    </w:rPr>
  </w:style>
  <w:style w:type="paragraph" w:customStyle="1" w:styleId="UserIndex9">
    <w:name w:val="User Index 9"/>
    <w:basedOn w:val="Index"/>
    <w:link w:val="UserIndex90"/>
    <w:pPr>
      <w:tabs>
        <w:tab w:val="right" w:leader="dot" w:pos="7374"/>
      </w:tabs>
    </w:pPr>
  </w:style>
  <w:style w:type="character" w:customStyle="1" w:styleId="UserIndex90">
    <w:name w:val="User Index 9"/>
    <w:basedOn w:val="Index0"/>
    <w:link w:val="UserIndex9"/>
    <w:rPr>
      <w:rFonts w:ascii="PT Astra Serif" w:hAnsi="PT Astra Serif"/>
      <w:sz w:val="28"/>
    </w:rPr>
  </w:style>
  <w:style w:type="paragraph" w:customStyle="1" w:styleId="Numbering2Start">
    <w:name w:val="Numbering 2 Start"/>
    <w:basedOn w:val="a3"/>
    <w:next w:val="Numbering2"/>
    <w:link w:val="Numbering2Start0"/>
  </w:style>
  <w:style w:type="character" w:customStyle="1" w:styleId="Numbering2Start0">
    <w:name w:val="Numbering 2 Start"/>
    <w:basedOn w:val="a4"/>
    <w:link w:val="Numbering2Start"/>
    <w:rPr>
      <w:rFonts w:ascii="PT Astra Serif" w:hAnsi="PT Astra Serif"/>
      <w:sz w:val="28"/>
    </w:rPr>
  </w:style>
  <w:style w:type="paragraph" w:customStyle="1" w:styleId="Bibliography1">
    <w:name w:val="Bibliography 1"/>
    <w:basedOn w:val="Index"/>
    <w:link w:val="Bibliography10"/>
    <w:pPr>
      <w:tabs>
        <w:tab w:val="right" w:leader="dot" w:pos="9638"/>
      </w:tabs>
    </w:pPr>
  </w:style>
  <w:style w:type="character" w:customStyle="1" w:styleId="Bibliography10">
    <w:name w:val="Bibliography 1"/>
    <w:basedOn w:val="Index0"/>
    <w:link w:val="Bibliography1"/>
    <w:rPr>
      <w:rFonts w:ascii="PT Astra Serif" w:hAnsi="PT Astra Serif"/>
      <w:sz w:val="28"/>
    </w:rPr>
  </w:style>
  <w:style w:type="paragraph" w:customStyle="1" w:styleId="Citation">
    <w:name w:val="Citation"/>
    <w:link w:val="Citation0"/>
    <w:rPr>
      <w:i/>
    </w:rPr>
  </w:style>
  <w:style w:type="character" w:customStyle="1" w:styleId="Citation0">
    <w:name w:val="Citation"/>
    <w:link w:val="Citation"/>
    <w:rPr>
      <w:i/>
    </w:rPr>
  </w:style>
  <w:style w:type="paragraph" w:customStyle="1" w:styleId="HorizontalLine">
    <w:name w:val="Horizontal Line"/>
    <w:basedOn w:val="a"/>
    <w:next w:val="Textbody"/>
    <w:link w:val="HorizontalLine0"/>
    <w:rPr>
      <w:sz w:val="4"/>
    </w:rPr>
  </w:style>
  <w:style w:type="character" w:customStyle="1" w:styleId="HorizontalLine0">
    <w:name w:val="Horizontal Line"/>
    <w:basedOn w:val="1"/>
    <w:link w:val="HorizontalLine"/>
    <w:rPr>
      <w:rFonts w:ascii="PT Astra Serif" w:hAnsi="PT Astra Serif"/>
      <w:sz w:val="4"/>
    </w:rPr>
  </w:style>
  <w:style w:type="paragraph" w:customStyle="1" w:styleId="List2Start">
    <w:name w:val="List 2 Start"/>
    <w:basedOn w:val="a3"/>
    <w:next w:val="25"/>
    <w:link w:val="List2Start0"/>
  </w:style>
  <w:style w:type="character" w:customStyle="1" w:styleId="List2Start0">
    <w:name w:val="List 2 Start"/>
    <w:basedOn w:val="a4"/>
    <w:link w:val="List2Start"/>
    <w:rPr>
      <w:rFonts w:ascii="PT Astra Serif" w:hAnsi="PT Astra Serif"/>
      <w:sz w:val="28"/>
    </w:rPr>
  </w:style>
  <w:style w:type="paragraph" w:styleId="aa">
    <w:name w:val="footer"/>
    <w:basedOn w:val="a"/>
    <w:link w:val="ab"/>
    <w:pPr>
      <w:tabs>
        <w:tab w:val="center" w:pos="4819"/>
        <w:tab w:val="right" w:pos="9638"/>
      </w:tabs>
    </w:pPr>
  </w:style>
  <w:style w:type="character" w:customStyle="1" w:styleId="ab">
    <w:name w:val="Нижний колонтитул Знак"/>
    <w:basedOn w:val="1"/>
    <w:link w:val="aa"/>
    <w:rPr>
      <w:rFonts w:ascii="PT Astra Serif" w:hAnsi="PT Astra Serif"/>
      <w:sz w:val="28"/>
    </w:rPr>
  </w:style>
  <w:style w:type="paragraph" w:styleId="a7">
    <w:name w:val="caption"/>
    <w:basedOn w:val="a"/>
    <w:link w:val="a8"/>
  </w:style>
  <w:style w:type="character" w:customStyle="1" w:styleId="a8">
    <w:name w:val="Название объекта Знак"/>
    <w:basedOn w:val="1"/>
    <w:link w:val="a7"/>
    <w:rPr>
      <w:rFonts w:ascii="PT Astra Serif" w:hAnsi="PT Astra Serif"/>
      <w:i w:val="0"/>
      <w:sz w:val="28"/>
    </w:rPr>
  </w:style>
  <w:style w:type="paragraph" w:customStyle="1" w:styleId="SourceText">
    <w:name w:val="Source Text"/>
    <w:link w:val="SourceText0"/>
    <w:rPr>
      <w:rFonts w:ascii="Liberation Mono" w:hAnsi="Liberation Mono"/>
    </w:rPr>
  </w:style>
  <w:style w:type="character" w:customStyle="1" w:styleId="SourceText0">
    <w:name w:val="Source Text"/>
    <w:link w:val="SourceText"/>
    <w:rPr>
      <w:rFonts w:ascii="Liberation Mono" w:hAnsi="Liberation Mono"/>
    </w:rPr>
  </w:style>
  <w:style w:type="character" w:customStyle="1" w:styleId="50">
    <w:name w:val="Заголовок 5 Знак"/>
    <w:basedOn w:val="Heading0"/>
    <w:link w:val="5"/>
    <w:rPr>
      <w:rFonts w:ascii="PT Astra Serif" w:hAnsi="PT Astra Serif"/>
      <w:b/>
      <w:sz w:val="28"/>
    </w:rPr>
  </w:style>
  <w:style w:type="paragraph" w:customStyle="1" w:styleId="EndnoteSymbol">
    <w:name w:val="Endnote Symbol"/>
    <w:link w:val="EndnoteSymbol0"/>
  </w:style>
  <w:style w:type="character" w:customStyle="1" w:styleId="EndnoteSymbol0">
    <w:name w:val="Endnote Symbol"/>
    <w:link w:val="EndnoteSymbol"/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customStyle="1" w:styleId="UserIndex2">
    <w:name w:val="User Index 2"/>
    <w:basedOn w:val="Index"/>
    <w:link w:val="UserIndex20"/>
    <w:pPr>
      <w:tabs>
        <w:tab w:val="right" w:leader="dot" w:pos="9355"/>
      </w:tabs>
    </w:pPr>
  </w:style>
  <w:style w:type="character" w:customStyle="1" w:styleId="UserIndex20">
    <w:name w:val="User Index 2"/>
    <w:basedOn w:val="Index0"/>
    <w:link w:val="UserIndex2"/>
    <w:rPr>
      <w:rFonts w:ascii="PT Astra Serif" w:hAnsi="PT Astra Serif"/>
      <w:sz w:val="28"/>
    </w:rPr>
  </w:style>
  <w:style w:type="character" w:customStyle="1" w:styleId="11">
    <w:name w:val="Заголовок 1 Знак"/>
    <w:basedOn w:val="Heading0"/>
    <w:link w:val="10"/>
    <w:rPr>
      <w:rFonts w:ascii="PT Astra Serif" w:hAnsi="PT Astra Serif"/>
      <w:b/>
      <w:sz w:val="28"/>
    </w:rPr>
  </w:style>
  <w:style w:type="paragraph" w:customStyle="1" w:styleId="Numbering5Start">
    <w:name w:val="Numbering 5 Start"/>
    <w:basedOn w:val="a3"/>
    <w:next w:val="Numbering5"/>
    <w:link w:val="Numbering5Start0"/>
  </w:style>
  <w:style w:type="character" w:customStyle="1" w:styleId="Numbering5Start0">
    <w:name w:val="Numbering 5 Start"/>
    <w:basedOn w:val="a4"/>
    <w:link w:val="Numbering5Start"/>
    <w:rPr>
      <w:rFonts w:ascii="PT Astra Serif" w:hAnsi="PT Astra Serif"/>
      <w:sz w:val="28"/>
    </w:rPr>
  </w:style>
  <w:style w:type="paragraph" w:customStyle="1" w:styleId="14">
    <w:name w:val="Выделение1"/>
    <w:link w:val="ac"/>
    <w:rPr>
      <w:i/>
    </w:rPr>
  </w:style>
  <w:style w:type="character" w:styleId="ac">
    <w:name w:val="Emphasis"/>
    <w:link w:val="14"/>
    <w:rPr>
      <w:i/>
    </w:rPr>
  </w:style>
  <w:style w:type="paragraph" w:customStyle="1" w:styleId="UserIndex3">
    <w:name w:val="User Index 3"/>
    <w:basedOn w:val="Index"/>
    <w:link w:val="UserIndex30"/>
    <w:pPr>
      <w:tabs>
        <w:tab w:val="right" w:leader="dot" w:pos="9072"/>
      </w:tabs>
    </w:pPr>
  </w:style>
  <w:style w:type="character" w:customStyle="1" w:styleId="UserIndex30">
    <w:name w:val="User Index 3"/>
    <w:basedOn w:val="Index0"/>
    <w:link w:val="UserIndex3"/>
    <w:rPr>
      <w:rFonts w:ascii="PT Astra Serif" w:hAnsi="PT Astra Serif"/>
      <w:sz w:val="28"/>
    </w:rPr>
  </w:style>
  <w:style w:type="paragraph" w:customStyle="1" w:styleId="UserIndex100">
    <w:name w:val="User Index 10"/>
    <w:basedOn w:val="Index"/>
    <w:link w:val="UserIndex101"/>
    <w:pPr>
      <w:tabs>
        <w:tab w:val="right" w:leader="dot" w:pos="7091"/>
      </w:tabs>
    </w:pPr>
  </w:style>
  <w:style w:type="character" w:customStyle="1" w:styleId="UserIndex101">
    <w:name w:val="User Index 10"/>
    <w:basedOn w:val="Index0"/>
    <w:link w:val="UserIndex100"/>
    <w:rPr>
      <w:rFonts w:ascii="PT Astra Serif" w:hAnsi="PT Astra Serif"/>
      <w:sz w:val="28"/>
    </w:rPr>
  </w:style>
  <w:style w:type="paragraph" w:customStyle="1" w:styleId="Textbody">
    <w:name w:val="Text body"/>
    <w:basedOn w:val="a"/>
    <w:link w:val="Textbody0"/>
    <w:pPr>
      <w:jc w:val="both"/>
    </w:pPr>
  </w:style>
  <w:style w:type="character" w:customStyle="1" w:styleId="Textbody0">
    <w:name w:val="Text body"/>
    <w:basedOn w:val="1"/>
    <w:link w:val="Textbody"/>
    <w:rPr>
      <w:rFonts w:ascii="PT Astra Serif" w:hAnsi="PT Astra Serif"/>
      <w:sz w:val="28"/>
    </w:rPr>
  </w:style>
  <w:style w:type="paragraph" w:customStyle="1" w:styleId="Teletype">
    <w:name w:val="Teletype"/>
    <w:link w:val="Teletype0"/>
    <w:rPr>
      <w:rFonts w:ascii="Liberation Mono" w:hAnsi="Liberation Mono"/>
    </w:rPr>
  </w:style>
  <w:style w:type="character" w:customStyle="1" w:styleId="Teletype0">
    <w:name w:val="Teletype"/>
    <w:link w:val="Teletype"/>
    <w:rPr>
      <w:rFonts w:ascii="Liberation Mono" w:hAnsi="Liberation Mono"/>
    </w:rPr>
  </w:style>
  <w:style w:type="paragraph" w:customStyle="1" w:styleId="Definition">
    <w:name w:val="Definition"/>
    <w:link w:val="Definition0"/>
  </w:style>
  <w:style w:type="character" w:customStyle="1" w:styleId="Definition0">
    <w:name w:val="Definition"/>
    <w:link w:val="Definition"/>
  </w:style>
  <w:style w:type="paragraph" w:customStyle="1" w:styleId="15">
    <w:name w:val="Гиперссылка1"/>
    <w:link w:val="ad"/>
    <w:rPr>
      <w:color w:val="000080"/>
      <w:u w:val="single" w:color="000080"/>
    </w:rPr>
  </w:style>
  <w:style w:type="character" w:styleId="ad">
    <w:name w:val="Hyperlink"/>
    <w:link w:val="15"/>
    <w:rPr>
      <w:color w:val="000080"/>
      <w:u w:val="single" w:color="000080"/>
    </w:rPr>
  </w:style>
  <w:style w:type="paragraph" w:customStyle="1" w:styleId="Footnote">
    <w:name w:val="Footnote"/>
    <w:basedOn w:val="a"/>
    <w:link w:val="Footnote0"/>
    <w:pPr>
      <w:jc w:val="left"/>
    </w:pPr>
  </w:style>
  <w:style w:type="character" w:customStyle="1" w:styleId="Footnote0">
    <w:name w:val="Footnote"/>
    <w:basedOn w:val="1"/>
    <w:link w:val="Footnote"/>
    <w:rPr>
      <w:rFonts w:ascii="PT Astra Serif" w:hAnsi="PT Astra Serif"/>
      <w:sz w:val="28"/>
    </w:rPr>
  </w:style>
  <w:style w:type="character" w:customStyle="1" w:styleId="80">
    <w:name w:val="Заголовок 8 Знак"/>
    <w:basedOn w:val="Heading0"/>
    <w:link w:val="8"/>
    <w:rPr>
      <w:rFonts w:ascii="PT Astra Serif" w:hAnsi="PT Astra Serif"/>
      <w:b/>
      <w:sz w:val="28"/>
    </w:rPr>
  </w:style>
  <w:style w:type="paragraph" w:customStyle="1" w:styleId="List1Cont">
    <w:name w:val="List 1 Cont."/>
    <w:basedOn w:val="a3"/>
    <w:link w:val="List1Cont0"/>
  </w:style>
  <w:style w:type="character" w:customStyle="1" w:styleId="List1Cont0">
    <w:name w:val="List 1 Cont."/>
    <w:basedOn w:val="a4"/>
    <w:link w:val="List1Cont"/>
    <w:rPr>
      <w:rFonts w:ascii="PT Astra Serif" w:hAnsi="PT Astra Serif"/>
      <w:sz w:val="28"/>
    </w:rPr>
  </w:style>
  <w:style w:type="paragraph" w:customStyle="1" w:styleId="Numbering2End">
    <w:name w:val="Numbering 2 End"/>
    <w:basedOn w:val="a3"/>
    <w:next w:val="Numbering2"/>
    <w:link w:val="Numbering2End0"/>
  </w:style>
  <w:style w:type="character" w:customStyle="1" w:styleId="Numbering2End0">
    <w:name w:val="Numbering 2 End"/>
    <w:basedOn w:val="a4"/>
    <w:link w:val="Numbering2End"/>
    <w:rPr>
      <w:rFonts w:ascii="PT Astra Serif" w:hAnsi="PT Astra Serif"/>
      <w:sz w:val="28"/>
    </w:rPr>
  </w:style>
  <w:style w:type="paragraph" w:customStyle="1" w:styleId="ListIndent">
    <w:name w:val="List Indent"/>
    <w:basedOn w:val="Textbody"/>
    <w:link w:val="ListIndent0"/>
    <w:pPr>
      <w:tabs>
        <w:tab w:val="left" w:pos="0"/>
      </w:tabs>
    </w:pPr>
  </w:style>
  <w:style w:type="character" w:customStyle="1" w:styleId="ListIndent0">
    <w:name w:val="List Indent"/>
    <w:basedOn w:val="Textbody0"/>
    <w:link w:val="ListIndent"/>
    <w:rPr>
      <w:rFonts w:ascii="PT Astra Serif" w:hAnsi="PT Astra Serif"/>
      <w:sz w:val="28"/>
    </w:rPr>
  </w:style>
  <w:style w:type="paragraph" w:customStyle="1" w:styleId="List3Cont">
    <w:name w:val="List 3 Cont."/>
    <w:basedOn w:val="a3"/>
    <w:link w:val="List3Cont0"/>
  </w:style>
  <w:style w:type="character" w:customStyle="1" w:styleId="List3Cont0">
    <w:name w:val="List 3 Cont."/>
    <w:basedOn w:val="a4"/>
    <w:link w:val="List3Cont"/>
    <w:rPr>
      <w:rFonts w:ascii="PT Astra Serif" w:hAnsi="PT Astra Serif"/>
      <w:sz w:val="28"/>
    </w:rPr>
  </w:style>
  <w:style w:type="paragraph" w:styleId="12">
    <w:name w:val="toc 1"/>
    <w:basedOn w:val="Index"/>
    <w:link w:val="16"/>
    <w:uiPriority w:val="39"/>
    <w:pPr>
      <w:tabs>
        <w:tab w:val="right" w:leader="dot" w:pos="9638"/>
      </w:tabs>
    </w:pPr>
  </w:style>
  <w:style w:type="character" w:customStyle="1" w:styleId="16">
    <w:name w:val="Оглавление 1 Знак"/>
    <w:basedOn w:val="Index0"/>
    <w:link w:val="12"/>
    <w:rPr>
      <w:rFonts w:ascii="PT Astra Serif" w:hAnsi="PT Astra Serif"/>
      <w:sz w:val="28"/>
    </w:rPr>
  </w:style>
  <w:style w:type="paragraph" w:styleId="35">
    <w:name w:val="index 3"/>
    <w:basedOn w:val="Index"/>
    <w:link w:val="36"/>
  </w:style>
  <w:style w:type="character" w:customStyle="1" w:styleId="36">
    <w:name w:val="Указатель 3 Знак"/>
    <w:basedOn w:val="Index0"/>
    <w:link w:val="35"/>
    <w:rPr>
      <w:rFonts w:ascii="PT Astra Serif" w:hAnsi="PT Astra Serif"/>
      <w:sz w:val="28"/>
    </w:rPr>
  </w:style>
  <w:style w:type="paragraph" w:customStyle="1" w:styleId="Numbering5Cont">
    <w:name w:val="Numbering 5 Cont."/>
    <w:basedOn w:val="a3"/>
    <w:link w:val="Numbering5Cont0"/>
  </w:style>
  <w:style w:type="character" w:customStyle="1" w:styleId="Numbering5Cont0">
    <w:name w:val="Numbering 5 Cont."/>
    <w:basedOn w:val="a4"/>
    <w:link w:val="Numbering5Cont"/>
    <w:rPr>
      <w:rFonts w:ascii="PT Astra Serif" w:hAnsi="PT Astra Serif"/>
      <w:sz w:val="28"/>
    </w:rPr>
  </w:style>
  <w:style w:type="paragraph" w:styleId="ae">
    <w:name w:val="header"/>
    <w:basedOn w:val="a"/>
    <w:link w:val="af"/>
    <w:pPr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basedOn w:val="1"/>
    <w:link w:val="ae"/>
    <w:rPr>
      <w:rFonts w:ascii="PT Astra Serif" w:hAnsi="PT Astra Serif"/>
      <w:sz w:val="28"/>
    </w:rPr>
  </w:style>
  <w:style w:type="paragraph" w:customStyle="1" w:styleId="HeaderandFooter">
    <w:name w:val="Header and Footer"/>
    <w:basedOn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"/>
    <w:link w:val="HeaderandFooter"/>
    <w:rPr>
      <w:rFonts w:ascii="PT Astra Serif" w:hAnsi="PT Astra Serif"/>
      <w:sz w:val="28"/>
    </w:rPr>
  </w:style>
  <w:style w:type="paragraph" w:customStyle="1" w:styleId="UserIndex6">
    <w:name w:val="User Index 6"/>
    <w:basedOn w:val="Index"/>
    <w:link w:val="UserIndex60"/>
    <w:pPr>
      <w:tabs>
        <w:tab w:val="right" w:leader="dot" w:pos="8223"/>
      </w:tabs>
    </w:pPr>
  </w:style>
  <w:style w:type="character" w:customStyle="1" w:styleId="UserIndex60">
    <w:name w:val="User Index 6"/>
    <w:basedOn w:val="Index0"/>
    <w:link w:val="UserIndex6"/>
    <w:rPr>
      <w:rFonts w:ascii="PT Astra Serif" w:hAnsi="PT Astra Serif"/>
      <w:sz w:val="28"/>
    </w:rPr>
  </w:style>
  <w:style w:type="paragraph" w:customStyle="1" w:styleId="Headerleft">
    <w:name w:val="Header left"/>
    <w:basedOn w:val="a"/>
    <w:link w:val="Headerleft0"/>
    <w:pPr>
      <w:tabs>
        <w:tab w:val="center" w:pos="4819"/>
        <w:tab w:val="right" w:pos="9638"/>
      </w:tabs>
      <w:jc w:val="left"/>
    </w:pPr>
  </w:style>
  <w:style w:type="character" w:customStyle="1" w:styleId="Headerleft0">
    <w:name w:val="Header left"/>
    <w:basedOn w:val="1"/>
    <w:link w:val="Headerleft"/>
    <w:rPr>
      <w:rFonts w:ascii="PT Astra Serif" w:hAnsi="PT Astra Serif"/>
      <w:sz w:val="28"/>
    </w:rPr>
  </w:style>
  <w:style w:type="paragraph" w:customStyle="1" w:styleId="Textbodyindent">
    <w:name w:val="Text body indent"/>
    <w:basedOn w:val="Textbody"/>
    <w:link w:val="Textbodyindent0"/>
  </w:style>
  <w:style w:type="character" w:customStyle="1" w:styleId="Textbodyindent0">
    <w:name w:val="Text body indent"/>
    <w:basedOn w:val="Textbody0"/>
    <w:link w:val="Textbodyindent"/>
    <w:rPr>
      <w:rFonts w:ascii="PT Astra Serif" w:hAnsi="PT Astra Serif"/>
      <w:sz w:val="28"/>
    </w:rPr>
  </w:style>
  <w:style w:type="paragraph" w:customStyle="1" w:styleId="af0">
    <w:name w:val="Исполнитель документа"/>
    <w:basedOn w:val="a"/>
    <w:link w:val="af1"/>
    <w:pPr>
      <w:jc w:val="left"/>
    </w:pPr>
    <w:rPr>
      <w:sz w:val="24"/>
    </w:rPr>
  </w:style>
  <w:style w:type="character" w:customStyle="1" w:styleId="af1">
    <w:name w:val="Исполнитель документа"/>
    <w:basedOn w:val="1"/>
    <w:link w:val="af0"/>
    <w:rPr>
      <w:rFonts w:ascii="PT Astra Serif" w:hAnsi="PT Astra Serif"/>
      <w:sz w:val="24"/>
    </w:rPr>
  </w:style>
  <w:style w:type="paragraph" w:styleId="a3">
    <w:name w:val="List"/>
    <w:basedOn w:val="Textbody"/>
    <w:link w:val="a4"/>
  </w:style>
  <w:style w:type="character" w:customStyle="1" w:styleId="a4">
    <w:name w:val="Список Знак"/>
    <w:basedOn w:val="Textbody0"/>
    <w:link w:val="a3"/>
    <w:rPr>
      <w:rFonts w:ascii="PT Astra Serif" w:hAnsi="PT Astra Serif"/>
      <w:sz w:val="28"/>
    </w:rPr>
  </w:style>
  <w:style w:type="paragraph" w:customStyle="1" w:styleId="Numbering5End">
    <w:name w:val="Numbering 5 End"/>
    <w:basedOn w:val="a3"/>
    <w:next w:val="Numbering5"/>
    <w:link w:val="Numbering5End0"/>
  </w:style>
  <w:style w:type="character" w:customStyle="1" w:styleId="Numbering5End0">
    <w:name w:val="Numbering 5 End"/>
    <w:basedOn w:val="a4"/>
    <w:link w:val="Numbering5End"/>
    <w:rPr>
      <w:rFonts w:ascii="PT Astra Serif" w:hAnsi="PT Astra Serif"/>
      <w:sz w:val="28"/>
    </w:rPr>
  </w:style>
  <w:style w:type="paragraph" w:customStyle="1" w:styleId="Hangingindent">
    <w:name w:val="Hanging indent"/>
    <w:basedOn w:val="Textbody"/>
    <w:link w:val="Hangingindent0"/>
    <w:pPr>
      <w:tabs>
        <w:tab w:val="left" w:pos="0"/>
      </w:tabs>
    </w:pPr>
  </w:style>
  <w:style w:type="character" w:customStyle="1" w:styleId="Hangingindent0">
    <w:name w:val="Hanging indent"/>
    <w:basedOn w:val="Textbody0"/>
    <w:link w:val="Hangingindent"/>
    <w:rPr>
      <w:rFonts w:ascii="PT Astra Serif" w:hAnsi="PT Astra Serif"/>
      <w:sz w:val="28"/>
    </w:rPr>
  </w:style>
  <w:style w:type="paragraph" w:customStyle="1" w:styleId="Numbering1Start">
    <w:name w:val="Numbering 1 Start"/>
    <w:basedOn w:val="a3"/>
    <w:next w:val="Numbering1"/>
    <w:link w:val="Numbering1Start0"/>
  </w:style>
  <w:style w:type="character" w:customStyle="1" w:styleId="Numbering1Start0">
    <w:name w:val="Numbering 1 Start"/>
    <w:basedOn w:val="a4"/>
    <w:link w:val="Numbering1Start"/>
    <w:rPr>
      <w:rFonts w:ascii="PT Astra Serif" w:hAnsi="PT Astra Serif"/>
      <w:sz w:val="28"/>
    </w:rPr>
  </w:style>
  <w:style w:type="paragraph" w:styleId="af2">
    <w:name w:val="Signature"/>
    <w:basedOn w:val="a"/>
    <w:link w:val="af3"/>
    <w:pPr>
      <w:tabs>
        <w:tab w:val="right" w:pos="31680"/>
      </w:tabs>
      <w:jc w:val="left"/>
    </w:pPr>
  </w:style>
  <w:style w:type="character" w:customStyle="1" w:styleId="af3">
    <w:name w:val="Подпись Знак"/>
    <w:basedOn w:val="1"/>
    <w:link w:val="af2"/>
    <w:rPr>
      <w:rFonts w:ascii="PT Astra Serif" w:hAnsi="PT Astra Serif"/>
      <w:sz w:val="28"/>
    </w:rPr>
  </w:style>
  <w:style w:type="paragraph" w:customStyle="1" w:styleId="Numbering4Start">
    <w:name w:val="Numbering 4 Start"/>
    <w:basedOn w:val="a3"/>
    <w:next w:val="Numbering4"/>
    <w:link w:val="Numbering4Start0"/>
  </w:style>
  <w:style w:type="character" w:customStyle="1" w:styleId="Numbering4Start0">
    <w:name w:val="Numbering 4 Start"/>
    <w:basedOn w:val="a4"/>
    <w:link w:val="Numbering4Start"/>
    <w:rPr>
      <w:rFonts w:ascii="PT Astra Serif" w:hAnsi="PT Astra Serif"/>
      <w:sz w:val="28"/>
    </w:rPr>
  </w:style>
  <w:style w:type="paragraph" w:styleId="91">
    <w:name w:val="toc 9"/>
    <w:basedOn w:val="Index"/>
    <w:link w:val="92"/>
    <w:uiPriority w:val="39"/>
    <w:pPr>
      <w:tabs>
        <w:tab w:val="right" w:leader="dot" w:pos="7374"/>
      </w:tabs>
    </w:pPr>
  </w:style>
  <w:style w:type="character" w:customStyle="1" w:styleId="92">
    <w:name w:val="Оглавление 9 Знак"/>
    <w:basedOn w:val="Index0"/>
    <w:link w:val="91"/>
    <w:rPr>
      <w:rFonts w:ascii="PT Astra Serif" w:hAnsi="PT Astra Serif"/>
      <w:sz w:val="28"/>
    </w:rPr>
  </w:style>
  <w:style w:type="paragraph" w:customStyle="1" w:styleId="Text">
    <w:name w:val="Text"/>
    <w:basedOn w:val="a7"/>
    <w:link w:val="Text0"/>
  </w:style>
  <w:style w:type="character" w:customStyle="1" w:styleId="Text0">
    <w:name w:val="Text"/>
    <w:basedOn w:val="a8"/>
    <w:link w:val="Text"/>
    <w:rPr>
      <w:rFonts w:ascii="PT Astra Serif" w:hAnsi="PT Astra Serif"/>
      <w:i w:val="0"/>
      <w:sz w:val="28"/>
    </w:rPr>
  </w:style>
  <w:style w:type="paragraph" w:customStyle="1" w:styleId="Placeholder">
    <w:name w:val="Placeholder"/>
    <w:link w:val="Placeholder0"/>
    <w:rPr>
      <w:smallCaps/>
      <w:color w:val="008080"/>
      <w:u w:val="dotted" w:color="008080"/>
    </w:rPr>
  </w:style>
  <w:style w:type="character" w:customStyle="1" w:styleId="Placeholder0">
    <w:name w:val="Placeholder"/>
    <w:link w:val="Placeholder"/>
    <w:rPr>
      <w:smallCaps/>
      <w:color w:val="008080"/>
      <w:u w:val="dotted" w:color="008080"/>
    </w:rPr>
  </w:style>
  <w:style w:type="paragraph" w:customStyle="1" w:styleId="Objectindex1">
    <w:name w:val="Object index 1"/>
    <w:basedOn w:val="Index"/>
    <w:link w:val="Objectindex10"/>
    <w:pPr>
      <w:tabs>
        <w:tab w:val="right" w:leader="dot" w:pos="9638"/>
      </w:tabs>
    </w:pPr>
  </w:style>
  <w:style w:type="character" w:customStyle="1" w:styleId="Objectindex10">
    <w:name w:val="Object index 1"/>
    <w:basedOn w:val="Index0"/>
    <w:link w:val="Objectindex1"/>
    <w:rPr>
      <w:rFonts w:ascii="PT Astra Serif" w:hAnsi="PT Astra Serif"/>
      <w:sz w:val="28"/>
    </w:rPr>
  </w:style>
  <w:style w:type="paragraph" w:customStyle="1" w:styleId="BulletSymbols">
    <w:name w:val="Bullet Symbols"/>
    <w:link w:val="BulletSymbols0"/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</w:rPr>
  </w:style>
  <w:style w:type="paragraph" w:customStyle="1" w:styleId="IndexLink">
    <w:name w:val="Index Link"/>
    <w:link w:val="IndexLink0"/>
  </w:style>
  <w:style w:type="character" w:customStyle="1" w:styleId="IndexLink0">
    <w:name w:val="Index Link"/>
    <w:link w:val="IndexLink"/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"/>
    <w:link w:val="Framecontents"/>
    <w:rPr>
      <w:rFonts w:ascii="PT Astra Serif" w:hAnsi="PT Astra Serif"/>
      <w:sz w:val="28"/>
    </w:rPr>
  </w:style>
  <w:style w:type="paragraph" w:customStyle="1" w:styleId="UserIndexHeading">
    <w:name w:val="User Index Heading"/>
    <w:basedOn w:val="Heading"/>
    <w:link w:val="UserIndexHeading0"/>
  </w:style>
  <w:style w:type="character" w:customStyle="1" w:styleId="UserIndexHeading0">
    <w:name w:val="User Index Heading"/>
    <w:basedOn w:val="Heading0"/>
    <w:link w:val="UserIndexHeading"/>
    <w:rPr>
      <w:rFonts w:ascii="PT Astra Serif" w:hAnsi="PT Astra Serif"/>
      <w:b/>
      <w:sz w:val="28"/>
    </w:rPr>
  </w:style>
  <w:style w:type="paragraph" w:customStyle="1" w:styleId="TableHeading">
    <w:name w:val="Table Heading"/>
    <w:basedOn w:val="TableContents"/>
    <w:link w:val="TableHeading0"/>
    <w:rPr>
      <w:b/>
    </w:rPr>
  </w:style>
  <w:style w:type="character" w:customStyle="1" w:styleId="TableHeading0">
    <w:name w:val="Table Heading"/>
    <w:basedOn w:val="TableContents0"/>
    <w:link w:val="TableHeading"/>
    <w:rPr>
      <w:rFonts w:ascii="PT Astra Serif" w:hAnsi="PT Astra Serif"/>
      <w:b/>
      <w:sz w:val="28"/>
    </w:rPr>
  </w:style>
  <w:style w:type="paragraph" w:customStyle="1" w:styleId="af4">
    <w:name w:val="Гриф_Экземпляр"/>
    <w:basedOn w:val="a"/>
    <w:link w:val="af5"/>
    <w:rPr>
      <w:sz w:val="24"/>
    </w:rPr>
  </w:style>
  <w:style w:type="character" w:customStyle="1" w:styleId="af5">
    <w:name w:val="Гриф_Экземпляр"/>
    <w:basedOn w:val="1"/>
    <w:link w:val="af4"/>
    <w:rPr>
      <w:rFonts w:ascii="PT Astra Serif" w:hAnsi="PT Astra Serif"/>
      <w:sz w:val="24"/>
    </w:rPr>
  </w:style>
  <w:style w:type="paragraph" w:customStyle="1" w:styleId="Footerleft">
    <w:name w:val="Footer left"/>
    <w:basedOn w:val="a"/>
    <w:link w:val="Footerleft0"/>
    <w:pPr>
      <w:tabs>
        <w:tab w:val="center" w:pos="4819"/>
        <w:tab w:val="right" w:pos="9638"/>
      </w:tabs>
      <w:jc w:val="left"/>
    </w:pPr>
  </w:style>
  <w:style w:type="character" w:customStyle="1" w:styleId="Footerleft0">
    <w:name w:val="Footer left"/>
    <w:basedOn w:val="1"/>
    <w:link w:val="Footerleft"/>
    <w:rPr>
      <w:rFonts w:ascii="PT Astra Serif" w:hAnsi="PT Astra Serif"/>
      <w:sz w:val="28"/>
    </w:rPr>
  </w:style>
  <w:style w:type="paragraph" w:styleId="25">
    <w:name w:val="List 2"/>
    <w:basedOn w:val="a3"/>
    <w:link w:val="26"/>
  </w:style>
  <w:style w:type="character" w:customStyle="1" w:styleId="26">
    <w:name w:val="Список 2 Знак"/>
    <w:basedOn w:val="a4"/>
    <w:link w:val="25"/>
    <w:rPr>
      <w:rFonts w:ascii="PT Astra Serif" w:hAnsi="PT Astra Serif"/>
      <w:sz w:val="28"/>
    </w:rPr>
  </w:style>
  <w:style w:type="paragraph" w:styleId="81">
    <w:name w:val="toc 8"/>
    <w:basedOn w:val="Index"/>
    <w:link w:val="82"/>
    <w:uiPriority w:val="39"/>
    <w:pPr>
      <w:tabs>
        <w:tab w:val="right" w:leader="dot" w:pos="7657"/>
      </w:tabs>
    </w:pPr>
  </w:style>
  <w:style w:type="character" w:customStyle="1" w:styleId="82">
    <w:name w:val="Оглавление 8 Знак"/>
    <w:basedOn w:val="Index0"/>
    <w:link w:val="81"/>
    <w:rPr>
      <w:rFonts w:ascii="PT Astra Serif" w:hAnsi="PT Astra Serif"/>
      <w:sz w:val="28"/>
    </w:rPr>
  </w:style>
  <w:style w:type="paragraph" w:customStyle="1" w:styleId="Variable">
    <w:name w:val="Variable"/>
    <w:link w:val="Variable0"/>
    <w:rPr>
      <w:i/>
    </w:rPr>
  </w:style>
  <w:style w:type="character" w:customStyle="1" w:styleId="Variable0">
    <w:name w:val="Variable"/>
    <w:link w:val="Variable"/>
    <w:rPr>
      <w:i/>
    </w:rPr>
  </w:style>
  <w:style w:type="paragraph" w:customStyle="1" w:styleId="ListContents">
    <w:name w:val="List Contents"/>
    <w:basedOn w:val="a"/>
    <w:link w:val="ListContents0"/>
  </w:style>
  <w:style w:type="character" w:customStyle="1" w:styleId="ListContents0">
    <w:name w:val="List Contents"/>
    <w:basedOn w:val="1"/>
    <w:link w:val="ListContents"/>
    <w:rPr>
      <w:rFonts w:ascii="PT Astra Serif" w:hAnsi="PT Astra Serif"/>
      <w:sz w:val="28"/>
    </w:rPr>
  </w:style>
  <w:style w:type="paragraph" w:customStyle="1" w:styleId="Numbering4End">
    <w:name w:val="Numbering 4 End"/>
    <w:basedOn w:val="a3"/>
    <w:next w:val="Numbering4"/>
    <w:link w:val="Numbering4End0"/>
  </w:style>
  <w:style w:type="character" w:customStyle="1" w:styleId="Numbering4End0">
    <w:name w:val="Numbering 4 End"/>
    <w:basedOn w:val="a4"/>
    <w:link w:val="Numbering4End"/>
    <w:rPr>
      <w:rFonts w:ascii="PT Astra Serif" w:hAnsi="PT Astra Serif"/>
      <w:sz w:val="28"/>
    </w:rPr>
  </w:style>
  <w:style w:type="paragraph" w:customStyle="1" w:styleId="Heading10">
    <w:name w:val="Heading 10"/>
    <w:basedOn w:val="Heading"/>
    <w:next w:val="Textbody"/>
    <w:link w:val="Heading100"/>
  </w:style>
  <w:style w:type="character" w:customStyle="1" w:styleId="Heading100">
    <w:name w:val="Heading 10"/>
    <w:basedOn w:val="Heading0"/>
    <w:link w:val="Heading10"/>
    <w:rPr>
      <w:rFonts w:ascii="PT Astra Serif" w:hAnsi="PT Astra Serif"/>
      <w:b/>
      <w:sz w:val="28"/>
    </w:rPr>
  </w:style>
  <w:style w:type="paragraph" w:styleId="af6">
    <w:name w:val="index heading"/>
    <w:basedOn w:val="Heading"/>
    <w:link w:val="af7"/>
  </w:style>
  <w:style w:type="character" w:customStyle="1" w:styleId="af7">
    <w:name w:val="Указатель Знак"/>
    <w:basedOn w:val="Heading0"/>
    <w:link w:val="af6"/>
    <w:rPr>
      <w:rFonts w:ascii="PT Astra Serif" w:hAnsi="PT Astra Serif"/>
      <w:b/>
      <w:sz w:val="28"/>
    </w:rPr>
  </w:style>
  <w:style w:type="paragraph" w:customStyle="1" w:styleId="Linenumbering">
    <w:name w:val="Line numbering"/>
    <w:link w:val="Linenumbering0"/>
  </w:style>
  <w:style w:type="character" w:customStyle="1" w:styleId="Linenumbering0">
    <w:name w:val="Line numbering"/>
    <w:link w:val="Linenumbering"/>
  </w:style>
  <w:style w:type="paragraph" w:customStyle="1" w:styleId="BibliographyHeading">
    <w:name w:val="Bibliography Heading"/>
    <w:basedOn w:val="Heading"/>
    <w:link w:val="BibliographyHeading0"/>
  </w:style>
  <w:style w:type="character" w:customStyle="1" w:styleId="BibliographyHeading0">
    <w:name w:val="Bibliography Heading"/>
    <w:basedOn w:val="Heading0"/>
    <w:link w:val="BibliographyHeading"/>
    <w:rPr>
      <w:rFonts w:ascii="PT Astra Serif" w:hAnsi="PT Astra Serif"/>
      <w:b/>
      <w:sz w:val="28"/>
    </w:rPr>
  </w:style>
  <w:style w:type="paragraph" w:styleId="17">
    <w:name w:val="index 1"/>
    <w:basedOn w:val="Index"/>
    <w:link w:val="18"/>
  </w:style>
  <w:style w:type="character" w:customStyle="1" w:styleId="18">
    <w:name w:val="Указатель 1 Знак"/>
    <w:basedOn w:val="Index0"/>
    <w:link w:val="17"/>
    <w:rPr>
      <w:rFonts w:ascii="PT Astra Serif" w:hAnsi="PT Astra Serif"/>
      <w:sz w:val="28"/>
    </w:rPr>
  </w:style>
  <w:style w:type="paragraph" w:customStyle="1" w:styleId="List2End">
    <w:name w:val="List 2 End"/>
    <w:basedOn w:val="a3"/>
    <w:next w:val="25"/>
    <w:link w:val="List2End0"/>
  </w:style>
  <w:style w:type="character" w:customStyle="1" w:styleId="List2End0">
    <w:name w:val="List 2 End"/>
    <w:basedOn w:val="a4"/>
    <w:link w:val="List2End"/>
    <w:rPr>
      <w:rFonts w:ascii="PT Astra Serif" w:hAnsi="PT Astra Serif"/>
      <w:sz w:val="28"/>
    </w:rPr>
  </w:style>
  <w:style w:type="paragraph" w:customStyle="1" w:styleId="Numbering1">
    <w:name w:val="Numbering 1"/>
    <w:basedOn w:val="a3"/>
    <w:link w:val="Numbering10"/>
    <w:pPr>
      <w:numPr>
        <w:numId w:val="2"/>
      </w:numPr>
    </w:pPr>
  </w:style>
  <w:style w:type="character" w:customStyle="1" w:styleId="Numbering10">
    <w:name w:val="Numbering 1"/>
    <w:basedOn w:val="a4"/>
    <w:link w:val="Numbering1"/>
    <w:rPr>
      <w:rFonts w:ascii="PT Astra Serif" w:hAnsi="PT Astra Serif"/>
      <w:sz w:val="28"/>
    </w:rPr>
  </w:style>
  <w:style w:type="paragraph" w:customStyle="1" w:styleId="Illustration">
    <w:name w:val="Illustration"/>
    <w:basedOn w:val="a7"/>
    <w:link w:val="Illustration0"/>
  </w:style>
  <w:style w:type="character" w:customStyle="1" w:styleId="Illustration0">
    <w:name w:val="Illustration"/>
    <w:basedOn w:val="a8"/>
    <w:link w:val="Illustration"/>
    <w:rPr>
      <w:rFonts w:ascii="PT Astra Serif" w:hAnsi="PT Astra Serif"/>
      <w:i w:val="0"/>
      <w:sz w:val="28"/>
    </w:rPr>
  </w:style>
  <w:style w:type="paragraph" w:styleId="53">
    <w:name w:val="toc 5"/>
    <w:basedOn w:val="Index"/>
    <w:link w:val="54"/>
    <w:uiPriority w:val="39"/>
    <w:pPr>
      <w:tabs>
        <w:tab w:val="right" w:leader="dot" w:pos="8506"/>
      </w:tabs>
    </w:pPr>
  </w:style>
  <w:style w:type="character" w:customStyle="1" w:styleId="54">
    <w:name w:val="Оглавление 5 Знак"/>
    <w:basedOn w:val="Index0"/>
    <w:link w:val="53"/>
    <w:rPr>
      <w:rFonts w:ascii="PT Astra Serif" w:hAnsi="PT Astra Serif"/>
      <w:sz w:val="28"/>
    </w:rPr>
  </w:style>
  <w:style w:type="paragraph" w:customStyle="1" w:styleId="UserIndex4">
    <w:name w:val="User Index 4"/>
    <w:basedOn w:val="Index"/>
    <w:link w:val="UserIndex40"/>
    <w:pPr>
      <w:tabs>
        <w:tab w:val="right" w:leader="dot" w:pos="8789"/>
      </w:tabs>
    </w:pPr>
  </w:style>
  <w:style w:type="character" w:customStyle="1" w:styleId="UserIndex40">
    <w:name w:val="User Index 4"/>
    <w:basedOn w:val="Index0"/>
    <w:link w:val="UserIndex4"/>
    <w:rPr>
      <w:rFonts w:ascii="PT Astra Serif" w:hAnsi="PT Astra Serif"/>
      <w:sz w:val="28"/>
    </w:rPr>
  </w:style>
  <w:style w:type="paragraph" w:customStyle="1" w:styleId="Tableindexheading">
    <w:name w:val="Table index heading"/>
    <w:basedOn w:val="Heading"/>
    <w:link w:val="Tableindexheading0"/>
  </w:style>
  <w:style w:type="character" w:customStyle="1" w:styleId="Tableindexheading0">
    <w:name w:val="Table index heading"/>
    <w:basedOn w:val="Heading0"/>
    <w:link w:val="Tableindexheading"/>
    <w:rPr>
      <w:rFonts w:ascii="PT Astra Serif" w:hAnsi="PT Astra Serif"/>
      <w:b/>
      <w:sz w:val="28"/>
    </w:rPr>
  </w:style>
  <w:style w:type="paragraph" w:customStyle="1" w:styleId="List5End">
    <w:name w:val="List 5 End"/>
    <w:basedOn w:val="a3"/>
    <w:next w:val="51"/>
    <w:link w:val="List5End0"/>
  </w:style>
  <w:style w:type="character" w:customStyle="1" w:styleId="List5End0">
    <w:name w:val="List 5 End"/>
    <w:basedOn w:val="a4"/>
    <w:link w:val="List5End"/>
    <w:rPr>
      <w:rFonts w:ascii="PT Astra Serif" w:hAnsi="PT Astra Serif"/>
      <w:sz w:val="28"/>
    </w:rPr>
  </w:style>
  <w:style w:type="paragraph" w:customStyle="1" w:styleId="PreformattedText">
    <w:name w:val="Preformatted Text"/>
    <w:basedOn w:val="a"/>
    <w:link w:val="PreformattedText0"/>
  </w:style>
  <w:style w:type="character" w:customStyle="1" w:styleId="PreformattedText0">
    <w:name w:val="Preformatted Text"/>
    <w:basedOn w:val="1"/>
    <w:link w:val="PreformattedText"/>
    <w:rPr>
      <w:rFonts w:ascii="PT Astra Serif" w:hAnsi="PT Astra Serif"/>
      <w:sz w:val="28"/>
    </w:rPr>
  </w:style>
  <w:style w:type="paragraph" w:customStyle="1" w:styleId="Heading">
    <w:name w:val="Heading"/>
    <w:basedOn w:val="a"/>
    <w:next w:val="Firstlineindent"/>
    <w:link w:val="Heading0"/>
    <w:rPr>
      <w:b/>
    </w:rPr>
  </w:style>
  <w:style w:type="character" w:customStyle="1" w:styleId="Heading0">
    <w:name w:val="Heading"/>
    <w:basedOn w:val="1"/>
    <w:link w:val="Heading"/>
    <w:rPr>
      <w:rFonts w:ascii="PT Astra Serif" w:hAnsi="PT Astra Serif"/>
      <w:b/>
      <w:sz w:val="28"/>
    </w:rPr>
  </w:style>
  <w:style w:type="paragraph" w:customStyle="1" w:styleId="Mainindexentry">
    <w:name w:val="Main index entry"/>
    <w:link w:val="Mainindexentry0"/>
    <w:rPr>
      <w:b/>
    </w:rPr>
  </w:style>
  <w:style w:type="character" w:customStyle="1" w:styleId="Mainindexentry0">
    <w:name w:val="Main index entry"/>
    <w:link w:val="Mainindexentry"/>
    <w:rPr>
      <w:b/>
    </w:rPr>
  </w:style>
  <w:style w:type="paragraph" w:customStyle="1" w:styleId="Numbering5">
    <w:name w:val="Numbering 5"/>
    <w:basedOn w:val="a3"/>
    <w:link w:val="Numbering50"/>
  </w:style>
  <w:style w:type="character" w:customStyle="1" w:styleId="Numbering50">
    <w:name w:val="Numbering 5"/>
    <w:basedOn w:val="a4"/>
    <w:link w:val="Numbering5"/>
    <w:rPr>
      <w:rFonts w:ascii="PT Astra Serif" w:hAnsi="PT Astra Serif"/>
      <w:sz w:val="28"/>
    </w:rPr>
  </w:style>
  <w:style w:type="paragraph" w:styleId="af8">
    <w:name w:val="Subtitle"/>
    <w:basedOn w:val="a"/>
    <w:next w:val="Firstlineindent"/>
    <w:link w:val="af9"/>
    <w:uiPriority w:val="11"/>
    <w:qFormat/>
    <w:pPr>
      <w:ind w:left="709"/>
      <w:jc w:val="both"/>
    </w:pPr>
    <w:rPr>
      <w:b/>
    </w:rPr>
  </w:style>
  <w:style w:type="character" w:customStyle="1" w:styleId="af9">
    <w:name w:val="Подзаголовок Знак"/>
    <w:basedOn w:val="1"/>
    <w:link w:val="af8"/>
    <w:rPr>
      <w:rFonts w:ascii="PT Astra Serif" w:hAnsi="PT Astra Serif"/>
      <w:b/>
      <w:sz w:val="28"/>
    </w:rPr>
  </w:style>
  <w:style w:type="paragraph" w:customStyle="1" w:styleId="FootnoteSymbol">
    <w:name w:val="Footnote Symbol"/>
    <w:link w:val="FootnoteSymbol0"/>
  </w:style>
  <w:style w:type="character" w:customStyle="1" w:styleId="FootnoteSymbol0">
    <w:name w:val="Footnote Symbol"/>
    <w:link w:val="FootnoteSymbol"/>
  </w:style>
  <w:style w:type="paragraph" w:customStyle="1" w:styleId="Firstlineindent">
    <w:name w:val="First line indent"/>
    <w:basedOn w:val="a"/>
    <w:link w:val="Firstlineindent0"/>
    <w:pPr>
      <w:ind w:firstLine="709"/>
      <w:jc w:val="both"/>
    </w:pPr>
  </w:style>
  <w:style w:type="character" w:customStyle="1" w:styleId="Firstlineindent0">
    <w:name w:val="First line indent"/>
    <w:basedOn w:val="1"/>
    <w:link w:val="Firstlineindent"/>
    <w:rPr>
      <w:rFonts w:ascii="PT Astra Serif" w:hAnsi="PT Astra Serif"/>
      <w:sz w:val="28"/>
    </w:rPr>
  </w:style>
  <w:style w:type="paragraph" w:customStyle="1" w:styleId="DropCaps">
    <w:name w:val="Drop Caps"/>
    <w:link w:val="DropCaps0"/>
  </w:style>
  <w:style w:type="character" w:customStyle="1" w:styleId="DropCaps0">
    <w:name w:val="Drop Caps"/>
    <w:link w:val="DropCaps"/>
  </w:style>
  <w:style w:type="paragraph" w:customStyle="1" w:styleId="ListHeading">
    <w:name w:val="List Heading"/>
    <w:basedOn w:val="a"/>
    <w:next w:val="ListContents"/>
    <w:link w:val="ListHeading0"/>
  </w:style>
  <w:style w:type="character" w:customStyle="1" w:styleId="ListHeading0">
    <w:name w:val="List Heading"/>
    <w:basedOn w:val="1"/>
    <w:link w:val="ListHeading"/>
    <w:rPr>
      <w:rFonts w:ascii="PT Astra Serif" w:hAnsi="PT Astra Serif"/>
      <w:sz w:val="28"/>
    </w:rPr>
  </w:style>
  <w:style w:type="paragraph" w:customStyle="1" w:styleId="FigureIndexHeading">
    <w:name w:val="Figure Index Heading"/>
    <w:basedOn w:val="Heading"/>
    <w:link w:val="FigureIndexHeading0"/>
  </w:style>
  <w:style w:type="character" w:customStyle="1" w:styleId="FigureIndexHeading0">
    <w:name w:val="Figure Index Heading"/>
    <w:basedOn w:val="Heading0"/>
    <w:link w:val="FigureIndexHeading"/>
    <w:rPr>
      <w:rFonts w:ascii="PT Astra Serif" w:hAnsi="PT Astra Serif"/>
      <w:b/>
      <w:sz w:val="28"/>
    </w:rPr>
  </w:style>
  <w:style w:type="paragraph" w:customStyle="1" w:styleId="VisitedInternetLink1">
    <w:name w:val="Visited Internet Link"/>
    <w:link w:val="VisitedInternetLink2"/>
    <w:rPr>
      <w:color w:val="800000"/>
      <w:u w:val="single" w:color="800000"/>
    </w:rPr>
  </w:style>
  <w:style w:type="character" w:customStyle="1" w:styleId="VisitedInternetLink2">
    <w:name w:val="Visited Internet Link"/>
    <w:link w:val="VisitedInternetLink1"/>
    <w:rPr>
      <w:color w:val="800000"/>
      <w:u w:val="single" w:color="800000"/>
    </w:rPr>
  </w:style>
  <w:style w:type="paragraph" w:styleId="afa">
    <w:name w:val="Title"/>
    <w:basedOn w:val="a"/>
    <w:next w:val="Firstlineindent"/>
    <w:link w:val="afb"/>
    <w:uiPriority w:val="10"/>
    <w:qFormat/>
    <w:pPr>
      <w:spacing w:after="170"/>
    </w:pPr>
    <w:rPr>
      <w:b/>
    </w:rPr>
  </w:style>
  <w:style w:type="character" w:customStyle="1" w:styleId="afb">
    <w:name w:val="Заголовок Знак"/>
    <w:basedOn w:val="1"/>
    <w:link w:val="afa"/>
    <w:rPr>
      <w:rFonts w:ascii="PT Astra Serif" w:hAnsi="PT Astra Serif"/>
      <w:b/>
      <w:sz w:val="28"/>
    </w:rPr>
  </w:style>
  <w:style w:type="paragraph" w:customStyle="1" w:styleId="List5Cont">
    <w:name w:val="List 5 Cont."/>
    <w:basedOn w:val="a3"/>
    <w:link w:val="List5Cont0"/>
  </w:style>
  <w:style w:type="character" w:customStyle="1" w:styleId="List5Cont0">
    <w:name w:val="List 5 Cont."/>
    <w:basedOn w:val="a4"/>
    <w:link w:val="List5Cont"/>
    <w:rPr>
      <w:rFonts w:ascii="PT Astra Serif" w:hAnsi="PT Astra Serif"/>
      <w:sz w:val="28"/>
    </w:rPr>
  </w:style>
  <w:style w:type="character" w:customStyle="1" w:styleId="40">
    <w:name w:val="Заголовок 4 Знак"/>
    <w:basedOn w:val="Heading0"/>
    <w:link w:val="4"/>
    <w:rPr>
      <w:rFonts w:ascii="PT Astra Serif" w:hAnsi="PT Astra Serif"/>
      <w:b/>
      <w:sz w:val="28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Numbering4">
    <w:name w:val="Numbering 4"/>
    <w:basedOn w:val="a3"/>
    <w:link w:val="Numbering40"/>
  </w:style>
  <w:style w:type="character" w:customStyle="1" w:styleId="Numbering40">
    <w:name w:val="Numbering 4"/>
    <w:basedOn w:val="a4"/>
    <w:link w:val="Numbering4"/>
    <w:rPr>
      <w:rFonts w:ascii="PT Astra Serif" w:hAnsi="PT Astra Serif"/>
      <w:sz w:val="28"/>
    </w:rPr>
  </w:style>
  <w:style w:type="character" w:customStyle="1" w:styleId="20">
    <w:name w:val="Заголовок 2 Знак"/>
    <w:basedOn w:val="Heading0"/>
    <w:link w:val="2"/>
    <w:rPr>
      <w:rFonts w:ascii="PT Astra Serif" w:hAnsi="PT Astra Serif"/>
      <w:b/>
      <w:sz w:val="28"/>
    </w:rPr>
  </w:style>
  <w:style w:type="paragraph" w:customStyle="1" w:styleId="Rubies">
    <w:name w:val="Rubies"/>
    <w:link w:val="Rubies0"/>
    <w:rPr>
      <w:sz w:val="12"/>
    </w:rPr>
  </w:style>
  <w:style w:type="character" w:customStyle="1" w:styleId="Rubies0">
    <w:name w:val="Rubies"/>
    <w:link w:val="Rubies"/>
    <w:rPr>
      <w:sz w:val="12"/>
      <w:u w:val="none"/>
    </w:rPr>
  </w:style>
  <w:style w:type="character" w:customStyle="1" w:styleId="60">
    <w:name w:val="Заголовок 6 Знак"/>
    <w:basedOn w:val="Heading0"/>
    <w:link w:val="6"/>
    <w:rPr>
      <w:rFonts w:ascii="PT Astra Serif" w:hAnsi="PT Astra Serif"/>
      <w:b/>
      <w:sz w:val="28"/>
    </w:rPr>
  </w:style>
  <w:style w:type="paragraph" w:customStyle="1" w:styleId="Drawing">
    <w:name w:val="Drawing"/>
    <w:basedOn w:val="a7"/>
    <w:link w:val="Drawing0"/>
  </w:style>
  <w:style w:type="character" w:customStyle="1" w:styleId="Drawing0">
    <w:name w:val="Drawing"/>
    <w:basedOn w:val="a8"/>
    <w:link w:val="Drawing"/>
    <w:rPr>
      <w:rFonts w:ascii="PT Astra Serif" w:hAnsi="PT Astra Serif"/>
      <w:i w:val="0"/>
      <w:sz w:val="28"/>
    </w:rPr>
  </w:style>
  <w:style w:type="paragraph" w:customStyle="1" w:styleId="List2Cont">
    <w:name w:val="List 2 Cont."/>
    <w:basedOn w:val="a3"/>
    <w:link w:val="List2Cont0"/>
  </w:style>
  <w:style w:type="character" w:customStyle="1" w:styleId="List2Cont0">
    <w:name w:val="List 2 Cont."/>
    <w:basedOn w:val="a4"/>
    <w:link w:val="List2Cont"/>
    <w:rPr>
      <w:rFonts w:ascii="PT Astra Serif" w:hAnsi="PT Astra Serif"/>
      <w:sz w:val="28"/>
    </w:rPr>
  </w:style>
  <w:style w:type="paragraph" w:customStyle="1" w:styleId="List4Start">
    <w:name w:val="List 4 Start"/>
    <w:basedOn w:val="a3"/>
    <w:next w:val="43"/>
    <w:link w:val="List4Start0"/>
  </w:style>
  <w:style w:type="character" w:customStyle="1" w:styleId="List4Start0">
    <w:name w:val="List 4 Start"/>
    <w:basedOn w:val="a4"/>
    <w:link w:val="List4Start"/>
    <w:rPr>
      <w:rFonts w:ascii="PT Astra Serif" w:hAnsi="PT Astra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mship.local:8080?req=doc&amp;base=RLAW363&amp;n=182824&amp;dst=103275&amp;field=134&amp;date=11.06.2024" TargetMode="External"/><Relationship Id="rId13" Type="http://schemas.openxmlformats.org/officeDocument/2006/relationships/hyperlink" Target="http://consultant.mship.local:8080?req=doc&amp;base=RLAW363&amp;n=184273&amp;dst=102403&amp;field=134&amp;date=02.08.2024" TargetMode="External"/><Relationship Id="rId18" Type="http://schemas.openxmlformats.org/officeDocument/2006/relationships/hyperlink" Target="http://consultant.mship.local:8080?req=doc&amp;base=LAW&amp;n=480810&amp;dst=3704&amp;field=134&amp;date=02.08.202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consultant.mship.local:8080?req=doc&amp;base=LAW&amp;n=480810&amp;dst=3722&amp;field=134&amp;date=02.08.2024" TargetMode="External"/><Relationship Id="rId7" Type="http://schemas.openxmlformats.org/officeDocument/2006/relationships/hyperlink" Target="http://consultant.mship.local:8080?req=doc&amp;base=LAW&amp;n=470713&amp;dst=103399&amp;field=134&amp;date=11.06.2024" TargetMode="External"/><Relationship Id="rId12" Type="http://schemas.openxmlformats.org/officeDocument/2006/relationships/hyperlink" Target="https://internet.garant.ru/document/redirect/10900200/473" TargetMode="External"/><Relationship Id="rId17" Type="http://schemas.openxmlformats.org/officeDocument/2006/relationships/hyperlink" Target="http://consultant.mship.local:8080?req=doc&amp;base=LAW&amp;n=26303&amp;dst=100254&amp;field=134&amp;date=01.08.202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onsultant.mship.local:8080?req=doc&amp;base=LAW&amp;n=26303&amp;dst=100168&amp;field=134&amp;date=01.08.2024" TargetMode="External"/><Relationship Id="rId20" Type="http://schemas.openxmlformats.org/officeDocument/2006/relationships/hyperlink" Target="http://consultant.mship.local:8080?req=doc&amp;base=LAW&amp;n=480810&amp;dst=3722&amp;field=134&amp;date=02.08.20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4991865/0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consultant.mship.local:8080?req=doc&amp;base=RLAW363&amp;n=184273&amp;dst=102508&amp;field=134&amp;date=01.08.202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nternet.garant.ru/document/redirect/404896369/1000" TargetMode="External"/><Relationship Id="rId19" Type="http://schemas.openxmlformats.org/officeDocument/2006/relationships/hyperlink" Target="http://consultant.mship.local:8080?req=doc&amp;base=LAW&amp;n=480810&amp;dst=3704&amp;field=134&amp;date=02.08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ultant.mship.local:8080?req=doc&amp;base=RLAW363&amp;n=181853&amp;dst=151739&amp;field=134&amp;date=11.06.2024" TargetMode="External"/><Relationship Id="rId14" Type="http://schemas.openxmlformats.org/officeDocument/2006/relationships/hyperlink" Target="http://consultant.mship.local:8080?req=doc&amp;base=LAW&amp;n=471848&amp;dst=101922&amp;field=134&amp;date=02.08.2024" TargetMode="External"/><Relationship Id="rId22" Type="http://schemas.openxmlformats.org/officeDocument/2006/relationships/hyperlink" Target="http://consultant.mship.local:8080?req=doc&amp;base=RLAW363&amp;n=184273&amp;dst=102463&amp;field=134&amp;date=02.08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7096</Words>
  <Characters>40448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3</cp:revision>
  <dcterms:created xsi:type="dcterms:W3CDTF">2024-11-29T12:27:00Z</dcterms:created>
  <dcterms:modified xsi:type="dcterms:W3CDTF">2024-11-29T12:28:00Z</dcterms:modified>
</cp:coreProperties>
</file>