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  муниципальную программу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минимизация и (или) ликвидация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город Набережные Челны на 2023-2025 годы»,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утвержденную постановлением Исполнительного </w:t>
      </w:r>
    </w:p>
    <w:p>
      <w:pPr>
        <w:pStyle w:val="Normal"/>
        <w:shd w:val="clear" w:color="auto" w:fill="FFFFFF"/>
        <w:ind w:hanging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комитета от 22.09.2022 № 4954 </w:t>
      </w:r>
    </w:p>
    <w:p>
      <w:pPr>
        <w:pStyle w:val="Normal"/>
        <w:shd w:val="clear" w:color="auto" w:fill="FFFFFF"/>
        <w:ind w:hanging="0" w:left="10"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pacing w:val="-2"/>
          <w:sz w:val="28"/>
          <w:szCs w:val="28"/>
        </w:rPr>
        <w:t>муниципальную программу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 xml:space="preserve">», </w:t>
      </w:r>
      <w:r>
        <w:rPr>
          <w:spacing w:val="-2"/>
          <w:sz w:val="28"/>
          <w:szCs w:val="28"/>
        </w:rPr>
        <w:t xml:space="preserve">утвержденную постановлением Исполнительного комитета от 22.09.2022 № 4954 </w:t>
      </w:r>
      <w:r>
        <w:rPr>
          <w:sz w:val="28"/>
          <w:szCs w:val="28"/>
        </w:rPr>
        <w:t xml:space="preserve"> (в редакции постановлений Исполнительного комитета от 24.03.2023 № 2087, от 07.07.2023 № 5940, от 22.12.2023 № 12418, от 19.03.2024 № 1725, от 19.04.2024 № 2475, от 15.08.2024 № 5327, от 02.12.2024 № 8022), изменения, изложив пункты 35-40 главы 8 в следующей редакции:</w:t>
      </w:r>
    </w:p>
    <w:p>
      <w:pPr>
        <w:pStyle w:val="Normal"/>
        <w:shd w:val="clear" w:color="auto" w:fill="FFFFFF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13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5"/>
        <w:gridCol w:w="1363"/>
        <w:gridCol w:w="1082"/>
        <w:gridCol w:w="793"/>
        <w:gridCol w:w="1649"/>
        <w:gridCol w:w="572"/>
        <w:gridCol w:w="674"/>
        <w:gridCol w:w="751"/>
        <w:gridCol w:w="555"/>
        <w:gridCol w:w="1245"/>
        <w:gridCol w:w="1081"/>
        <w:gridCol w:w="1138"/>
      </w:tblGrid>
      <w:tr>
        <w:trPr>
          <w:trHeight w:val="345" w:hRule="atLeast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50" w:hRule="atLeast"/>
        </w:trPr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61 041,00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</w:tr>
      <w:tr>
        <w:trPr>
          <w:trHeight w:val="360" w:hRule="atLeast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84  915,11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84 262,83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84  234,03</w:t>
            </w:r>
          </w:p>
        </w:tc>
      </w:tr>
      <w:tr>
        <w:trPr>
          <w:trHeight w:val="1935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2 006,34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13 725,19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14 169,50</w:t>
            </w:r>
          </w:p>
        </w:tc>
      </w:tr>
      <w:tr>
        <w:trPr>
          <w:trHeight w:val="1935" w:hRule="atLeast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исправными системами видеонаблюдения и кнопками тревожной сигнализации, %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</w:tr>
      <w:tr>
        <w:trPr>
          <w:trHeight w:val="1935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9 266,42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11 070,92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11 207,89</w:t>
            </w:r>
          </w:p>
        </w:tc>
      </w:tr>
      <w:tr>
        <w:trPr>
          <w:trHeight w:val="1935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12 520,94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12 881,78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</w:tr>
    </w:tbl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firstLine="698" w:left="10"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hd w:val="clear" w:color="auto" w:fill="FFFFFF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Ф.Ш. Салахов</w:t>
      </w:r>
    </w:p>
    <w:p>
      <w:pPr>
        <w:pStyle w:val="Normal"/>
        <w:shd w:val="clear" w:color="auto" w:fill="FFFFFF"/>
        <w:spacing w:lineRule="auto" w:line="276"/>
        <w:ind w:hanging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/>
      </w:r>
    </w:p>
    <w:sectPr>
      <w:type w:val="nextPage"/>
      <w:pgSz w:w="11906" w:h="16838"/>
      <w:pgMar w:left="85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6d08"/>
    <w:pPr>
      <w:widowControl w:val="false"/>
      <w:suppressAutoHyphens w:val="true"/>
      <w:bidi w:val="0"/>
      <w:spacing w:lineRule="auto" w:line="240" w:before="0" w:after="0"/>
      <w:ind w:hanging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b47010"/>
    <w:pPr>
      <w:widowControl/>
      <w:spacing w:beforeAutospacing="1" w:afterAutospacing="1"/>
      <w:ind w:hanging="0" w:right="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20bae"/>
    <w:rPr>
      <w:rFonts w:ascii="Segoe UI" w:hAnsi="Segoe UI" w:eastAsia="Times New Roman" w:cs="Segoe UI"/>
      <w:sz w:val="18"/>
      <w:szCs w:val="18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b47010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0f6d0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f6d0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20bae"/>
    <w:pPr/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69F4-A0D6-4B04-8D16-CA5D3B0F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LibreOffice/7.6.7.2$Linux_X86_64 LibreOffice_project/60$Build-2</Application>
  <AppVersion>15.0000</AppVersion>
  <Pages>3</Pages>
  <Words>465</Words>
  <Characters>3372</Characters>
  <CharactersWithSpaces>3829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2024-12-03T13:05:12Z</cp:lastPrinted>
  <dcterms:modified xsi:type="dcterms:W3CDTF">2024-12-04T15:25:57Z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