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финансового обеспечения (возмещения) затрат</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пассажирских перевозок автомобильным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18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06.12.2023 № 28/4 «О бюджете муниципального образования город Набережные Челны на 2024 год и плановый период 2025 и 2026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567"/>
        <w:jc w:val="both"/>
        <w:rPr>
          <w:rFonts w:ascii="Times New Roman" w:hAnsi="Times New Roman" w:eastAsia="Calibri" w:cs="Times New Roman" w:eastAsiaTheme="minorHAnsi"/>
          <w:sz w:val="26"/>
          <w:szCs w:val="26"/>
          <w:lang w:eastAsia="en-US"/>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6"/>
          <w:szCs w:val="26"/>
          <w:lang w:eastAsia="en-US"/>
        </w:rPr>
        <w:t xml:space="preserve">финансового обеспечения (возмещения) затрат </w:t>
      </w: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Normal"/>
        <w:spacing w:lineRule="auto" w:line="240" w:before="0" w:after="0"/>
        <w:ind w:firstLine="567"/>
        <w:jc w:val="both"/>
        <w:rPr>
          <w:rFonts w:ascii="Times New Roman" w:hAnsi="Times New Roman" w:eastAsia="Calibri" w:cs="Times New Roman" w:eastAsiaTheme="minorHAnsi"/>
          <w:sz w:val="26"/>
          <w:szCs w:val="26"/>
          <w:lang w:eastAsia="en-US"/>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w:t>
      </w:r>
      <w:r>
        <w:rPr>
          <w:rFonts w:eastAsia="Calibri" w:cs="Times New Roman" w:ascii="Times New Roman" w:hAnsi="Times New Roman" w:eastAsiaTheme="minorHAnsi"/>
          <w:sz w:val="26"/>
          <w:szCs w:val="26"/>
          <w:lang w:eastAsia="en-US"/>
        </w:rPr>
        <w:t xml:space="preserve">финансового обеспечения (возмещения) затрат </w:t>
      </w: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2024 год  по разделу/подразделу 04.08 «Транспорт» в сумме 32 083,2  тыс. рублей.</w:t>
      </w:r>
    </w:p>
    <w:p>
      <w:pPr>
        <w:pStyle w:val="Normal"/>
        <w:spacing w:lineRule="auto" w:line="240" w:before="0" w:after="0"/>
        <w:ind w:firstLine="567"/>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_______2024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категории  M</w:t>
      </w:r>
      <w:r>
        <w:rPr>
          <w:rFonts w:cs="Times New Roman" w:ascii="Times New Roman" w:hAnsi="Times New Roman"/>
          <w:sz w:val="24"/>
          <w:szCs w:val="24"/>
          <w:vertAlign w:val="subscript"/>
        </w:rPr>
        <w:t>3</w:t>
      </w:r>
      <w:r>
        <w:rPr>
          <w:rFonts w:cs="Times New Roman" w:ascii="Times New Roman" w:hAnsi="Times New Roman"/>
          <w:sz w:val="24"/>
          <w:szCs w:val="24"/>
        </w:rPr>
        <w:t xml:space="preserve"> - транспортное средство, используемое для перевозки пассажиров, имеющее, помимо места водителя, более восьми мест для сидения, максимальная масса которого превышает 5 тонн.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Целью предоставления субсидии является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 в части приобретения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наличие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7. Способ предоставления субсидии – </w:t>
      </w:r>
      <w:r>
        <w:rPr>
          <w:rFonts w:eastAsia="Calibri" w:cs="Times New Roman" w:ascii="Times New Roman" w:hAnsi="Times New Roman" w:eastAsiaTheme="minorHAnsi"/>
          <w:sz w:val="24"/>
          <w:szCs w:val="24"/>
          <w:lang w:eastAsia="en-US"/>
        </w:rPr>
        <w:t>финансовое  обеспечение (возмещение) затрат</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(договоры, платежные поручения, акты приема-передачи)</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затраты, возникшие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41.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43. Результат предоставления субсидии - возмещение затрат, связанных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 в связи с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w:t>
      </w:r>
      <w:r>
        <w:rPr>
          <w:rFonts w:cs="Times New Roman" w:ascii="Times New Roman" w:hAnsi="Times New Roman"/>
          <w:color w:val="252525"/>
          <w:spacing w:val="3"/>
          <w:sz w:val="24"/>
          <w:szCs w:val="24"/>
          <w:shd w:fill="FFFFFF" w:val="clear"/>
        </w:rPr>
        <w:t xml:space="preserve">увеличение  доли безналичных платежей за проезд в автомобильном транспорте  при установки </w:t>
      </w:r>
      <w:r>
        <w:rPr>
          <w:rFonts w:cs="Times New Roman" w:ascii="Times New Roman" w:hAnsi="Times New Roman"/>
          <w:sz w:val="24"/>
          <w:szCs w:val="24"/>
        </w:rPr>
        <w:t xml:space="preserve">терминального оборудования, системы учета пассажиропотока (система автоматического подсчета пассажиров) от общего количества платежей.  Значение показателя результативности на дату заключения договора о предоставлении субсидии составляет не менее </w:t>
      </w:r>
      <w:bookmarkStart w:id="0" w:name="_GoBack"/>
      <w:bookmarkEnd w:id="0"/>
      <w:r>
        <w:rPr>
          <w:rFonts w:cs="Times New Roman" w:ascii="Times New Roman" w:hAnsi="Times New Roman"/>
          <w:sz w:val="24"/>
          <w:szCs w:val="24"/>
        </w:rPr>
        <w:t xml:space="preserve"> 80 процентов.</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субсидию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49. 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4"/>
          <w:szCs w:val="24"/>
        </w:rPr>
      </w:pPr>
      <w:r>
        <w:rPr>
          <w:rFonts w:cs="Times New Roman" w:ascii="Times New Roman" w:hAnsi="Times New Roman"/>
          <w:sz w:val="24"/>
          <w:szCs w:val="24"/>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4"/>
            <w:szCs w:val="24"/>
          </w:rPr>
          <w:t>пунктом 44</w:t>
        </w:r>
      </w:hyperlink>
      <w:r>
        <w:rPr>
          <w:rFonts w:cs="Times New Roman" w:ascii="Times New Roman" w:hAnsi="Times New Roman"/>
          <w:sz w:val="24"/>
          <w:szCs w:val="24"/>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3970" w:firstLine="708"/>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автомобильным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в связи с осуществлением регулярных пассажирских перевозок по </w:t>
      </w:r>
      <w:r>
        <w:rPr>
          <w:rFonts w:cs="Times New Roman" w:ascii="Times New Roman" w:hAnsi="Times New Roman"/>
          <w:color w:val="000000"/>
          <w:sz w:val="24"/>
          <w:szCs w:val="24"/>
        </w:rPr>
        <w:t>регулярным пассажирским перевозкам автомобильным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 xml:space="preserve">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Целью предоставления субсидии является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 в части приобретения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w:t>
      </w:r>
    </w:p>
    <w:p>
      <w:pPr>
        <w:pStyle w:val="ListParagraph"/>
        <w:spacing w:lineRule="auto" w:line="240" w:before="0" w:after="0"/>
        <w:ind w:left="709"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наличие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_____________с 8:00 до _____________ 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536" w:hanging="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left="4536" w:hanging="0"/>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регулярных пассажирских перевозок автомобильным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возмещения затрат  в связи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Подпись </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М.П.</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962" w:hanging="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автомобильным транспортом</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маршрутам </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820" w:hanging="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пассажирских перевозок автомобильным транспортом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2024</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eastAsiaTheme="minorHAnsi"/>
          <w:sz w:val="24"/>
          <w:szCs w:val="24"/>
          <w:lang w:eastAsia="en-US"/>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2024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18 Решения Городского Совета от 06.12.2023 № 28/4 «О бюджете муниципального образования город Набережные Челны на 2024 год и плановый период 2025 и 2026 годов»;</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right="-2" w:firstLine="709"/>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right="-2" w:firstLine="567"/>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right="-2" w:firstLine="708"/>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9640" w:firstLine="708"/>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финансового обеспечения (возмещения) затрат</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в связи с осуществлением регулярных пассажирских перевозок автомобильным транспортом</w:t>
      </w:r>
    </w:p>
    <w:p>
      <w:pPr>
        <w:pStyle w:val="Normal"/>
        <w:spacing w:lineRule="auto" w:line="240" w:before="0" w:after="0"/>
        <w:ind w:left="9640" w:firstLine="708"/>
        <w:rPr>
          <w:rFonts w:ascii="Times New Roman" w:hAnsi="Times New Roman" w:cs="Times New Roman"/>
          <w:sz w:val="24"/>
          <w:szCs w:val="24"/>
        </w:rPr>
      </w:pPr>
      <w:r>
        <w:rPr>
          <w:rFonts w:cs="Times New Roman" w:ascii="Times New Roman" w:hAnsi="Times New Roman"/>
          <w:sz w:val="24"/>
          <w:szCs w:val="24"/>
        </w:rPr>
        <w:t>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9"/>
          <w:headerReference w:type="first" r:id="rId40"/>
          <w:footerReference w:type="default" r:id="rId41"/>
          <w:footerReference w:type="first" r:id="rId42"/>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2024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(возмещения)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3"/>
      <w:headerReference w:type="first" r:id="rId44"/>
      <w:footerReference w:type="default" r:id="rId45"/>
      <w:footerReference w:type="first" r:id="rId46"/>
      <w:type w:val="nextPage"/>
      <w:pgSz w:w="11906" w:h="16838"/>
      <w:pgMar w:left="1134"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57147211"/>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7821962"/>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80714936"/>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25</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148f"/>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6c148f"/>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6c148f"/>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6c148f"/>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6c148f"/>
    <w:rPr/>
  </w:style>
  <w:style w:type="character" w:styleId="Blk" w:customStyle="1">
    <w:name w:val="blk"/>
    <w:basedOn w:val="DefaultParagraphFont"/>
    <w:qFormat/>
    <w:rsid w:val="006c148f"/>
    <w:rPr/>
  </w:style>
  <w:style w:type="character" w:styleId="-">
    <w:name w:val="Hyperlink"/>
    <w:basedOn w:val="DefaultParagraphFont"/>
    <w:uiPriority w:val="99"/>
    <w:unhideWhenUsed/>
    <w:rsid w:val="006c148f"/>
    <w:rPr>
      <w:color w:val="0563C1" w:themeColor="hyperlink"/>
      <w:u w:val="single"/>
    </w:rPr>
  </w:style>
  <w:style w:type="character" w:styleId="Style14" w:customStyle="1">
    <w:name w:val="Верхний колонтитул Знак"/>
    <w:basedOn w:val="DefaultParagraphFont"/>
    <w:uiPriority w:val="99"/>
    <w:qFormat/>
    <w:rsid w:val="006c148f"/>
    <w:rPr>
      <w:rFonts w:eastAsia="" w:eastAsiaTheme="minorEastAsia"/>
      <w:lang w:eastAsia="ru-RU"/>
    </w:rPr>
  </w:style>
  <w:style w:type="character" w:styleId="Style15" w:customStyle="1">
    <w:name w:val="Нижний колонтитул Знак"/>
    <w:basedOn w:val="DefaultParagraphFont"/>
    <w:uiPriority w:val="99"/>
    <w:qFormat/>
    <w:rsid w:val="006c148f"/>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6c148f"/>
    <w:pPr>
      <w:spacing w:before="0" w:after="200"/>
      <w:ind w:left="720" w:hanging="0"/>
      <w:contextualSpacing/>
    </w:pPr>
    <w:rPr/>
  </w:style>
  <w:style w:type="paragraph" w:styleId="BalloonText">
    <w:name w:val="Balloon Text"/>
    <w:basedOn w:val="Normal"/>
    <w:link w:val="Style13"/>
    <w:uiPriority w:val="99"/>
    <w:semiHidden/>
    <w:unhideWhenUsed/>
    <w:qFormat/>
    <w:rsid w:val="006c148f"/>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6c148f"/>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6c148f"/>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6c148f"/>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c148f"/>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consultantplus://offline/ref=70394CBEEEC41CA054350093BE67AE88B617DBCFE02413D8F0DEE33669c2j8O"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header" Target="header6.xml"/><Relationship Id="rId44" Type="http://schemas.openxmlformats.org/officeDocument/2006/relationships/header" Target="header7.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FB674-C776-460B-8286-E224F4FC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Application>LibreOffice/7.5.6.2$Linux_X86_64 LibreOffice_project/50$Build-2</Application>
  <AppVersion>15.0000</AppVersion>
  <Pages>25</Pages>
  <Words>4187</Words>
  <Characters>31609</Characters>
  <CharactersWithSpaces>37008</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2024-11-28T06:30:00Z</dcterms:created>
  <dc:creator>Ляйсан Р. Галиева</dc:creator>
  <dc:description/>
  <dc:language>ru-RU</dc:language>
  <cp:lastModifiedBy>Ляйсан Р. Галиева</cp:lastModifiedBy>
  <dcterms:modified xsi:type="dcterms:W3CDTF">2024-12-04T11:02:00Z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