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D98" w:rsidRPr="0065559B" w:rsidRDefault="004F1C7B" w:rsidP="00EB0D98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Дата размещения – </w:t>
      </w:r>
      <w:r w:rsidR="00453C5A">
        <w:rPr>
          <w:rFonts w:cs="Times New Roman"/>
          <w:b/>
          <w:bCs/>
        </w:rPr>
        <w:t>09</w:t>
      </w:r>
      <w:r>
        <w:rPr>
          <w:rFonts w:cs="Times New Roman"/>
          <w:b/>
          <w:bCs/>
        </w:rPr>
        <w:t>.</w:t>
      </w:r>
      <w:r w:rsidR="00DE0689">
        <w:rPr>
          <w:rFonts w:cs="Times New Roman"/>
          <w:b/>
          <w:bCs/>
        </w:rPr>
        <w:t>1</w:t>
      </w:r>
      <w:r w:rsidR="00453C5A">
        <w:rPr>
          <w:rFonts w:cs="Times New Roman"/>
          <w:b/>
          <w:bCs/>
        </w:rPr>
        <w:t>2</w:t>
      </w:r>
      <w:r w:rsidRPr="0065559B">
        <w:rPr>
          <w:rFonts w:cs="Times New Roman"/>
          <w:b/>
          <w:bCs/>
        </w:rPr>
        <w:t>.202</w:t>
      </w:r>
      <w:r w:rsidR="002C3D24">
        <w:rPr>
          <w:rFonts w:cs="Times New Roman"/>
          <w:b/>
          <w:bCs/>
        </w:rPr>
        <w:t>4</w:t>
      </w:r>
    </w:p>
    <w:p w:rsidR="00EB0D98" w:rsidRPr="0065559B" w:rsidRDefault="004F1C7B" w:rsidP="00EB0D98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Дата истечения срока проведения независимой антикоррупционной экспертизы (не менее 5 рабочих дней с даты размещения) </w:t>
      </w:r>
      <w:r>
        <w:rPr>
          <w:rFonts w:cs="Times New Roman"/>
          <w:b/>
          <w:bCs/>
        </w:rPr>
        <w:t>–</w:t>
      </w:r>
      <w:r w:rsidRPr="0065559B">
        <w:rPr>
          <w:rFonts w:cs="Times New Roman"/>
          <w:b/>
          <w:bCs/>
        </w:rPr>
        <w:t xml:space="preserve"> </w:t>
      </w:r>
      <w:r w:rsidR="00453C5A">
        <w:rPr>
          <w:rFonts w:cs="Times New Roman"/>
          <w:b/>
          <w:bCs/>
        </w:rPr>
        <w:t>16.12.</w:t>
      </w:r>
      <w:r w:rsidRPr="0065559B">
        <w:rPr>
          <w:rFonts w:cs="Times New Roman"/>
          <w:b/>
          <w:bCs/>
        </w:rPr>
        <w:t>202</w:t>
      </w:r>
      <w:r w:rsidR="002528A1">
        <w:rPr>
          <w:rFonts w:cs="Times New Roman"/>
          <w:b/>
          <w:bCs/>
        </w:rPr>
        <w:t>4</w:t>
      </w:r>
    </w:p>
    <w:p w:rsidR="00EB0D98" w:rsidRPr="0065559B" w:rsidRDefault="004F1C7B" w:rsidP="00EB0D98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>Почтовый адрес для направления результатов независимой антикоррупционной экспертизы - 420012, г.Казань, ул.Груздева, д.5</w:t>
      </w:r>
    </w:p>
    <w:p w:rsidR="00EB0D98" w:rsidRPr="0065559B" w:rsidRDefault="004F1C7B" w:rsidP="00EB0D98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  <w:lang w:val="en-US"/>
        </w:rPr>
      </w:pPr>
      <w:r w:rsidRPr="0065559B">
        <w:rPr>
          <w:rFonts w:cs="Times New Roman"/>
          <w:b/>
          <w:bCs/>
          <w:lang w:val="en-US"/>
        </w:rPr>
        <w:t>e</w:t>
      </w:r>
      <w:r w:rsidRPr="00FE3A98">
        <w:rPr>
          <w:rFonts w:cs="Times New Roman"/>
          <w:b/>
          <w:bCs/>
          <w:lang w:val="en-US"/>
        </w:rPr>
        <w:t>-</w:t>
      </w:r>
      <w:r w:rsidRPr="0065559B">
        <w:rPr>
          <w:rFonts w:cs="Times New Roman"/>
          <w:b/>
          <w:bCs/>
          <w:lang w:val="en-US"/>
        </w:rPr>
        <w:t>mail</w:t>
      </w:r>
      <w:r w:rsidRPr="00FE3A98">
        <w:rPr>
          <w:rFonts w:cs="Times New Roman"/>
          <w:b/>
          <w:bCs/>
          <w:lang w:val="en-US"/>
        </w:rPr>
        <w:t xml:space="preserve"> </w:t>
      </w:r>
      <w:r w:rsidRPr="0065559B">
        <w:rPr>
          <w:rFonts w:cs="Times New Roman"/>
          <w:b/>
          <w:bCs/>
          <w:lang w:val="en-US"/>
        </w:rPr>
        <w:t xml:space="preserve">– </w:t>
      </w:r>
      <w:r w:rsidRPr="0065559B">
        <w:rPr>
          <w:rFonts w:cs="Times New Roman"/>
          <w:b/>
          <w:lang w:val="en-US"/>
        </w:rPr>
        <w:t>Danila.Politov@tatar.ru</w:t>
      </w:r>
      <w:r w:rsidRPr="0065559B">
        <w:rPr>
          <w:rFonts w:cs="Times New Roman"/>
          <w:b/>
          <w:bCs/>
          <w:lang w:val="en-US"/>
        </w:rPr>
        <w:t xml:space="preserve"> </w:t>
      </w:r>
    </w:p>
    <w:p w:rsidR="00EB0D98" w:rsidRPr="0065559B" w:rsidRDefault="004F1C7B" w:rsidP="00EB0D98">
      <w:pPr>
        <w:keepNext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На имя начальника отдела проектов планировок МКУ "Управление архитектуры и градостроительства </w:t>
      </w:r>
    </w:p>
    <w:p w:rsidR="00EB0D98" w:rsidRPr="0065559B" w:rsidRDefault="004F1C7B" w:rsidP="00EB0D98">
      <w:pPr>
        <w:pStyle w:val="a5"/>
        <w:spacing w:line="288" w:lineRule="auto"/>
        <w:jc w:val="right"/>
        <w:rPr>
          <w:szCs w:val="28"/>
        </w:rPr>
      </w:pPr>
      <w:r w:rsidRPr="0065559B">
        <w:rPr>
          <w:szCs w:val="28"/>
        </w:rPr>
        <w:t xml:space="preserve">                                        ИК МО г.Казани" Д.С.Политова</w:t>
      </w:r>
    </w:p>
    <w:p w:rsidR="002528A1" w:rsidRDefault="002528A1" w:rsidP="00EB0D98">
      <w:pPr>
        <w:tabs>
          <w:tab w:val="left" w:pos="0"/>
          <w:tab w:val="left" w:pos="284"/>
        </w:tabs>
        <w:spacing w:line="288" w:lineRule="auto"/>
        <w:jc w:val="center"/>
        <w:rPr>
          <w:rFonts w:cs="Times New Roman"/>
          <w:b/>
          <w:color w:val="000000" w:themeColor="text1"/>
        </w:rPr>
      </w:pPr>
    </w:p>
    <w:p w:rsidR="00EB0D98" w:rsidRDefault="004F1C7B" w:rsidP="00EB0D98">
      <w:pPr>
        <w:tabs>
          <w:tab w:val="left" w:pos="0"/>
          <w:tab w:val="left" w:pos="284"/>
        </w:tabs>
        <w:spacing w:line="288" w:lineRule="auto"/>
        <w:jc w:val="center"/>
        <w:rPr>
          <w:rFonts w:cs="Times New Roman"/>
          <w:b/>
          <w:color w:val="000000" w:themeColor="text1"/>
        </w:rPr>
      </w:pPr>
      <w:r w:rsidRPr="0065559B">
        <w:rPr>
          <w:rFonts w:cs="Times New Roman"/>
          <w:b/>
          <w:color w:val="000000" w:themeColor="text1"/>
        </w:rPr>
        <w:t>Проект постановления Исполнительного комитета г.Казани</w:t>
      </w:r>
    </w:p>
    <w:p w:rsidR="006F640B" w:rsidRDefault="006F640B" w:rsidP="00EB0D98">
      <w:pPr>
        <w:tabs>
          <w:tab w:val="left" w:pos="0"/>
          <w:tab w:val="left" w:pos="284"/>
        </w:tabs>
        <w:spacing w:line="288" w:lineRule="auto"/>
        <w:jc w:val="center"/>
        <w:rPr>
          <w:rFonts w:cs="Times New Roman"/>
          <w:b/>
          <w:color w:val="000000" w:themeColor="text1"/>
        </w:rPr>
      </w:pPr>
    </w:p>
    <w:p w:rsidR="00453C5A" w:rsidRPr="00453C5A" w:rsidRDefault="00453C5A" w:rsidP="00453C5A">
      <w:pPr>
        <w:spacing w:line="288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453C5A">
        <w:rPr>
          <w:rFonts w:eastAsia="Times New Roman" w:cs="Times New Roman"/>
          <w:b/>
          <w:szCs w:val="28"/>
          <w:lang w:eastAsia="ru-RU"/>
        </w:rPr>
        <w:t>Об утверждении проекта планировки территории</w:t>
      </w:r>
    </w:p>
    <w:p w:rsidR="00453C5A" w:rsidRPr="00453C5A" w:rsidRDefault="00453C5A" w:rsidP="00453C5A">
      <w:pPr>
        <w:spacing w:line="288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453C5A">
        <w:rPr>
          <w:rFonts w:eastAsia="Times New Roman" w:cs="Times New Roman"/>
          <w:b/>
          <w:szCs w:val="28"/>
          <w:lang w:eastAsia="ru-RU"/>
        </w:rPr>
        <w:t>в границах улиц Залесная, Хибинская, Актанышская</w:t>
      </w:r>
    </w:p>
    <w:p w:rsidR="00453C5A" w:rsidRPr="00453C5A" w:rsidRDefault="00453C5A" w:rsidP="00453C5A">
      <w:pPr>
        <w:spacing w:line="288" w:lineRule="auto"/>
        <w:jc w:val="center"/>
        <w:rPr>
          <w:rFonts w:eastAsia="Times New Roman" w:cs="Times New Roman"/>
          <w:b/>
          <w:sz w:val="26"/>
          <w:szCs w:val="26"/>
          <w:lang w:eastAsia="ru-RU"/>
        </w:rPr>
      </w:pPr>
    </w:p>
    <w:p w:rsidR="00453C5A" w:rsidRPr="00453C5A" w:rsidRDefault="00453C5A" w:rsidP="00453C5A">
      <w:pPr>
        <w:widowControl w:val="0"/>
        <w:spacing w:line="288" w:lineRule="auto"/>
        <w:ind w:firstLine="709"/>
        <w:contextualSpacing/>
        <w:rPr>
          <w:rFonts w:eastAsia="Times New Roman" w:cs="Times New Roman"/>
          <w:szCs w:val="28"/>
        </w:rPr>
      </w:pPr>
      <w:r w:rsidRPr="00453C5A">
        <w:rPr>
          <w:rFonts w:eastAsia="Times New Roman" w:cs="Times New Roman"/>
          <w:szCs w:val="28"/>
        </w:rPr>
        <w:t>В целях обеспечения территории градостроительной документацией, в соответствии со статьями 42, 45, 46 Градостроительного кодекса Российской Федерации, согласно постано</w:t>
      </w:r>
      <w:r>
        <w:rPr>
          <w:rFonts w:eastAsia="Times New Roman" w:cs="Times New Roman"/>
          <w:szCs w:val="28"/>
        </w:rPr>
        <w:t xml:space="preserve">влению Правительства Российской Федерации </w:t>
      </w:r>
      <w:r w:rsidRPr="00453C5A">
        <w:rPr>
          <w:rFonts w:eastAsia="Times New Roman" w:cs="Times New Roman"/>
          <w:szCs w:val="28"/>
        </w:rPr>
        <w:t xml:space="preserve">от 02.04.2022 №575 «Об особенностях подготовки, согласования, утверждения, продления сроков действия документации по планировке территории, градостроительных планов земельных участков, выдачи разрешений на строительство объектов капитального строительства, разрешений на ввод в эксплуатацию», учитывая техническое задание от 21.09.2023, заключение по результатам общественных обсуждений, проведенных с 28.11.2024 по 12.12.2024, </w:t>
      </w:r>
      <w:r w:rsidRPr="00453C5A">
        <w:rPr>
          <w:rFonts w:eastAsia="Times New Roman" w:cs="Times New Roman"/>
          <w:b/>
          <w:szCs w:val="28"/>
        </w:rPr>
        <w:t>постановляю</w:t>
      </w:r>
      <w:r w:rsidRPr="00453C5A">
        <w:rPr>
          <w:rFonts w:eastAsia="Times New Roman" w:cs="Times New Roman"/>
          <w:szCs w:val="28"/>
        </w:rPr>
        <w:t>:</w:t>
      </w:r>
    </w:p>
    <w:p w:rsidR="00453C5A" w:rsidRPr="00453C5A" w:rsidRDefault="00453C5A" w:rsidP="00453C5A">
      <w:pPr>
        <w:spacing w:line="288" w:lineRule="auto"/>
        <w:ind w:firstLine="709"/>
        <w:rPr>
          <w:rFonts w:eastAsia="Times New Roman" w:cs="Times New Roman"/>
          <w:szCs w:val="28"/>
          <w:lang w:eastAsia="ru-RU"/>
        </w:rPr>
      </w:pPr>
      <w:r w:rsidRPr="00453C5A">
        <w:rPr>
          <w:rFonts w:eastAsia="Times New Roman" w:cs="Times New Roman"/>
          <w:szCs w:val="28"/>
          <w:lang w:eastAsia="ru-RU"/>
        </w:rPr>
        <w:t>1. Утвердить проект планировки территории в границах улиц Залесная, Хибинская, Актанышская</w:t>
      </w:r>
      <w:r w:rsidRPr="00453C5A">
        <w:rPr>
          <w:rFonts w:eastAsia="Times New Roman" w:cs="Times New Roman"/>
          <w:color w:val="000000"/>
          <w:szCs w:val="28"/>
          <w:lang w:eastAsia="ru-RU"/>
        </w:rPr>
        <w:t xml:space="preserve"> (прилагается).</w:t>
      </w:r>
    </w:p>
    <w:p w:rsidR="00453C5A" w:rsidRPr="00453C5A" w:rsidRDefault="00453C5A" w:rsidP="00453C5A">
      <w:pPr>
        <w:spacing w:line="288" w:lineRule="auto"/>
        <w:ind w:firstLine="709"/>
        <w:rPr>
          <w:rFonts w:eastAsia="Times New Roman" w:cs="Times New Roman"/>
          <w:szCs w:val="28"/>
          <w:lang w:eastAsia="ru-RU"/>
        </w:rPr>
      </w:pPr>
      <w:r w:rsidRPr="00453C5A">
        <w:rPr>
          <w:rFonts w:eastAsia="Times New Roman" w:cs="Times New Roman"/>
          <w:szCs w:val="28"/>
          <w:lang w:eastAsia="ru-RU"/>
        </w:rPr>
        <w:t>2. Опубликовать настоящее постановление, за исключением перечня координат характерных точек устанавливаемых красных линий (приложение к чертежу красных линий) (материалы для служебного пользования), в сетевом издании «Муниципальные правовые акты и иная официальная информация» (www.docskzn.ru) и разместить его на официальном портале органов местного самоуправления города Казани (www.kzn.ru) и на официальном портале правовой информации Республики Татарстан (www.pravo.tatarstan.ru).</w:t>
      </w:r>
    </w:p>
    <w:p w:rsidR="00453C5A" w:rsidRPr="00453C5A" w:rsidRDefault="00453C5A" w:rsidP="00453C5A">
      <w:pPr>
        <w:spacing w:line="288" w:lineRule="auto"/>
        <w:ind w:firstLine="709"/>
        <w:rPr>
          <w:rFonts w:eastAsia="Times New Roman" w:cs="Times New Roman"/>
          <w:szCs w:val="28"/>
          <w:lang w:eastAsia="ru-RU"/>
        </w:rPr>
      </w:pPr>
      <w:r w:rsidRPr="00453C5A">
        <w:rPr>
          <w:rFonts w:eastAsia="Times New Roman" w:cs="Times New Roman"/>
          <w:szCs w:val="28"/>
          <w:lang w:eastAsia="ru-RU"/>
        </w:rPr>
        <w:t>3. Установить, что настоящее постановление вступает в силу после официального опубликования в сетевом издании «Муниципальные правовые акты и иная официальная информация» (www.docskzn.ru).</w:t>
      </w:r>
    </w:p>
    <w:p w:rsidR="00453C5A" w:rsidRPr="00453C5A" w:rsidRDefault="00453C5A" w:rsidP="00453C5A">
      <w:pPr>
        <w:spacing w:line="288" w:lineRule="auto"/>
        <w:ind w:firstLine="709"/>
        <w:rPr>
          <w:rFonts w:eastAsia="Times New Roman" w:cs="Times New Roman"/>
          <w:szCs w:val="28"/>
          <w:lang w:eastAsia="ru-RU"/>
        </w:rPr>
      </w:pPr>
      <w:r w:rsidRPr="00453C5A">
        <w:rPr>
          <w:rFonts w:eastAsia="Times New Roman" w:cs="Times New Roman"/>
          <w:szCs w:val="28"/>
          <w:lang w:eastAsia="ru-RU"/>
        </w:rPr>
        <w:lastRenderedPageBreak/>
        <w:t>4. Контроль за выполнением настоящего постановления возложить на первого заместителя Руководителя Исполнительного комитета г.Казани А.Р.Нигматзянова.</w:t>
      </w:r>
    </w:p>
    <w:p w:rsidR="006F640B" w:rsidRPr="006F640B" w:rsidRDefault="006F640B" w:rsidP="006F640B">
      <w:pPr>
        <w:spacing w:line="288" w:lineRule="auto"/>
        <w:ind w:firstLine="709"/>
        <w:rPr>
          <w:rFonts w:eastAsia="Times New Roman" w:cs="Times New Roman"/>
          <w:szCs w:val="28"/>
          <w:lang w:eastAsia="ru-RU"/>
        </w:rPr>
      </w:pPr>
    </w:p>
    <w:p w:rsidR="00EB0D98" w:rsidRPr="00122320" w:rsidRDefault="004F1C7B" w:rsidP="00EB0D98">
      <w:pPr>
        <w:pStyle w:val="a7"/>
        <w:tabs>
          <w:tab w:val="left" w:pos="2247"/>
        </w:tabs>
        <w:spacing w:before="0" w:line="288" w:lineRule="auto"/>
        <w:ind w:left="0" w:firstLine="0"/>
        <w:jc w:val="center"/>
        <w:rPr>
          <w:b/>
          <w:lang w:val="ru-RU"/>
        </w:rPr>
      </w:pPr>
      <w:r>
        <w:rPr>
          <w:b/>
          <w:lang w:val="ru-RU"/>
        </w:rPr>
        <w:t>________________________</w:t>
      </w:r>
    </w:p>
    <w:p w:rsidR="00A759D3" w:rsidRDefault="00A759D3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A759D3" w:rsidRDefault="00A759D3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RDefault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RDefault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RDefault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RDefault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RDefault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RDefault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RDefault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RDefault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RDefault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RDefault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RDefault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RDefault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RDefault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A759D3" w:rsidRDefault="00A759D3" w:rsidP="002528A1">
      <w:pPr>
        <w:rPr>
          <w:sz w:val="26"/>
          <w:szCs w:val="26"/>
        </w:rPr>
        <w:sectPr w:rsidR="00A759D3" w:rsidSect="0019779E">
          <w:pgSz w:w="11906" w:h="16838"/>
          <w:pgMar w:top="1134" w:right="1134" w:bottom="1134" w:left="1134" w:header="709" w:footer="709" w:gutter="0"/>
          <w:cols w:space="708"/>
          <w:docGrid w:linePitch="381"/>
        </w:sectPr>
      </w:pPr>
      <w:bookmarkStart w:id="0" w:name="_17dp8vu" w:colFirst="0" w:colLast="0"/>
      <w:bookmarkEnd w:id="0"/>
    </w:p>
    <w:p w:rsidR="00453C5A" w:rsidRPr="00D96AC6" w:rsidRDefault="00453C5A" w:rsidP="00453C5A">
      <w:pPr>
        <w:pStyle w:val="Default"/>
        <w:spacing w:line="288" w:lineRule="auto"/>
        <w:ind w:left="6237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Утвержден</w:t>
      </w:r>
    </w:p>
    <w:p w:rsidR="00453C5A" w:rsidRPr="00D96AC6" w:rsidRDefault="00453C5A" w:rsidP="00453C5A">
      <w:pPr>
        <w:pStyle w:val="Default"/>
        <w:spacing w:line="288" w:lineRule="auto"/>
        <w:ind w:left="6237"/>
        <w:contextualSpacing/>
        <w:rPr>
          <w:sz w:val="28"/>
          <w:szCs w:val="28"/>
        </w:rPr>
      </w:pPr>
      <w:r w:rsidRPr="00D96AC6">
        <w:rPr>
          <w:sz w:val="28"/>
          <w:szCs w:val="28"/>
        </w:rPr>
        <w:t>постановлени</w:t>
      </w:r>
      <w:r>
        <w:rPr>
          <w:sz w:val="28"/>
          <w:szCs w:val="28"/>
        </w:rPr>
        <w:t>ем</w:t>
      </w:r>
    </w:p>
    <w:p w:rsidR="00453C5A" w:rsidRPr="00D96AC6" w:rsidRDefault="00453C5A" w:rsidP="00453C5A">
      <w:pPr>
        <w:pStyle w:val="Default"/>
        <w:spacing w:line="288" w:lineRule="auto"/>
        <w:ind w:left="6237"/>
        <w:contextualSpacing/>
        <w:rPr>
          <w:sz w:val="28"/>
          <w:szCs w:val="28"/>
        </w:rPr>
      </w:pPr>
      <w:r w:rsidRPr="00D96AC6">
        <w:rPr>
          <w:sz w:val="28"/>
          <w:szCs w:val="28"/>
        </w:rPr>
        <w:t xml:space="preserve">Исполнительного комитета г.Казани </w:t>
      </w:r>
    </w:p>
    <w:p w:rsidR="00453C5A" w:rsidRPr="00D96AC6" w:rsidRDefault="00453C5A" w:rsidP="00453C5A">
      <w:pPr>
        <w:pStyle w:val="Default"/>
        <w:spacing w:line="288" w:lineRule="auto"/>
        <w:ind w:left="6237"/>
        <w:contextualSpacing/>
        <w:rPr>
          <w:sz w:val="28"/>
          <w:szCs w:val="28"/>
        </w:rPr>
      </w:pPr>
      <w:r w:rsidRPr="00D96AC6">
        <w:rPr>
          <w:sz w:val="28"/>
          <w:szCs w:val="28"/>
        </w:rPr>
        <w:t>от___________№_____</w:t>
      </w:r>
    </w:p>
    <w:p w:rsidR="00453C5A" w:rsidRPr="00D96AC6" w:rsidRDefault="00453C5A" w:rsidP="00453C5A">
      <w:pPr>
        <w:widowControl w:val="0"/>
        <w:tabs>
          <w:tab w:val="left" w:pos="6379"/>
        </w:tabs>
        <w:spacing w:line="288" w:lineRule="auto"/>
        <w:ind w:left="6237"/>
        <w:contextualSpacing/>
        <w:rPr>
          <w:szCs w:val="28"/>
          <w:u w:val="single"/>
        </w:rPr>
      </w:pPr>
    </w:p>
    <w:p w:rsidR="00453C5A" w:rsidRPr="00D96AC6" w:rsidRDefault="00453C5A" w:rsidP="00453C5A">
      <w:pPr>
        <w:widowControl w:val="0"/>
        <w:tabs>
          <w:tab w:val="left" w:pos="6300"/>
        </w:tabs>
        <w:spacing w:line="288" w:lineRule="auto"/>
        <w:ind w:left="6379"/>
        <w:contextualSpacing/>
        <w:rPr>
          <w:szCs w:val="28"/>
          <w:u w:val="single"/>
        </w:rPr>
      </w:pPr>
    </w:p>
    <w:p w:rsidR="00453C5A" w:rsidRDefault="00453C5A" w:rsidP="00453C5A">
      <w:pPr>
        <w:spacing w:after="200" w:line="276" w:lineRule="auto"/>
        <w:ind w:firstLine="567"/>
        <w:contextualSpacing/>
        <w:jc w:val="center"/>
        <w:rPr>
          <w:rFonts w:eastAsia="Calibri"/>
          <w:b/>
          <w:szCs w:val="28"/>
        </w:rPr>
      </w:pPr>
      <w:r w:rsidRPr="00810049">
        <w:rPr>
          <w:rFonts w:eastAsia="Calibri"/>
          <w:b/>
          <w:szCs w:val="28"/>
        </w:rPr>
        <w:t xml:space="preserve">Проект </w:t>
      </w:r>
      <w:r w:rsidRPr="00C5641F">
        <w:rPr>
          <w:rFonts w:eastAsia="Calibri"/>
          <w:b/>
          <w:szCs w:val="28"/>
        </w:rPr>
        <w:t xml:space="preserve">планировки территории </w:t>
      </w:r>
    </w:p>
    <w:p w:rsidR="00453C5A" w:rsidRPr="00C5641F" w:rsidRDefault="00453C5A" w:rsidP="00453C5A">
      <w:pPr>
        <w:spacing w:after="200" w:line="276" w:lineRule="auto"/>
        <w:ind w:firstLine="567"/>
        <w:contextualSpacing/>
        <w:jc w:val="center"/>
        <w:rPr>
          <w:rFonts w:eastAsia="Calibri"/>
          <w:b/>
          <w:szCs w:val="28"/>
        </w:rPr>
      </w:pPr>
      <w:r w:rsidRPr="00C5641F">
        <w:rPr>
          <w:rFonts w:eastAsia="Calibri"/>
          <w:b/>
          <w:szCs w:val="28"/>
        </w:rPr>
        <w:t>в границах улиц Залесная, Х</w:t>
      </w:r>
      <w:r>
        <w:rPr>
          <w:rFonts w:eastAsia="Calibri"/>
          <w:b/>
          <w:szCs w:val="28"/>
        </w:rPr>
        <w:t>и</w:t>
      </w:r>
      <w:r w:rsidRPr="00C5641F">
        <w:rPr>
          <w:rFonts w:eastAsia="Calibri"/>
          <w:b/>
          <w:szCs w:val="28"/>
        </w:rPr>
        <w:t>бинская, Актанышская</w:t>
      </w:r>
    </w:p>
    <w:p w:rsidR="00453C5A" w:rsidRPr="00810049" w:rsidRDefault="00453C5A" w:rsidP="00453C5A">
      <w:pPr>
        <w:spacing w:after="200" w:line="276" w:lineRule="auto"/>
        <w:ind w:firstLine="567"/>
        <w:contextualSpacing/>
        <w:rPr>
          <w:rFonts w:eastAsia="Calibri"/>
          <w:b/>
          <w:szCs w:val="28"/>
        </w:rPr>
      </w:pPr>
    </w:p>
    <w:p w:rsidR="00453C5A" w:rsidRPr="00810049" w:rsidRDefault="00453C5A" w:rsidP="00453C5A">
      <w:pPr>
        <w:spacing w:after="200" w:line="276" w:lineRule="auto"/>
        <w:ind w:firstLine="567"/>
        <w:contextualSpacing/>
        <w:rPr>
          <w:rFonts w:eastAsia="Calibri"/>
          <w:szCs w:val="28"/>
        </w:rPr>
      </w:pPr>
      <w:r>
        <w:rPr>
          <w:rFonts w:eastAsia="Calibri"/>
          <w:szCs w:val="28"/>
        </w:rPr>
        <w:t>Проект</w:t>
      </w:r>
      <w:r w:rsidRPr="00810049">
        <w:rPr>
          <w:rFonts w:eastAsia="Calibri"/>
          <w:szCs w:val="28"/>
        </w:rPr>
        <w:t xml:space="preserve"> </w:t>
      </w:r>
      <w:r w:rsidRPr="00C5641F">
        <w:rPr>
          <w:rFonts w:eastAsia="Calibri"/>
          <w:szCs w:val="28"/>
        </w:rPr>
        <w:t>планировки территории в границах улиц Залесная, Х</w:t>
      </w:r>
      <w:r>
        <w:rPr>
          <w:rFonts w:eastAsia="Calibri"/>
          <w:szCs w:val="28"/>
        </w:rPr>
        <w:t>и</w:t>
      </w:r>
      <w:r w:rsidRPr="00C5641F">
        <w:rPr>
          <w:rFonts w:eastAsia="Calibri"/>
          <w:szCs w:val="28"/>
        </w:rPr>
        <w:t xml:space="preserve">бинская, Актанышская </w:t>
      </w:r>
      <w:r w:rsidRPr="00810049">
        <w:rPr>
          <w:rFonts w:eastAsia="Calibri"/>
          <w:szCs w:val="28"/>
        </w:rPr>
        <w:t>(далее – проект планировки) состоит из:</w:t>
      </w:r>
    </w:p>
    <w:p w:rsidR="00453C5A" w:rsidRPr="00C5641F" w:rsidRDefault="00453C5A" w:rsidP="00453C5A">
      <w:pPr>
        <w:widowControl w:val="0"/>
        <w:tabs>
          <w:tab w:val="left" w:pos="0"/>
        </w:tabs>
        <w:spacing w:line="288" w:lineRule="auto"/>
        <w:ind w:firstLine="709"/>
        <w:rPr>
          <w:szCs w:val="28"/>
        </w:rPr>
      </w:pPr>
      <w:r w:rsidRPr="00C5641F">
        <w:rPr>
          <w:szCs w:val="28"/>
          <w:lang w:val="en-US"/>
        </w:rPr>
        <w:t>I</w:t>
      </w:r>
      <w:r w:rsidRPr="00C5641F">
        <w:rPr>
          <w:szCs w:val="28"/>
        </w:rPr>
        <w:t>. Чертежа границ существующих и планируемых элементов планировочной структуры.</w:t>
      </w:r>
    </w:p>
    <w:p w:rsidR="00453C5A" w:rsidRPr="00C5641F" w:rsidRDefault="00453C5A" w:rsidP="00453C5A">
      <w:pPr>
        <w:widowControl w:val="0"/>
        <w:tabs>
          <w:tab w:val="left" w:pos="0"/>
        </w:tabs>
        <w:spacing w:line="288" w:lineRule="auto"/>
        <w:ind w:firstLine="709"/>
        <w:rPr>
          <w:szCs w:val="28"/>
        </w:rPr>
      </w:pPr>
      <w:r w:rsidRPr="00C5641F">
        <w:rPr>
          <w:szCs w:val="28"/>
          <w:lang w:val="en-US"/>
        </w:rPr>
        <w:t>II</w:t>
      </w:r>
      <w:r w:rsidRPr="00C5641F">
        <w:rPr>
          <w:szCs w:val="28"/>
        </w:rPr>
        <w:t>. Чертежа границ зон планируемого размещения объектов капитального строительства.</w:t>
      </w:r>
    </w:p>
    <w:p w:rsidR="00453C5A" w:rsidRPr="00C5641F" w:rsidRDefault="00453C5A" w:rsidP="00453C5A">
      <w:pPr>
        <w:widowControl w:val="0"/>
        <w:tabs>
          <w:tab w:val="left" w:pos="0"/>
        </w:tabs>
        <w:spacing w:line="288" w:lineRule="auto"/>
        <w:ind w:firstLine="709"/>
        <w:rPr>
          <w:szCs w:val="28"/>
        </w:rPr>
      </w:pPr>
      <w:r w:rsidRPr="00C5641F">
        <w:rPr>
          <w:szCs w:val="28"/>
          <w:lang w:val="en-US"/>
        </w:rPr>
        <w:t>III</w:t>
      </w:r>
      <w:r w:rsidRPr="00C5641F">
        <w:rPr>
          <w:szCs w:val="28"/>
        </w:rPr>
        <w:t>. Чертежа красных линий с приложением перечня</w:t>
      </w:r>
      <w:r>
        <w:rPr>
          <w:szCs w:val="28"/>
        </w:rPr>
        <w:t xml:space="preserve"> </w:t>
      </w:r>
      <w:r w:rsidRPr="00E50A6A">
        <w:rPr>
          <w:szCs w:val="28"/>
        </w:rPr>
        <w:t>координат характерных точек устанавливаемых красных линий.</w:t>
      </w:r>
    </w:p>
    <w:p w:rsidR="00453C5A" w:rsidRPr="00C5641F" w:rsidRDefault="00453C5A" w:rsidP="00453C5A">
      <w:pPr>
        <w:widowControl w:val="0"/>
        <w:tabs>
          <w:tab w:val="left" w:pos="0"/>
        </w:tabs>
        <w:spacing w:line="288" w:lineRule="auto"/>
        <w:ind w:firstLine="709"/>
        <w:rPr>
          <w:szCs w:val="28"/>
        </w:rPr>
      </w:pPr>
      <w:r w:rsidRPr="00C5641F">
        <w:rPr>
          <w:szCs w:val="28"/>
          <w:lang w:val="en-US"/>
        </w:rPr>
        <w:t>IV</w:t>
      </w:r>
      <w:r w:rsidRPr="00C5641F">
        <w:rPr>
          <w:szCs w:val="28"/>
        </w:rPr>
        <w:t>. Положение о характеристиках планируемого развития территории</w:t>
      </w:r>
    </w:p>
    <w:p w:rsidR="00453C5A" w:rsidRPr="00C5641F" w:rsidRDefault="00453C5A" w:rsidP="00453C5A">
      <w:pPr>
        <w:widowControl w:val="0"/>
        <w:tabs>
          <w:tab w:val="left" w:pos="0"/>
        </w:tabs>
        <w:spacing w:line="288" w:lineRule="auto"/>
        <w:ind w:firstLine="709"/>
        <w:rPr>
          <w:szCs w:val="28"/>
        </w:rPr>
      </w:pPr>
      <w:r w:rsidRPr="00C5641F">
        <w:rPr>
          <w:szCs w:val="28"/>
          <w:lang w:val="en-US"/>
        </w:rPr>
        <w:t>V</w:t>
      </w:r>
      <w:r w:rsidRPr="00C5641F">
        <w:rPr>
          <w:szCs w:val="28"/>
        </w:rPr>
        <w:t>. Положение об очередности планируемого развития территории</w:t>
      </w:r>
    </w:p>
    <w:p w:rsidR="00453C5A" w:rsidRPr="00C5641F" w:rsidRDefault="00453C5A" w:rsidP="00453C5A">
      <w:pPr>
        <w:widowControl w:val="0"/>
        <w:tabs>
          <w:tab w:val="left" w:pos="0"/>
        </w:tabs>
        <w:spacing w:line="288" w:lineRule="auto"/>
        <w:ind w:firstLine="709"/>
        <w:rPr>
          <w:szCs w:val="28"/>
        </w:rPr>
      </w:pPr>
      <w:r w:rsidRPr="00C5641F">
        <w:rPr>
          <w:szCs w:val="28"/>
        </w:rPr>
        <w:t xml:space="preserve">Перечень </w:t>
      </w:r>
      <w:r w:rsidRPr="00E50A6A">
        <w:rPr>
          <w:szCs w:val="28"/>
        </w:rPr>
        <w:t xml:space="preserve">координат характерных точек устанавливаемых красных линий </w:t>
      </w:r>
      <w:r w:rsidRPr="00C5641F">
        <w:rPr>
          <w:szCs w:val="28"/>
        </w:rPr>
        <w:t>является документом для служебного пользования и не подлежит публикации в сетевом издании «Муниципальные правовые акты и иная официальная информация» (www.docskzn.ru) и размещению на официальном портале органов местного самоуправления города Казани (www.kzn.ru) и на официальном портале правовой информации Республики Татарстан (www.pravo.tatarstan.ru).</w:t>
      </w:r>
    </w:p>
    <w:p w:rsidR="00453C5A" w:rsidRDefault="00453C5A" w:rsidP="00453C5A">
      <w:pPr>
        <w:widowControl w:val="0"/>
        <w:tabs>
          <w:tab w:val="left" w:pos="0"/>
        </w:tabs>
        <w:spacing w:line="288" w:lineRule="auto"/>
        <w:ind w:firstLine="709"/>
        <w:rPr>
          <w:szCs w:val="28"/>
        </w:rPr>
      </w:pPr>
    </w:p>
    <w:p w:rsidR="006F640B" w:rsidRDefault="006F640B" w:rsidP="006F640B">
      <w:pPr>
        <w:spacing w:line="264" w:lineRule="auto"/>
        <w:jc w:val="center"/>
        <w:rPr>
          <w:rFonts w:eastAsia="Calibri" w:cs="Times New Roman"/>
          <w:sz w:val="26"/>
          <w:szCs w:val="26"/>
        </w:rPr>
      </w:pPr>
    </w:p>
    <w:p w:rsidR="00453C5A" w:rsidRDefault="00453C5A" w:rsidP="006F640B">
      <w:pPr>
        <w:spacing w:line="264" w:lineRule="auto"/>
        <w:jc w:val="center"/>
        <w:rPr>
          <w:rFonts w:eastAsia="Calibri" w:cs="Times New Roman"/>
          <w:sz w:val="26"/>
          <w:szCs w:val="26"/>
        </w:rPr>
      </w:pPr>
    </w:p>
    <w:p w:rsidR="00453C5A" w:rsidRDefault="00453C5A" w:rsidP="006F640B">
      <w:pPr>
        <w:spacing w:line="264" w:lineRule="auto"/>
        <w:jc w:val="center"/>
        <w:rPr>
          <w:rFonts w:eastAsia="Calibri" w:cs="Times New Roman"/>
          <w:sz w:val="26"/>
          <w:szCs w:val="26"/>
        </w:rPr>
      </w:pPr>
    </w:p>
    <w:p w:rsidR="00453C5A" w:rsidRDefault="00453C5A" w:rsidP="006F640B">
      <w:pPr>
        <w:spacing w:line="264" w:lineRule="auto"/>
        <w:jc w:val="center"/>
        <w:rPr>
          <w:rFonts w:eastAsia="Calibri" w:cs="Times New Roman"/>
          <w:sz w:val="26"/>
          <w:szCs w:val="26"/>
        </w:rPr>
      </w:pPr>
    </w:p>
    <w:p w:rsidR="00453C5A" w:rsidRDefault="00453C5A" w:rsidP="006F640B">
      <w:pPr>
        <w:spacing w:line="264" w:lineRule="auto"/>
        <w:jc w:val="center"/>
        <w:rPr>
          <w:rFonts w:eastAsia="Calibri" w:cs="Times New Roman"/>
          <w:sz w:val="26"/>
          <w:szCs w:val="26"/>
        </w:rPr>
      </w:pPr>
    </w:p>
    <w:p w:rsidR="00453C5A" w:rsidRDefault="00453C5A" w:rsidP="006F640B">
      <w:pPr>
        <w:spacing w:line="264" w:lineRule="auto"/>
        <w:jc w:val="center"/>
        <w:rPr>
          <w:rFonts w:eastAsia="Calibri" w:cs="Times New Roman"/>
          <w:sz w:val="26"/>
          <w:szCs w:val="26"/>
        </w:rPr>
      </w:pPr>
    </w:p>
    <w:p w:rsidR="00453C5A" w:rsidRDefault="00453C5A" w:rsidP="006F640B">
      <w:pPr>
        <w:spacing w:line="264" w:lineRule="auto"/>
        <w:jc w:val="center"/>
        <w:rPr>
          <w:rFonts w:eastAsia="Calibri" w:cs="Times New Roman"/>
          <w:sz w:val="26"/>
          <w:szCs w:val="26"/>
        </w:rPr>
      </w:pPr>
    </w:p>
    <w:p w:rsidR="00453C5A" w:rsidRDefault="00453C5A" w:rsidP="006F640B">
      <w:pPr>
        <w:spacing w:line="264" w:lineRule="auto"/>
        <w:jc w:val="center"/>
        <w:rPr>
          <w:rFonts w:eastAsia="Calibri" w:cs="Times New Roman"/>
          <w:sz w:val="26"/>
          <w:szCs w:val="26"/>
        </w:rPr>
      </w:pPr>
    </w:p>
    <w:p w:rsidR="00453C5A" w:rsidRDefault="00453C5A" w:rsidP="006F640B">
      <w:pPr>
        <w:spacing w:line="264" w:lineRule="auto"/>
        <w:jc w:val="center"/>
        <w:rPr>
          <w:rFonts w:eastAsia="Calibri" w:cs="Times New Roman"/>
          <w:sz w:val="26"/>
          <w:szCs w:val="26"/>
        </w:rPr>
      </w:pPr>
    </w:p>
    <w:p w:rsidR="00453C5A" w:rsidRDefault="00453C5A" w:rsidP="006F640B">
      <w:pPr>
        <w:spacing w:line="264" w:lineRule="auto"/>
        <w:jc w:val="center"/>
        <w:rPr>
          <w:rFonts w:eastAsia="Calibri" w:cs="Times New Roman"/>
          <w:sz w:val="26"/>
          <w:szCs w:val="26"/>
        </w:rPr>
      </w:pPr>
    </w:p>
    <w:p w:rsidR="00453C5A" w:rsidRDefault="00453C5A" w:rsidP="006F640B">
      <w:pPr>
        <w:spacing w:line="264" w:lineRule="auto"/>
        <w:jc w:val="center"/>
        <w:rPr>
          <w:rFonts w:eastAsia="Calibri" w:cs="Times New Roman"/>
          <w:sz w:val="26"/>
          <w:szCs w:val="26"/>
        </w:rPr>
      </w:pPr>
    </w:p>
    <w:p w:rsidR="00453C5A" w:rsidRDefault="00453C5A" w:rsidP="006F640B">
      <w:pPr>
        <w:spacing w:line="264" w:lineRule="auto"/>
        <w:jc w:val="center"/>
        <w:rPr>
          <w:rFonts w:eastAsia="Calibri" w:cs="Times New Roman"/>
          <w:sz w:val="26"/>
          <w:szCs w:val="26"/>
        </w:rPr>
        <w:sectPr w:rsidR="00453C5A" w:rsidSect="00453C5A">
          <w:headerReference w:type="first" r:id="rId8"/>
          <w:pgSz w:w="11906" w:h="16838" w:code="9"/>
          <w:pgMar w:top="1134" w:right="1134" w:bottom="1134" w:left="1134" w:header="454" w:footer="454" w:gutter="0"/>
          <w:pgNumType w:start="8"/>
          <w:cols w:space="708"/>
          <w:docGrid w:linePitch="381"/>
        </w:sectPr>
      </w:pPr>
    </w:p>
    <w:p w:rsidR="00453C5A" w:rsidRDefault="00D4489D" w:rsidP="006F640B">
      <w:pPr>
        <w:spacing w:line="264" w:lineRule="auto"/>
        <w:jc w:val="center"/>
        <w:rPr>
          <w:rFonts w:eastAsia="Calibri" w:cs="Times New Roman"/>
          <w:sz w:val="26"/>
          <w:szCs w:val="26"/>
        </w:rPr>
      </w:pPr>
      <w:r>
        <w:rPr>
          <w:rFonts w:eastAsia="Calibri" w:cs="Times New Roman"/>
          <w:sz w:val="26"/>
          <w:szCs w:val="26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3" type="#_x0000_t75" style="width:735.15pt;height:528.65pt">
            <v:imagedata r:id="rId9" o:title="4 чертеж элементов_page-0001" croptop="923f" cropbottom="1925f" cropleft="2834f" cropright="978f"/>
          </v:shape>
        </w:pict>
      </w:r>
    </w:p>
    <w:p w:rsidR="00D4489D" w:rsidRDefault="00D4489D" w:rsidP="006F640B">
      <w:pPr>
        <w:spacing w:line="264" w:lineRule="auto"/>
        <w:jc w:val="center"/>
        <w:rPr>
          <w:rFonts w:eastAsia="Calibri" w:cs="Times New Roman"/>
          <w:sz w:val="26"/>
          <w:szCs w:val="26"/>
        </w:rPr>
      </w:pPr>
      <w:r>
        <w:rPr>
          <w:rFonts w:eastAsia="Calibri" w:cs="Times New Roman"/>
          <w:sz w:val="26"/>
          <w:szCs w:val="26"/>
        </w:rPr>
        <w:lastRenderedPageBreak/>
        <w:pict>
          <v:shape id="_x0000_i1049" type="#_x0000_t75" style="width:10in;height:515.35pt">
            <v:imagedata r:id="rId10" o:title="5 чертеж зон_page-0001" croptop="1122f" cropbottom="1530f" cropleft="2379f" cropright="1086f"/>
          </v:shape>
        </w:pict>
      </w:r>
    </w:p>
    <w:p w:rsidR="00453C5A" w:rsidRDefault="00D4489D" w:rsidP="006F640B">
      <w:pPr>
        <w:spacing w:line="264" w:lineRule="auto"/>
        <w:jc w:val="center"/>
        <w:rPr>
          <w:rFonts w:eastAsia="Calibri" w:cs="Times New Roman"/>
          <w:sz w:val="26"/>
          <w:szCs w:val="26"/>
        </w:rPr>
        <w:sectPr w:rsidR="00453C5A" w:rsidSect="00DA1999">
          <w:pgSz w:w="16838" w:h="11906" w:orient="landscape" w:code="9"/>
          <w:pgMar w:top="1134" w:right="1134" w:bottom="1134" w:left="1134" w:header="454" w:footer="454" w:gutter="0"/>
          <w:pgNumType w:start="8"/>
          <w:cols w:space="708"/>
          <w:docGrid w:linePitch="381"/>
        </w:sectPr>
      </w:pPr>
      <w:r>
        <w:rPr>
          <w:rFonts w:eastAsia="Calibri" w:cs="Times New Roman"/>
          <w:sz w:val="26"/>
          <w:szCs w:val="26"/>
        </w:rPr>
        <w:lastRenderedPageBreak/>
        <w:pict>
          <v:shape id="_x0000_i1085" type="#_x0000_t75" style="width:735.15pt;height:521.05pt">
            <v:imagedata r:id="rId11" o:title="6 чертеж красных линий_page-0001" croptop="1109f" cropbottom="1613f" cropleft="2261f" cropright="784f"/>
          </v:shape>
        </w:pict>
      </w:r>
      <w:bookmarkStart w:id="1" w:name="_GoBack"/>
      <w:bookmarkEnd w:id="1"/>
    </w:p>
    <w:p w:rsidR="00453C5A" w:rsidRPr="00453C5A" w:rsidRDefault="00453C5A" w:rsidP="00453C5A">
      <w:pPr>
        <w:keepNext/>
        <w:spacing w:line="264" w:lineRule="auto"/>
        <w:contextualSpacing/>
        <w:jc w:val="center"/>
        <w:outlineLvl w:val="0"/>
        <w:rPr>
          <w:rFonts w:eastAsia="Times New Roman" w:cs="Times New Roman"/>
          <w:b/>
          <w:kern w:val="32"/>
          <w:sz w:val="26"/>
          <w:szCs w:val="26"/>
          <w:lang w:eastAsia="ru-RU"/>
        </w:rPr>
      </w:pPr>
      <w:bookmarkStart w:id="2" w:name="_Hlk93483330"/>
      <w:r w:rsidRPr="00453C5A">
        <w:rPr>
          <w:rFonts w:eastAsia="Times New Roman" w:cs="Times New Roman"/>
          <w:b/>
          <w:kern w:val="32"/>
          <w:sz w:val="26"/>
          <w:szCs w:val="26"/>
          <w:lang w:val="en-US" w:eastAsia="ru-RU"/>
        </w:rPr>
        <w:lastRenderedPageBreak/>
        <w:t>IV</w:t>
      </w:r>
      <w:r w:rsidRPr="00453C5A">
        <w:rPr>
          <w:rFonts w:eastAsia="Times New Roman" w:cs="Times New Roman"/>
          <w:b/>
          <w:kern w:val="32"/>
          <w:sz w:val="26"/>
          <w:szCs w:val="26"/>
          <w:lang w:eastAsia="ru-RU"/>
        </w:rPr>
        <w:t>. Положение о характеристиках планируемого развития территории</w:t>
      </w:r>
      <w:bookmarkEnd w:id="2"/>
    </w:p>
    <w:p w:rsidR="00453C5A" w:rsidRPr="00453C5A" w:rsidRDefault="00453C5A" w:rsidP="00453C5A">
      <w:pPr>
        <w:spacing w:line="264" w:lineRule="auto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453C5A" w:rsidRPr="00453C5A" w:rsidRDefault="00453C5A" w:rsidP="00453C5A">
      <w:pPr>
        <w:keepNext/>
        <w:spacing w:line="264" w:lineRule="auto"/>
        <w:ind w:firstLine="709"/>
        <w:contextualSpacing/>
        <w:outlineLvl w:val="1"/>
        <w:rPr>
          <w:rFonts w:eastAsia="Times New Roman" w:cs="Times New Roman"/>
          <w:sz w:val="26"/>
          <w:szCs w:val="26"/>
          <w:lang w:eastAsia="ru-RU"/>
        </w:rPr>
      </w:pPr>
      <w:r w:rsidRPr="00453C5A">
        <w:rPr>
          <w:rFonts w:eastAsia="Times New Roman" w:cs="Times New Roman"/>
          <w:sz w:val="26"/>
          <w:szCs w:val="26"/>
          <w:lang w:eastAsia="ru-RU"/>
        </w:rPr>
        <w:t xml:space="preserve">1.Характеристики планируемого развития территории: </w:t>
      </w:r>
    </w:p>
    <w:p w:rsidR="00453C5A" w:rsidRPr="00453C5A" w:rsidRDefault="00453C5A" w:rsidP="00453C5A">
      <w:pPr>
        <w:spacing w:line="264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  <w:bookmarkStart w:id="3" w:name="_Hlk172561264"/>
      <w:r w:rsidRPr="00453C5A">
        <w:rPr>
          <w:rFonts w:eastAsia="Times New Roman" w:cs="Times New Roman"/>
          <w:sz w:val="26"/>
          <w:szCs w:val="26"/>
          <w:lang w:eastAsia="ru-RU"/>
        </w:rPr>
        <w:t>Территория проекта планировки расположена в Кировском районе города Казани, в жилом массиве Залесный и ограничена: с юга – магистральной улицей общегородского значения непрерывного движения (1-го класса) – ул. Залесная, с запада – улицей Хибинская (планируемая магистральная улица районного значения), с севера и северо-востока улицей местного значения Актанышская.</w:t>
      </w:r>
    </w:p>
    <w:p w:rsidR="00453C5A" w:rsidRPr="00453C5A" w:rsidRDefault="00453C5A" w:rsidP="00453C5A">
      <w:pPr>
        <w:spacing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  <w:r w:rsidRPr="00453C5A">
        <w:rPr>
          <w:rFonts w:eastAsia="Times New Roman" w:cs="Times New Roman"/>
          <w:sz w:val="26"/>
          <w:szCs w:val="26"/>
          <w:lang w:eastAsia="ru-RU"/>
        </w:rPr>
        <w:t>Планируемая застройка: многофункциональный объект с многоуровневым паркингом со встроенно-пристроенными (коммерческими) помещениями, многоквартирная жилая застройка со встроенно-пристроенными помещениями нежилого назначения, дошкольная образовательная организация</w:t>
      </w:r>
      <w:bookmarkEnd w:id="3"/>
      <w:r w:rsidRPr="00453C5A">
        <w:rPr>
          <w:rFonts w:eastAsia="Times New Roman" w:cs="Times New Roman"/>
          <w:sz w:val="26"/>
          <w:szCs w:val="26"/>
          <w:lang w:eastAsia="ru-RU"/>
        </w:rPr>
        <w:t>, объекты транспортной и инженерной инфраструктуры, необходимые для функционирования застройки.</w:t>
      </w:r>
    </w:p>
    <w:p w:rsidR="00453C5A" w:rsidRPr="00453C5A" w:rsidRDefault="00453C5A" w:rsidP="00453C5A">
      <w:pPr>
        <w:tabs>
          <w:tab w:val="left" w:pos="709"/>
        </w:tabs>
        <w:spacing w:line="264" w:lineRule="auto"/>
        <w:ind w:left="709"/>
        <w:rPr>
          <w:rFonts w:eastAsia="Times New Roman" w:cs="Times New Roman"/>
          <w:sz w:val="26"/>
          <w:szCs w:val="26"/>
          <w:lang w:eastAsia="ru-RU"/>
        </w:rPr>
      </w:pPr>
      <w:r w:rsidRPr="00453C5A">
        <w:rPr>
          <w:rFonts w:eastAsia="Times New Roman" w:cs="Times New Roman"/>
          <w:sz w:val="26"/>
          <w:szCs w:val="26"/>
          <w:lang w:eastAsia="ru-RU"/>
        </w:rPr>
        <w:t>Существующие элементы планировочной структуры:</w:t>
      </w:r>
    </w:p>
    <w:p w:rsidR="00453C5A" w:rsidRPr="00453C5A" w:rsidRDefault="00453C5A" w:rsidP="00453C5A">
      <w:pPr>
        <w:tabs>
          <w:tab w:val="left" w:pos="1276"/>
          <w:tab w:val="left" w:pos="1701"/>
        </w:tabs>
        <w:spacing w:line="240" w:lineRule="auto"/>
        <w:ind w:firstLine="709"/>
        <w:jc w:val="left"/>
        <w:rPr>
          <w:rFonts w:eastAsia="Times New Roman" w:cs="Times New Roman"/>
          <w:sz w:val="26"/>
          <w:szCs w:val="26"/>
          <w:lang w:eastAsia="ru-RU"/>
        </w:rPr>
      </w:pPr>
      <w:r w:rsidRPr="00453C5A">
        <w:rPr>
          <w:rFonts w:eastAsia="Times New Roman" w:cs="Times New Roman"/>
          <w:sz w:val="26"/>
          <w:szCs w:val="26"/>
          <w:lang w:eastAsia="ru-RU"/>
        </w:rPr>
        <w:t>– район Р;</w:t>
      </w:r>
    </w:p>
    <w:p w:rsidR="00453C5A" w:rsidRPr="00453C5A" w:rsidRDefault="00453C5A" w:rsidP="00453C5A">
      <w:pPr>
        <w:tabs>
          <w:tab w:val="left" w:pos="1276"/>
          <w:tab w:val="left" w:pos="1701"/>
        </w:tabs>
        <w:spacing w:line="240" w:lineRule="auto"/>
        <w:ind w:firstLine="709"/>
        <w:jc w:val="left"/>
        <w:rPr>
          <w:rFonts w:eastAsia="Times New Roman" w:cs="Times New Roman"/>
          <w:sz w:val="26"/>
          <w:szCs w:val="26"/>
          <w:lang w:eastAsia="ru-RU"/>
        </w:rPr>
      </w:pPr>
      <w:r w:rsidRPr="00453C5A">
        <w:rPr>
          <w:rFonts w:eastAsia="Times New Roman" w:cs="Times New Roman"/>
          <w:sz w:val="26"/>
          <w:szCs w:val="26"/>
          <w:lang w:eastAsia="ru-RU"/>
        </w:rPr>
        <w:t>– микрорайоны М-1, М-2;</w:t>
      </w:r>
    </w:p>
    <w:p w:rsidR="00453C5A" w:rsidRPr="00453C5A" w:rsidRDefault="00453C5A" w:rsidP="00453C5A">
      <w:pPr>
        <w:tabs>
          <w:tab w:val="left" w:pos="1276"/>
          <w:tab w:val="left" w:pos="1701"/>
        </w:tabs>
        <w:spacing w:line="240" w:lineRule="auto"/>
        <w:ind w:firstLine="709"/>
        <w:jc w:val="left"/>
        <w:rPr>
          <w:rFonts w:eastAsia="Times New Roman" w:cs="Times New Roman"/>
          <w:sz w:val="26"/>
          <w:szCs w:val="26"/>
          <w:lang w:eastAsia="ru-RU"/>
        </w:rPr>
      </w:pPr>
      <w:r w:rsidRPr="00453C5A">
        <w:rPr>
          <w:rFonts w:eastAsia="Times New Roman" w:cs="Times New Roman"/>
          <w:sz w:val="26"/>
          <w:szCs w:val="26"/>
          <w:lang w:eastAsia="ru-RU"/>
        </w:rPr>
        <w:t>– кварталы К-1 – К-18</w:t>
      </w:r>
    </w:p>
    <w:p w:rsidR="00453C5A" w:rsidRPr="00453C5A" w:rsidRDefault="00453C5A" w:rsidP="00453C5A">
      <w:pPr>
        <w:keepNext/>
        <w:tabs>
          <w:tab w:val="left" w:pos="709"/>
        </w:tabs>
        <w:spacing w:line="264" w:lineRule="auto"/>
        <w:ind w:firstLine="709"/>
        <w:contextualSpacing/>
        <w:outlineLvl w:val="1"/>
        <w:rPr>
          <w:rFonts w:eastAsia="Times New Roman" w:cs="Times New Roman"/>
          <w:sz w:val="26"/>
          <w:szCs w:val="26"/>
          <w:lang w:eastAsia="ru-RU"/>
        </w:rPr>
      </w:pPr>
      <w:r w:rsidRPr="00453C5A">
        <w:rPr>
          <w:rFonts w:eastAsia="Times New Roman" w:cs="Times New Roman"/>
          <w:sz w:val="26"/>
          <w:szCs w:val="26"/>
          <w:lang w:eastAsia="ru-RU"/>
        </w:rPr>
        <w:t xml:space="preserve">Планируемые элементы планировочной структуры </w:t>
      </w:r>
      <w:bookmarkStart w:id="4" w:name="_Hlk172563209"/>
      <w:r w:rsidRPr="00453C5A">
        <w:rPr>
          <w:rFonts w:eastAsia="Times New Roman" w:cs="Times New Roman"/>
          <w:sz w:val="26"/>
          <w:szCs w:val="26"/>
          <w:lang w:eastAsia="ru-RU"/>
        </w:rPr>
        <w:t>(в соответствии с перечнем, установленным Приказом Минстроя России от 25.04.2017 № 738/пр)</w:t>
      </w:r>
      <w:bookmarkEnd w:id="4"/>
      <w:r w:rsidRPr="00453C5A">
        <w:rPr>
          <w:rFonts w:eastAsia="Times New Roman" w:cs="Times New Roman"/>
          <w:sz w:val="26"/>
          <w:szCs w:val="26"/>
          <w:lang w:eastAsia="ru-RU"/>
        </w:rPr>
        <w:t>:</w:t>
      </w:r>
    </w:p>
    <w:p w:rsidR="00453C5A" w:rsidRPr="00453C5A" w:rsidRDefault="00453C5A" w:rsidP="00453C5A">
      <w:pPr>
        <w:tabs>
          <w:tab w:val="left" w:pos="1701"/>
        </w:tabs>
        <w:spacing w:line="264" w:lineRule="auto"/>
        <w:ind w:firstLine="709"/>
        <w:jc w:val="left"/>
        <w:rPr>
          <w:rFonts w:eastAsia="Times New Roman" w:cs="Times New Roman"/>
          <w:sz w:val="26"/>
          <w:szCs w:val="26"/>
          <w:lang w:eastAsia="ru-RU"/>
        </w:rPr>
      </w:pPr>
      <w:r w:rsidRPr="00453C5A">
        <w:rPr>
          <w:rFonts w:eastAsia="Times New Roman" w:cs="Times New Roman"/>
          <w:sz w:val="26"/>
          <w:szCs w:val="26"/>
          <w:lang w:eastAsia="ru-RU"/>
        </w:rPr>
        <w:t>в составе микрорайона М-2:</w:t>
      </w:r>
    </w:p>
    <w:p w:rsidR="00453C5A" w:rsidRPr="00453C5A" w:rsidRDefault="00453C5A" w:rsidP="00453C5A">
      <w:pPr>
        <w:numPr>
          <w:ilvl w:val="0"/>
          <w:numId w:val="12"/>
        </w:numPr>
        <w:tabs>
          <w:tab w:val="left" w:pos="1418"/>
        </w:tabs>
        <w:spacing w:line="264" w:lineRule="auto"/>
        <w:ind w:left="0" w:firstLine="709"/>
        <w:jc w:val="left"/>
        <w:rPr>
          <w:rFonts w:eastAsia="Times New Roman" w:cs="Times New Roman"/>
          <w:sz w:val="26"/>
          <w:szCs w:val="26"/>
          <w:lang w:eastAsia="ru-RU"/>
        </w:rPr>
      </w:pPr>
      <w:r w:rsidRPr="00453C5A">
        <w:rPr>
          <w:rFonts w:eastAsia="Times New Roman" w:cs="Times New Roman"/>
          <w:sz w:val="26"/>
          <w:szCs w:val="26"/>
          <w:lang w:eastAsia="ru-RU"/>
        </w:rPr>
        <w:t>квартал К-19;</w:t>
      </w:r>
    </w:p>
    <w:p w:rsidR="00453C5A" w:rsidRPr="00453C5A" w:rsidRDefault="00453C5A" w:rsidP="00453C5A">
      <w:pPr>
        <w:numPr>
          <w:ilvl w:val="0"/>
          <w:numId w:val="12"/>
        </w:numPr>
        <w:tabs>
          <w:tab w:val="left" w:pos="1418"/>
        </w:tabs>
        <w:spacing w:line="264" w:lineRule="auto"/>
        <w:ind w:left="0" w:firstLine="709"/>
        <w:jc w:val="left"/>
        <w:rPr>
          <w:rFonts w:eastAsia="Times New Roman" w:cs="Times New Roman"/>
          <w:sz w:val="26"/>
          <w:szCs w:val="26"/>
          <w:lang w:eastAsia="ru-RU"/>
        </w:rPr>
      </w:pPr>
      <w:r w:rsidRPr="00453C5A">
        <w:rPr>
          <w:rFonts w:eastAsia="Times New Roman" w:cs="Times New Roman"/>
          <w:sz w:val="26"/>
          <w:szCs w:val="26"/>
          <w:lang w:eastAsia="ru-RU"/>
        </w:rPr>
        <w:t>улично-дорожная сеть: проезды 1, 2;</w:t>
      </w:r>
    </w:p>
    <w:p w:rsidR="00453C5A" w:rsidRPr="00453C5A" w:rsidRDefault="00453C5A" w:rsidP="00453C5A">
      <w:pPr>
        <w:numPr>
          <w:ilvl w:val="0"/>
          <w:numId w:val="12"/>
        </w:numPr>
        <w:tabs>
          <w:tab w:val="left" w:pos="1418"/>
        </w:tabs>
        <w:spacing w:line="264" w:lineRule="auto"/>
        <w:ind w:left="0" w:firstLine="709"/>
        <w:jc w:val="left"/>
        <w:rPr>
          <w:rFonts w:eastAsia="Times New Roman" w:cs="Times New Roman"/>
          <w:sz w:val="26"/>
          <w:szCs w:val="26"/>
          <w:lang w:eastAsia="ru-RU"/>
        </w:rPr>
      </w:pPr>
      <w:r w:rsidRPr="00453C5A">
        <w:rPr>
          <w:rFonts w:eastAsia="Times New Roman" w:cs="Times New Roman"/>
          <w:sz w:val="26"/>
          <w:szCs w:val="26"/>
          <w:lang w:eastAsia="ru-RU"/>
        </w:rPr>
        <w:t>территории общего пользования, за исключением улично-дорожной сети О-1.</w:t>
      </w:r>
    </w:p>
    <w:p w:rsidR="00453C5A" w:rsidRPr="00453C5A" w:rsidRDefault="00453C5A" w:rsidP="00453C5A">
      <w:pPr>
        <w:spacing w:line="240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  <w:r w:rsidRPr="00453C5A">
        <w:rPr>
          <w:rFonts w:eastAsia="Times New Roman" w:cs="Times New Roman"/>
          <w:sz w:val="26"/>
          <w:szCs w:val="26"/>
          <w:lang w:eastAsia="ru-RU"/>
        </w:rPr>
        <w:t xml:space="preserve">В границах проекта планировки сохраняется существующая жилая застройка. </w:t>
      </w:r>
    </w:p>
    <w:p w:rsidR="00453C5A" w:rsidRPr="00453C5A" w:rsidRDefault="00453C5A" w:rsidP="00453C5A">
      <w:pPr>
        <w:spacing w:line="264" w:lineRule="auto"/>
        <w:ind w:firstLine="709"/>
        <w:rPr>
          <w:rFonts w:eastAsia="Times New Roman" w:cs="Times New Roman"/>
          <w:bCs/>
          <w:iCs/>
          <w:sz w:val="26"/>
          <w:szCs w:val="26"/>
          <w:lang w:eastAsia="ru-RU"/>
        </w:rPr>
      </w:pPr>
      <w:r w:rsidRPr="00453C5A">
        <w:rPr>
          <w:rFonts w:eastAsia="Times New Roman" w:cs="Times New Roman"/>
          <w:sz w:val="26"/>
          <w:szCs w:val="26"/>
          <w:lang w:eastAsia="ru-RU"/>
        </w:rPr>
        <w:t>Площадь в границах проекта планировки территории – 14,</w:t>
      </w:r>
      <w:r w:rsidRPr="00453C5A">
        <w:rPr>
          <w:rFonts w:eastAsia="Times New Roman" w:cs="Times New Roman"/>
          <w:bCs/>
          <w:iCs/>
          <w:sz w:val="26"/>
          <w:szCs w:val="26"/>
          <w:lang w:eastAsia="ru-RU"/>
        </w:rPr>
        <w:t>42</w:t>
      </w:r>
      <w:r w:rsidRPr="00453C5A">
        <w:rPr>
          <w:rFonts w:eastAsia="Times New Roman" w:cs="Times New Roman"/>
          <w:sz w:val="26"/>
          <w:szCs w:val="26"/>
          <w:lang w:eastAsia="ru-RU"/>
        </w:rPr>
        <w:t xml:space="preserve"> га, в том числе </w:t>
      </w:r>
      <w:r w:rsidRPr="00453C5A">
        <w:rPr>
          <w:rFonts w:eastAsia="Times New Roman" w:cs="Times New Roman"/>
          <w:bCs/>
          <w:iCs/>
          <w:sz w:val="26"/>
          <w:szCs w:val="26"/>
          <w:lang w:eastAsia="ru-RU"/>
        </w:rPr>
        <w:t>10,03</w:t>
      </w:r>
      <w:r w:rsidRPr="00453C5A">
        <w:rPr>
          <w:rFonts w:eastAsia="Times New Roman" w:cs="Times New Roman"/>
          <w:sz w:val="26"/>
          <w:szCs w:val="26"/>
          <w:lang w:eastAsia="ru-RU"/>
        </w:rPr>
        <w:t xml:space="preserve"> га – зон планируемого размещения объектов капитального строительства.</w:t>
      </w:r>
    </w:p>
    <w:p w:rsidR="00453C5A" w:rsidRPr="00453C5A" w:rsidRDefault="00453C5A" w:rsidP="00453C5A">
      <w:pPr>
        <w:tabs>
          <w:tab w:val="left" w:pos="709"/>
        </w:tabs>
        <w:spacing w:line="264" w:lineRule="auto"/>
        <w:ind w:left="709"/>
        <w:jc w:val="left"/>
        <w:rPr>
          <w:rFonts w:eastAsia="Times New Roman" w:cs="Times New Roman"/>
          <w:sz w:val="26"/>
          <w:szCs w:val="26"/>
          <w:lang w:eastAsia="ru-RU"/>
        </w:rPr>
      </w:pPr>
      <w:r w:rsidRPr="00453C5A">
        <w:rPr>
          <w:rFonts w:eastAsia="Times New Roman" w:cs="Times New Roman"/>
          <w:sz w:val="26"/>
          <w:szCs w:val="26"/>
          <w:lang w:eastAsia="ru-RU"/>
        </w:rPr>
        <w:t xml:space="preserve">Численность населения планируемой застройки – </w:t>
      </w:r>
      <w:r w:rsidRPr="00453C5A">
        <w:rPr>
          <w:rFonts w:eastAsia="Times New Roman" w:cs="Times New Roman"/>
          <w:sz w:val="24"/>
          <w:szCs w:val="24"/>
          <w:lang w:eastAsia="ru-RU"/>
        </w:rPr>
        <w:t>4167</w:t>
      </w:r>
      <w:r w:rsidRPr="00453C5A">
        <w:rPr>
          <w:rFonts w:eastAsia="Times New Roman" w:cs="Times New Roman"/>
          <w:sz w:val="26"/>
          <w:szCs w:val="26"/>
          <w:lang w:eastAsia="ru-RU"/>
        </w:rPr>
        <w:t xml:space="preserve"> чел.</w:t>
      </w:r>
    </w:p>
    <w:p w:rsidR="00453C5A" w:rsidRPr="00453C5A" w:rsidRDefault="00453C5A" w:rsidP="00453C5A">
      <w:pPr>
        <w:tabs>
          <w:tab w:val="left" w:pos="709"/>
        </w:tabs>
        <w:spacing w:line="264" w:lineRule="auto"/>
        <w:ind w:left="709"/>
        <w:rPr>
          <w:rFonts w:eastAsia="Times New Roman" w:cs="Times New Roman"/>
          <w:sz w:val="26"/>
          <w:szCs w:val="26"/>
          <w:lang w:eastAsia="ru-RU"/>
        </w:rPr>
      </w:pPr>
      <w:r w:rsidRPr="00453C5A">
        <w:rPr>
          <w:rFonts w:eastAsia="Times New Roman" w:cs="Times New Roman"/>
          <w:sz w:val="26"/>
          <w:szCs w:val="26"/>
          <w:lang w:eastAsia="ru-RU"/>
        </w:rPr>
        <w:t>Плотность населения (части) микрорайона М-2 – 306 чел/га.</w:t>
      </w:r>
    </w:p>
    <w:p w:rsidR="00453C5A" w:rsidRPr="00453C5A" w:rsidRDefault="00453C5A" w:rsidP="00453C5A">
      <w:pPr>
        <w:spacing w:line="264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  <w:r w:rsidRPr="00453C5A">
        <w:rPr>
          <w:rFonts w:eastAsia="Times New Roman" w:cs="Times New Roman"/>
          <w:sz w:val="26"/>
          <w:szCs w:val="26"/>
          <w:lang w:eastAsia="ru-RU"/>
        </w:rPr>
        <w:t>Планируемые объекты капитального строительства – объекты социальной инфраструктуры, инженерные объекты – являются объектами местного значения. Размещение объектов регионального и федерального значения проектом не предусмотрено.</w:t>
      </w:r>
    </w:p>
    <w:p w:rsidR="00453C5A" w:rsidRPr="00453C5A" w:rsidRDefault="00453C5A" w:rsidP="00453C5A">
      <w:pPr>
        <w:spacing w:line="264" w:lineRule="auto"/>
        <w:ind w:firstLine="709"/>
        <w:rPr>
          <w:rFonts w:eastAsia="Times New Roman" w:cs="Times New Roman"/>
          <w:color w:val="000000"/>
          <w:sz w:val="26"/>
          <w:szCs w:val="26"/>
          <w:lang w:eastAsia="ru-RU"/>
        </w:rPr>
      </w:pPr>
      <w:bookmarkStart w:id="5" w:name="_Hlk172563514"/>
      <w:r w:rsidRPr="00453C5A">
        <w:rPr>
          <w:rFonts w:eastAsia="Times New Roman" w:cs="Times New Roman"/>
          <w:color w:val="000000"/>
          <w:sz w:val="26"/>
          <w:szCs w:val="26"/>
          <w:lang w:eastAsia="ru-RU"/>
        </w:rPr>
        <w:t xml:space="preserve">1.1. </w:t>
      </w:r>
      <w:bookmarkStart w:id="6" w:name="_Hlk172620164"/>
      <w:r w:rsidRPr="00453C5A">
        <w:rPr>
          <w:rFonts w:eastAsia="Times New Roman" w:cs="Times New Roman"/>
          <w:color w:val="000000"/>
          <w:sz w:val="26"/>
          <w:szCs w:val="26"/>
          <w:lang w:eastAsia="ru-RU"/>
        </w:rPr>
        <w:t xml:space="preserve">Характеристика планируемого развития территории </w:t>
      </w:r>
      <w:r w:rsidRPr="00453C5A">
        <w:rPr>
          <w:rFonts w:eastAsia="Times New Roman" w:cs="Times New Roman"/>
          <w:sz w:val="26"/>
          <w:szCs w:val="26"/>
          <w:lang w:eastAsia="ru-RU"/>
        </w:rPr>
        <w:t xml:space="preserve">в разрезе зон планируемого размещения объектов капитального строительства </w:t>
      </w:r>
      <w:bookmarkEnd w:id="6"/>
      <w:r w:rsidRPr="00453C5A">
        <w:rPr>
          <w:rFonts w:eastAsia="Times New Roman" w:cs="Times New Roman"/>
          <w:sz w:val="26"/>
          <w:szCs w:val="26"/>
          <w:lang w:eastAsia="ru-RU"/>
        </w:rPr>
        <w:t>(проектный баланс использования территории)</w:t>
      </w:r>
      <w:r w:rsidRPr="00453C5A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</w:t>
      </w:r>
      <w:r w:rsidRPr="00453C5A">
        <w:rPr>
          <w:rFonts w:eastAsia="Times New Roman" w:cs="Times New Roman"/>
          <w:sz w:val="26"/>
          <w:szCs w:val="26"/>
          <w:lang w:eastAsia="ru-RU"/>
        </w:rPr>
        <w:t>представлен в таблице 1.</w:t>
      </w:r>
    </w:p>
    <w:bookmarkEnd w:id="5"/>
    <w:p w:rsidR="00453C5A" w:rsidRPr="00453C5A" w:rsidRDefault="00453C5A" w:rsidP="00453C5A">
      <w:pPr>
        <w:spacing w:line="264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</w:p>
    <w:p w:rsidR="00453C5A" w:rsidRPr="00453C5A" w:rsidRDefault="00453C5A" w:rsidP="00453C5A">
      <w:pPr>
        <w:spacing w:line="264" w:lineRule="auto"/>
        <w:ind w:firstLine="851"/>
        <w:jc w:val="right"/>
        <w:rPr>
          <w:rFonts w:eastAsia="Times New Roman" w:cs="Times New Roman"/>
          <w:sz w:val="24"/>
          <w:szCs w:val="24"/>
          <w:lang w:eastAsia="ru-RU"/>
        </w:rPr>
      </w:pPr>
      <w:r w:rsidRPr="00453C5A">
        <w:rPr>
          <w:rFonts w:eastAsia="Times New Roman" w:cs="Times New Roman"/>
          <w:sz w:val="24"/>
          <w:szCs w:val="24"/>
          <w:lang w:eastAsia="ru-RU"/>
        </w:rPr>
        <w:t xml:space="preserve">Таблица 1 </w:t>
      </w:r>
    </w:p>
    <w:p w:rsidR="00453C5A" w:rsidRPr="00453C5A" w:rsidRDefault="00453C5A" w:rsidP="00453C5A">
      <w:pPr>
        <w:spacing w:after="120" w:line="264" w:lineRule="auto"/>
        <w:ind w:firstLine="85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53C5A">
        <w:rPr>
          <w:rFonts w:eastAsia="Times New Roman" w:cs="Times New Roman"/>
          <w:color w:val="000000"/>
          <w:sz w:val="24"/>
          <w:szCs w:val="24"/>
          <w:lang w:eastAsia="ru-RU"/>
        </w:rPr>
        <w:t>Характеристика планируемого развития территории в разрезе зон планируемого размещения объектов капитального строительства</w:t>
      </w:r>
    </w:p>
    <w:tbl>
      <w:tblPr>
        <w:tblW w:w="98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7230"/>
        <w:gridCol w:w="1984"/>
      </w:tblGrid>
      <w:tr w:rsidR="00453C5A" w:rsidRPr="00453C5A" w:rsidTr="00453C5A">
        <w:trPr>
          <w:trHeight w:val="920"/>
        </w:trPr>
        <w:tc>
          <w:tcPr>
            <w:tcW w:w="596" w:type="dxa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7230" w:type="dxa"/>
            <w:shd w:val="clear" w:color="auto" w:fill="auto"/>
            <w:noWrap/>
            <w:vAlign w:val="center"/>
            <w:hideMark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Наименование зон планируемого</w:t>
            </w:r>
          </w:p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размещения объектов капитального</w:t>
            </w:r>
          </w:p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строительства*</w:t>
            </w:r>
          </w:p>
        </w:tc>
        <w:tc>
          <w:tcPr>
            <w:tcW w:w="1984" w:type="dxa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Площадь, га</w:t>
            </w:r>
          </w:p>
        </w:tc>
      </w:tr>
      <w:tr w:rsidR="00453C5A" w:rsidRPr="00453C5A" w:rsidTr="00453C5A">
        <w:trPr>
          <w:trHeight w:val="225"/>
        </w:trPr>
        <w:tc>
          <w:tcPr>
            <w:tcW w:w="596" w:type="dxa"/>
            <w:vMerge w:val="restart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7" w:name="_Hlk93340435"/>
            <w:r w:rsidRPr="00453C5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0" w:type="dxa"/>
            <w:vMerge w:val="restart"/>
            <w:shd w:val="clear" w:color="auto" w:fill="auto"/>
            <w:noWrap/>
            <w:vAlign w:val="center"/>
            <w:hideMark/>
          </w:tcPr>
          <w:p w:rsidR="00453C5A" w:rsidRPr="00453C5A" w:rsidRDefault="00453C5A" w:rsidP="00453C5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Многоэтажной жилой застройки</w:t>
            </w:r>
          </w:p>
        </w:tc>
        <w:tc>
          <w:tcPr>
            <w:tcW w:w="1984" w:type="dxa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1,80</w:t>
            </w:r>
          </w:p>
        </w:tc>
      </w:tr>
      <w:tr w:rsidR="00453C5A" w:rsidRPr="00453C5A" w:rsidTr="00453C5A">
        <w:trPr>
          <w:trHeight w:val="225"/>
        </w:trPr>
        <w:tc>
          <w:tcPr>
            <w:tcW w:w="596" w:type="dxa"/>
            <w:vMerge/>
          </w:tcPr>
          <w:p w:rsidR="00453C5A" w:rsidRPr="00453C5A" w:rsidRDefault="00453C5A" w:rsidP="00453C5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30" w:type="dxa"/>
            <w:vMerge/>
            <w:shd w:val="clear" w:color="auto" w:fill="auto"/>
            <w:noWrap/>
            <w:vAlign w:val="center"/>
          </w:tcPr>
          <w:p w:rsidR="00453C5A" w:rsidRPr="00453C5A" w:rsidRDefault="00453C5A" w:rsidP="00453C5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3,65</w:t>
            </w:r>
          </w:p>
        </w:tc>
      </w:tr>
      <w:tr w:rsidR="00453C5A" w:rsidRPr="00453C5A" w:rsidTr="00453C5A">
        <w:trPr>
          <w:trHeight w:val="454"/>
        </w:trPr>
        <w:tc>
          <w:tcPr>
            <w:tcW w:w="596" w:type="dxa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7230" w:type="dxa"/>
            <w:shd w:val="clear" w:color="auto" w:fill="auto"/>
            <w:noWrap/>
            <w:vAlign w:val="center"/>
          </w:tcPr>
          <w:p w:rsidR="00453C5A" w:rsidRPr="00453C5A" w:rsidRDefault="00453C5A" w:rsidP="00453C5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Многофункционального объекта с многоуровневым паркингом</w:t>
            </w:r>
          </w:p>
        </w:tc>
        <w:tc>
          <w:tcPr>
            <w:tcW w:w="1984" w:type="dxa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0,90</w:t>
            </w:r>
          </w:p>
        </w:tc>
      </w:tr>
      <w:tr w:rsidR="00453C5A" w:rsidRPr="00453C5A" w:rsidTr="00453C5A">
        <w:trPr>
          <w:trHeight w:val="454"/>
        </w:trPr>
        <w:tc>
          <w:tcPr>
            <w:tcW w:w="596" w:type="dxa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30" w:type="dxa"/>
            <w:shd w:val="clear" w:color="auto" w:fill="auto"/>
            <w:noWrap/>
            <w:vAlign w:val="center"/>
          </w:tcPr>
          <w:p w:rsidR="00453C5A" w:rsidRPr="00453C5A" w:rsidRDefault="00453C5A" w:rsidP="00453C5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Образовательных организаций</w:t>
            </w:r>
          </w:p>
        </w:tc>
        <w:tc>
          <w:tcPr>
            <w:tcW w:w="1984" w:type="dxa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1,29</w:t>
            </w:r>
          </w:p>
        </w:tc>
      </w:tr>
      <w:tr w:rsidR="00453C5A" w:rsidRPr="00453C5A" w:rsidTr="00453C5A">
        <w:trPr>
          <w:trHeight w:val="454"/>
        </w:trPr>
        <w:tc>
          <w:tcPr>
            <w:tcW w:w="596" w:type="dxa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color w:val="FF0000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0" w:type="dxa"/>
            <w:shd w:val="clear" w:color="auto" w:fill="auto"/>
            <w:noWrap/>
            <w:vAlign w:val="center"/>
          </w:tcPr>
          <w:p w:rsidR="00453C5A" w:rsidRPr="00453C5A" w:rsidRDefault="00453C5A" w:rsidP="00453C5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Объектов улично-дорожной сети</w:t>
            </w:r>
          </w:p>
        </w:tc>
        <w:tc>
          <w:tcPr>
            <w:tcW w:w="1984" w:type="dxa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2,27</w:t>
            </w:r>
          </w:p>
        </w:tc>
      </w:tr>
      <w:tr w:rsidR="00453C5A" w:rsidRPr="00453C5A" w:rsidTr="00453C5A">
        <w:trPr>
          <w:trHeight w:val="454"/>
        </w:trPr>
        <w:tc>
          <w:tcPr>
            <w:tcW w:w="596" w:type="dxa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30" w:type="dxa"/>
            <w:shd w:val="clear" w:color="auto" w:fill="auto"/>
            <w:noWrap/>
            <w:vAlign w:val="center"/>
          </w:tcPr>
          <w:p w:rsidR="00453C5A" w:rsidRPr="00453C5A" w:rsidRDefault="00453C5A" w:rsidP="00453C5A">
            <w:pPr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Благоустройства</w:t>
            </w:r>
          </w:p>
        </w:tc>
        <w:tc>
          <w:tcPr>
            <w:tcW w:w="1984" w:type="dxa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0,12</w:t>
            </w:r>
          </w:p>
        </w:tc>
      </w:tr>
      <w:tr w:rsidR="00453C5A" w:rsidRPr="00453C5A" w:rsidTr="00453C5A">
        <w:trPr>
          <w:trHeight w:val="454"/>
        </w:trPr>
        <w:tc>
          <w:tcPr>
            <w:tcW w:w="7826" w:type="dxa"/>
            <w:gridSpan w:val="2"/>
          </w:tcPr>
          <w:p w:rsidR="00453C5A" w:rsidRPr="00453C5A" w:rsidRDefault="00453C5A" w:rsidP="00453C5A">
            <w:pPr>
              <w:spacing w:line="240" w:lineRule="auto"/>
              <w:jc w:val="left"/>
              <w:rPr>
                <w:rFonts w:eastAsia="Times New Roman" w:cs="Times New Roman"/>
                <w:color w:val="FF0000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984" w:type="dxa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10,03</w:t>
            </w:r>
          </w:p>
        </w:tc>
      </w:tr>
    </w:tbl>
    <w:bookmarkEnd w:id="7"/>
    <w:p w:rsidR="00453C5A" w:rsidRPr="00453C5A" w:rsidRDefault="00453C5A" w:rsidP="00453C5A">
      <w:pPr>
        <w:spacing w:line="240" w:lineRule="auto"/>
        <w:rPr>
          <w:rFonts w:eastAsia="Times New Roman" w:cs="Times New Roman"/>
          <w:sz w:val="24"/>
          <w:szCs w:val="24"/>
          <w:lang w:eastAsia="ru-RU"/>
        </w:rPr>
      </w:pPr>
      <w:r w:rsidRPr="00453C5A">
        <w:rPr>
          <w:rFonts w:eastAsia="Times New Roman" w:cs="Times New Roman"/>
          <w:sz w:val="24"/>
          <w:szCs w:val="24"/>
          <w:lang w:eastAsia="ru-RU"/>
        </w:rPr>
        <w:t>*В том числе объектов иного назначения в границах зон планируемого размещения объектов капитального строительства, необходимых для функционирования планируемых объектов и обеспечения жизнедеятельности граждан.</w:t>
      </w:r>
    </w:p>
    <w:p w:rsidR="00453C5A" w:rsidRPr="00453C5A" w:rsidRDefault="00453C5A" w:rsidP="00453C5A">
      <w:pPr>
        <w:spacing w:line="240" w:lineRule="auto"/>
        <w:ind w:left="1072"/>
        <w:jc w:val="center"/>
        <w:rPr>
          <w:rFonts w:eastAsia="Times New Roman" w:cs="Times New Roman"/>
          <w:szCs w:val="28"/>
          <w:lang w:eastAsia="ru-RU"/>
        </w:rPr>
      </w:pPr>
    </w:p>
    <w:p w:rsidR="00453C5A" w:rsidRPr="00453C5A" w:rsidRDefault="00453C5A" w:rsidP="00453C5A">
      <w:pPr>
        <w:spacing w:line="264" w:lineRule="auto"/>
        <w:ind w:firstLine="851"/>
        <w:jc w:val="right"/>
        <w:rPr>
          <w:rFonts w:eastAsia="Times New Roman" w:cs="Times New Roman"/>
          <w:sz w:val="24"/>
          <w:szCs w:val="24"/>
          <w:lang w:eastAsia="ru-RU"/>
        </w:rPr>
      </w:pPr>
      <w:r w:rsidRPr="00453C5A">
        <w:rPr>
          <w:rFonts w:eastAsia="Times New Roman" w:cs="Times New Roman"/>
          <w:sz w:val="24"/>
          <w:szCs w:val="24"/>
          <w:lang w:eastAsia="ru-RU"/>
        </w:rPr>
        <w:t xml:space="preserve">Таблица 2 </w:t>
      </w:r>
    </w:p>
    <w:p w:rsidR="00453C5A" w:rsidRPr="00453C5A" w:rsidRDefault="00453C5A" w:rsidP="00453C5A">
      <w:pPr>
        <w:spacing w:after="120" w:line="264" w:lineRule="auto"/>
        <w:ind w:firstLine="851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453C5A">
        <w:rPr>
          <w:rFonts w:eastAsia="Times New Roman" w:cs="Times New Roman"/>
          <w:sz w:val="24"/>
          <w:szCs w:val="24"/>
          <w:lang w:eastAsia="ru-RU"/>
        </w:rPr>
        <w:t>Характеристика планируемой застройки зон планируемого размещения ОКС</w:t>
      </w:r>
    </w:p>
    <w:p w:rsidR="00453C5A" w:rsidRPr="00453C5A" w:rsidRDefault="00453C5A" w:rsidP="00453C5A">
      <w:pPr>
        <w:spacing w:after="120" w:line="264" w:lineRule="auto"/>
        <w:ind w:firstLine="851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453C5A">
        <w:rPr>
          <w:rFonts w:eastAsia="Times New Roman" w:cs="Times New Roman"/>
          <w:sz w:val="24"/>
          <w:szCs w:val="24"/>
          <w:lang w:eastAsia="ru-RU"/>
        </w:rPr>
        <w:t xml:space="preserve"> (жилых зон)</w:t>
      </w:r>
    </w:p>
    <w:tbl>
      <w:tblPr>
        <w:tblW w:w="991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417"/>
        <w:gridCol w:w="1276"/>
        <w:gridCol w:w="1135"/>
        <w:gridCol w:w="1417"/>
        <w:gridCol w:w="2126"/>
        <w:gridCol w:w="1980"/>
      </w:tblGrid>
      <w:tr w:rsidR="00453C5A" w:rsidRPr="00453C5A" w:rsidTr="00453C5A">
        <w:trPr>
          <w:trHeight w:val="2032"/>
          <w:tblHeader/>
        </w:trPr>
        <w:tc>
          <w:tcPr>
            <w:tcW w:w="567" w:type="dxa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453C5A">
              <w:rPr>
                <w:rFonts w:eastAsia="Times New Roman" w:cs="Times New Roman"/>
                <w:color w:val="000000"/>
                <w:sz w:val="24"/>
                <w:szCs w:val="24"/>
              </w:rPr>
              <w:t>№</w:t>
            </w:r>
          </w:p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453C5A">
              <w:rPr>
                <w:rFonts w:eastAsia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453C5A">
              <w:rPr>
                <w:rFonts w:eastAsia="Times New Roman" w:cs="Times New Roman"/>
                <w:color w:val="000000"/>
                <w:sz w:val="24"/>
                <w:szCs w:val="24"/>
              </w:rPr>
              <w:t>Вид зоны</w:t>
            </w:r>
          </w:p>
        </w:tc>
        <w:tc>
          <w:tcPr>
            <w:tcW w:w="1276" w:type="dxa"/>
            <w:vAlign w:val="center"/>
          </w:tcPr>
          <w:p w:rsidR="00453C5A" w:rsidRPr="00453C5A" w:rsidRDefault="00453C5A" w:rsidP="00453C5A">
            <w:pPr>
              <w:spacing w:line="24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Макс.</w:t>
            </w:r>
          </w:p>
          <w:p w:rsidR="00453C5A" w:rsidRPr="00453C5A" w:rsidRDefault="00453C5A" w:rsidP="00453C5A">
            <w:pPr>
              <w:spacing w:line="240" w:lineRule="atLeast"/>
              <w:ind w:left="-106" w:right="-104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этажность, кол-во</w:t>
            </w:r>
          </w:p>
          <w:p w:rsidR="00453C5A" w:rsidRPr="00453C5A" w:rsidRDefault="00453C5A" w:rsidP="00453C5A">
            <w:pPr>
              <w:spacing w:line="240" w:lineRule="atLeast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надземн. эт</w:t>
            </w:r>
          </w:p>
        </w:tc>
        <w:tc>
          <w:tcPr>
            <w:tcW w:w="1135" w:type="dxa"/>
            <w:vAlign w:val="center"/>
          </w:tcPr>
          <w:p w:rsidR="00453C5A" w:rsidRPr="00453C5A" w:rsidRDefault="00453C5A" w:rsidP="00453C5A">
            <w:pPr>
              <w:spacing w:line="240" w:lineRule="atLeast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Макс.</w:t>
            </w:r>
          </w:p>
          <w:p w:rsidR="00453C5A" w:rsidRPr="00453C5A" w:rsidRDefault="00453C5A" w:rsidP="00453C5A">
            <w:pPr>
              <w:spacing w:line="240" w:lineRule="atLeast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общая площадь квартир, </w:t>
            </w: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кв.м</w:t>
            </w:r>
          </w:p>
        </w:tc>
        <w:tc>
          <w:tcPr>
            <w:tcW w:w="1417" w:type="dxa"/>
            <w:vAlign w:val="center"/>
          </w:tcPr>
          <w:p w:rsidR="00453C5A" w:rsidRPr="00453C5A" w:rsidRDefault="00453C5A" w:rsidP="00453C5A">
            <w:pPr>
              <w:spacing w:line="240" w:lineRule="atLeast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Плотность </w:t>
            </w: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жилищн. фонда (квартир), тыс. кв. м/га</w:t>
            </w:r>
          </w:p>
        </w:tc>
        <w:tc>
          <w:tcPr>
            <w:tcW w:w="2126" w:type="dxa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Общая площадь встроенных,</w:t>
            </w:r>
          </w:p>
          <w:p w:rsidR="00453C5A" w:rsidRPr="00453C5A" w:rsidRDefault="00453C5A" w:rsidP="00453C5A">
            <w:pPr>
              <w:spacing w:line="240" w:lineRule="atLeast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пристроенных и встроенно-пристроенных помещений нежилого назначения, кв.м</w:t>
            </w:r>
          </w:p>
        </w:tc>
        <w:tc>
          <w:tcPr>
            <w:tcW w:w="1980" w:type="dxa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Описание </w:t>
            </w:r>
          </w:p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застройки*</w:t>
            </w:r>
          </w:p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453C5A" w:rsidRPr="00453C5A" w:rsidTr="00453C5A">
        <w:trPr>
          <w:trHeight w:val="3106"/>
        </w:trPr>
        <w:tc>
          <w:tcPr>
            <w:tcW w:w="567" w:type="dxa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453C5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53C5A" w:rsidRPr="00453C5A" w:rsidRDefault="00453C5A" w:rsidP="00453C5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Многоэтажной жилой застройки</w:t>
            </w:r>
          </w:p>
        </w:tc>
        <w:tc>
          <w:tcPr>
            <w:tcW w:w="1276" w:type="dxa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5" w:type="dxa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125 000</w:t>
            </w:r>
          </w:p>
        </w:tc>
        <w:tc>
          <w:tcPr>
            <w:tcW w:w="1417" w:type="dxa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24 </w:t>
            </w:r>
          </w:p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4 000</w:t>
            </w:r>
          </w:p>
        </w:tc>
        <w:tc>
          <w:tcPr>
            <w:tcW w:w="1980" w:type="dxa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многоквартирные жилые дома со встроенными помещениями нежилого назначения, перенос трансформаторной подстанции (</w:t>
            </w:r>
            <w:r w:rsidRPr="00453C5A">
              <w:rPr>
                <w:rFonts w:eastAsia="Times New Roman" w:cs="Times New Roman"/>
                <w:sz w:val="24"/>
                <w:szCs w:val="24"/>
                <w:lang w:val="en-US" w:eastAsia="ru-RU"/>
              </w:rPr>
              <w:t>III</w:t>
            </w: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п), локальные очистные сооружения ливневых стоков (</w:t>
            </w:r>
            <w:r w:rsidRPr="00453C5A">
              <w:rPr>
                <w:rFonts w:eastAsia="Times New Roman" w:cs="Times New Roman"/>
                <w:sz w:val="24"/>
                <w:szCs w:val="24"/>
                <w:lang w:val="en-US" w:eastAsia="ru-RU"/>
              </w:rPr>
              <w:t>IV</w:t>
            </w: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</w:tr>
    </w:tbl>
    <w:p w:rsidR="00453C5A" w:rsidRPr="00453C5A" w:rsidRDefault="00453C5A" w:rsidP="00453C5A">
      <w:pPr>
        <w:spacing w:line="240" w:lineRule="auto"/>
        <w:rPr>
          <w:rFonts w:eastAsia="Times New Roman" w:cs="Times New Roman"/>
          <w:sz w:val="24"/>
          <w:szCs w:val="24"/>
          <w:lang w:eastAsia="ru-RU"/>
        </w:rPr>
      </w:pPr>
      <w:r w:rsidRPr="00453C5A">
        <w:rPr>
          <w:rFonts w:eastAsia="Times New Roman" w:cs="Times New Roman"/>
          <w:sz w:val="24"/>
          <w:szCs w:val="24"/>
          <w:lang w:eastAsia="ru-RU"/>
        </w:rPr>
        <w:t>*иные объекты, необходимые для функционирования планируемых объектов и обеспечения жизнедеятельности граждан, уточняются на следующих стадиях проектирования.</w:t>
      </w:r>
    </w:p>
    <w:p w:rsidR="00453C5A" w:rsidRPr="00453C5A" w:rsidRDefault="00453C5A" w:rsidP="00453C5A">
      <w:pPr>
        <w:spacing w:line="240" w:lineRule="auto"/>
        <w:rPr>
          <w:rFonts w:eastAsia="Times New Roman" w:cs="Times New Roman"/>
          <w:sz w:val="24"/>
          <w:szCs w:val="24"/>
          <w:lang w:eastAsia="ru-RU"/>
        </w:rPr>
      </w:pPr>
      <w:r w:rsidRPr="00453C5A">
        <w:rPr>
          <w:rFonts w:eastAsia="Times New Roman" w:cs="Times New Roman"/>
          <w:sz w:val="24"/>
          <w:szCs w:val="24"/>
          <w:lang w:eastAsia="ru-RU"/>
        </w:rPr>
        <w:t>** количество и/или местоположение может быть уточнено на следующих стадиях проектирования</w:t>
      </w:r>
    </w:p>
    <w:p w:rsidR="00453C5A" w:rsidRPr="00453C5A" w:rsidRDefault="00453C5A" w:rsidP="00453C5A">
      <w:pPr>
        <w:spacing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453C5A" w:rsidRPr="00453C5A" w:rsidRDefault="00453C5A" w:rsidP="00453C5A">
      <w:pPr>
        <w:spacing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453C5A" w:rsidRPr="00453C5A" w:rsidRDefault="00453C5A" w:rsidP="00453C5A">
      <w:pPr>
        <w:spacing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453C5A" w:rsidRPr="00453C5A" w:rsidRDefault="00453C5A" w:rsidP="00453C5A">
      <w:pPr>
        <w:spacing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453C5A" w:rsidRPr="00453C5A" w:rsidRDefault="00453C5A" w:rsidP="00453C5A">
      <w:pPr>
        <w:spacing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453C5A" w:rsidRPr="00453C5A" w:rsidRDefault="00453C5A" w:rsidP="00453C5A">
      <w:pPr>
        <w:spacing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453C5A" w:rsidRPr="00453C5A" w:rsidRDefault="00453C5A" w:rsidP="00453C5A">
      <w:pPr>
        <w:spacing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453C5A" w:rsidRPr="00453C5A" w:rsidRDefault="00453C5A" w:rsidP="00453C5A">
      <w:pPr>
        <w:spacing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453C5A" w:rsidRPr="00453C5A" w:rsidRDefault="00453C5A" w:rsidP="00453C5A">
      <w:pPr>
        <w:spacing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  <w:r w:rsidRPr="00453C5A">
        <w:rPr>
          <w:rFonts w:eastAsia="Times New Roman" w:cs="Times New Roman"/>
          <w:sz w:val="24"/>
          <w:szCs w:val="24"/>
          <w:lang w:eastAsia="ru-RU"/>
        </w:rPr>
        <w:lastRenderedPageBreak/>
        <w:t>Таблица 2.1</w:t>
      </w:r>
    </w:p>
    <w:p w:rsidR="00453C5A" w:rsidRPr="00453C5A" w:rsidRDefault="00453C5A" w:rsidP="00453C5A">
      <w:pPr>
        <w:spacing w:after="120" w:line="264" w:lineRule="auto"/>
        <w:ind w:firstLine="851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453C5A">
        <w:rPr>
          <w:rFonts w:eastAsia="Times New Roman" w:cs="Times New Roman"/>
          <w:sz w:val="24"/>
          <w:szCs w:val="24"/>
          <w:lang w:eastAsia="ru-RU"/>
        </w:rPr>
        <w:t>Характеристика планируемой застройки зон планируемого размещения ОКС (нежилых зон)</w:t>
      </w:r>
    </w:p>
    <w:tbl>
      <w:tblPr>
        <w:tblW w:w="97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417"/>
        <w:gridCol w:w="1134"/>
        <w:gridCol w:w="1984"/>
        <w:gridCol w:w="2268"/>
        <w:gridCol w:w="2413"/>
      </w:tblGrid>
      <w:tr w:rsidR="00453C5A" w:rsidRPr="00453C5A" w:rsidTr="00453C5A">
        <w:trPr>
          <w:trHeight w:val="1004"/>
          <w:tblHeader/>
          <w:jc w:val="center"/>
        </w:trPr>
        <w:tc>
          <w:tcPr>
            <w:tcW w:w="562" w:type="dxa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453C5A">
              <w:rPr>
                <w:rFonts w:eastAsia="Times New Roman" w:cs="Times New Roman"/>
                <w:color w:val="000000"/>
                <w:sz w:val="24"/>
                <w:szCs w:val="24"/>
              </w:rPr>
              <w:t>№п/п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453C5A">
              <w:rPr>
                <w:rFonts w:eastAsia="Times New Roman" w:cs="Times New Roman"/>
                <w:color w:val="000000"/>
                <w:sz w:val="24"/>
                <w:szCs w:val="24"/>
              </w:rPr>
              <w:t>Вид зоны</w:t>
            </w:r>
          </w:p>
        </w:tc>
        <w:tc>
          <w:tcPr>
            <w:tcW w:w="1134" w:type="dxa"/>
            <w:vAlign w:val="center"/>
          </w:tcPr>
          <w:p w:rsidR="00453C5A" w:rsidRPr="00453C5A" w:rsidRDefault="00453C5A" w:rsidP="00453C5A">
            <w:pPr>
              <w:spacing w:line="24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Макс.</w:t>
            </w:r>
          </w:p>
          <w:p w:rsidR="00453C5A" w:rsidRPr="00453C5A" w:rsidRDefault="00453C5A" w:rsidP="00453C5A">
            <w:pPr>
              <w:spacing w:line="240" w:lineRule="atLeast"/>
              <w:ind w:left="-106" w:right="-104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этажность, кол-во</w:t>
            </w:r>
          </w:p>
          <w:p w:rsidR="00453C5A" w:rsidRPr="00453C5A" w:rsidRDefault="00453C5A" w:rsidP="00453C5A">
            <w:pPr>
              <w:spacing w:line="240" w:lineRule="atLeast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надземн. эт</w:t>
            </w:r>
          </w:p>
        </w:tc>
        <w:tc>
          <w:tcPr>
            <w:tcW w:w="1984" w:type="dxa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Общая площадь </w:t>
            </w:r>
          </w:p>
          <w:p w:rsidR="00453C5A" w:rsidRPr="00453C5A" w:rsidRDefault="00453C5A" w:rsidP="00453C5A">
            <w:pPr>
              <w:spacing w:line="240" w:lineRule="atLeast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помещений нежилого назначения, кв.м</w:t>
            </w:r>
          </w:p>
        </w:tc>
        <w:tc>
          <w:tcPr>
            <w:tcW w:w="2268" w:type="dxa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Общая площадь встроенных,</w:t>
            </w:r>
          </w:p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пристроенных и встроенно-пристроенных помещений, кв.м</w:t>
            </w:r>
          </w:p>
        </w:tc>
        <w:tc>
          <w:tcPr>
            <w:tcW w:w="2413" w:type="dxa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Описание </w:t>
            </w:r>
          </w:p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застройки*</w:t>
            </w:r>
          </w:p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453C5A" w:rsidRPr="00453C5A" w:rsidTr="00453C5A">
        <w:trPr>
          <w:trHeight w:val="630"/>
          <w:jc w:val="center"/>
        </w:trPr>
        <w:tc>
          <w:tcPr>
            <w:tcW w:w="562" w:type="dxa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53C5A" w:rsidRPr="00453C5A" w:rsidRDefault="00453C5A" w:rsidP="00453C5A">
            <w:pPr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Образовательных организаций</w:t>
            </w:r>
          </w:p>
        </w:tc>
        <w:tc>
          <w:tcPr>
            <w:tcW w:w="1134" w:type="dxa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453C5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453C5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 заданию на проектирование</w:t>
            </w:r>
          </w:p>
        </w:tc>
        <w:tc>
          <w:tcPr>
            <w:tcW w:w="2268" w:type="dxa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13" w:type="dxa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453C5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Дошкольная образовательная организация на 340 мест (Д)</w:t>
            </w:r>
          </w:p>
        </w:tc>
      </w:tr>
      <w:tr w:rsidR="00453C5A" w:rsidRPr="00453C5A" w:rsidTr="00453C5A">
        <w:trPr>
          <w:trHeight w:val="1945"/>
          <w:jc w:val="center"/>
        </w:trPr>
        <w:tc>
          <w:tcPr>
            <w:tcW w:w="562" w:type="dxa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53C5A" w:rsidRPr="00453C5A" w:rsidRDefault="00453C5A" w:rsidP="00453C5A">
            <w:pPr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Многофункционального объекта с многоуровневым паркингом</w:t>
            </w:r>
          </w:p>
        </w:tc>
        <w:tc>
          <w:tcPr>
            <w:tcW w:w="1134" w:type="dxa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4" w:type="dxa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 заданию на проектирование</w:t>
            </w:r>
          </w:p>
        </w:tc>
        <w:tc>
          <w:tcPr>
            <w:tcW w:w="2268" w:type="dxa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2413" w:type="dxa"/>
            <w:vAlign w:val="center"/>
          </w:tcPr>
          <w:p w:rsidR="00453C5A" w:rsidRPr="00453C5A" w:rsidRDefault="00453C5A" w:rsidP="00453C5A">
            <w:pPr>
              <w:spacing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Многофункциональный объект с многоуровневым паркингом со встроенно-пристроенными помещениями, встроенно-пристроенная блочно-модульная котельная (</w:t>
            </w:r>
            <w:r w:rsidRPr="00453C5A">
              <w:rPr>
                <w:rFonts w:eastAsia="Times New Roman" w:cs="Times New Roman"/>
                <w:sz w:val="24"/>
                <w:szCs w:val="24"/>
                <w:lang w:val="en-US" w:eastAsia="ru-RU"/>
              </w:rPr>
              <w:t>I</w:t>
            </w: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), трансформаторные подстанции** (</w:t>
            </w:r>
            <w:r w:rsidRPr="00453C5A">
              <w:rPr>
                <w:rFonts w:eastAsia="Times New Roman" w:cs="Times New Roman"/>
                <w:sz w:val="24"/>
                <w:szCs w:val="24"/>
                <w:lang w:val="en-US" w:eastAsia="ru-RU"/>
              </w:rPr>
              <w:t>III</w:t>
            </w: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</w:tbl>
    <w:p w:rsidR="00453C5A" w:rsidRPr="00453C5A" w:rsidRDefault="00453C5A" w:rsidP="00453C5A">
      <w:pPr>
        <w:spacing w:line="240" w:lineRule="auto"/>
        <w:rPr>
          <w:rFonts w:eastAsia="Times New Roman" w:cs="Times New Roman"/>
          <w:sz w:val="24"/>
          <w:szCs w:val="24"/>
          <w:lang w:eastAsia="ru-RU"/>
        </w:rPr>
      </w:pPr>
      <w:r w:rsidRPr="00453C5A">
        <w:rPr>
          <w:rFonts w:eastAsia="Times New Roman" w:cs="Times New Roman"/>
          <w:sz w:val="24"/>
          <w:szCs w:val="24"/>
          <w:lang w:eastAsia="ru-RU"/>
        </w:rPr>
        <w:t>*иные объекты, необходимые для функционирования планируемых объектов и обеспечения жизнедеятельности граждан, уточняются на следующих стадиях проектирования.</w:t>
      </w:r>
    </w:p>
    <w:p w:rsidR="00453C5A" w:rsidRPr="00453C5A" w:rsidRDefault="00453C5A" w:rsidP="00453C5A">
      <w:pPr>
        <w:spacing w:line="240" w:lineRule="auto"/>
        <w:rPr>
          <w:rFonts w:eastAsia="Times New Roman" w:cs="Times New Roman"/>
          <w:sz w:val="24"/>
          <w:szCs w:val="24"/>
          <w:lang w:eastAsia="ru-RU"/>
        </w:rPr>
      </w:pPr>
      <w:r w:rsidRPr="00453C5A">
        <w:rPr>
          <w:rFonts w:eastAsia="Times New Roman" w:cs="Times New Roman"/>
          <w:sz w:val="24"/>
          <w:szCs w:val="24"/>
          <w:lang w:eastAsia="ru-RU"/>
        </w:rPr>
        <w:t>** количество и/или местоположение может быть уточнено на следующих стадиях проектирования</w:t>
      </w:r>
    </w:p>
    <w:p w:rsidR="00453C5A" w:rsidRPr="00453C5A" w:rsidRDefault="00453C5A" w:rsidP="00453C5A">
      <w:pPr>
        <w:spacing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453C5A" w:rsidRPr="00453C5A" w:rsidRDefault="00453C5A" w:rsidP="00453C5A">
      <w:pPr>
        <w:spacing w:before="120" w:line="264" w:lineRule="auto"/>
        <w:ind w:right="-142" w:firstLine="709"/>
        <w:rPr>
          <w:rFonts w:eastAsia="Times New Roman" w:cs="Times New Roman"/>
          <w:sz w:val="26"/>
          <w:szCs w:val="26"/>
          <w:lang w:eastAsia="ru-RU"/>
        </w:rPr>
      </w:pPr>
      <w:r w:rsidRPr="00453C5A">
        <w:rPr>
          <w:rFonts w:eastAsia="Times New Roman" w:cs="Times New Roman"/>
          <w:sz w:val="26"/>
          <w:szCs w:val="26"/>
          <w:lang w:eastAsia="ru-RU"/>
        </w:rPr>
        <w:t>На территории размещения существующих объектов капитального строительства сохранены характеристики, параметры существующей застройки, коммунальной инфраструктуры. Изменение одного или нескольких предельных параметров разрешенного строительства и реконструкции существующих объектов капитального строительства необходимо осуществлять в соответствии с Правилами землепользования и застройки г.Казани.</w:t>
      </w:r>
    </w:p>
    <w:p w:rsidR="00453C5A" w:rsidRPr="00453C5A" w:rsidRDefault="00453C5A" w:rsidP="00453C5A">
      <w:pPr>
        <w:spacing w:after="120" w:line="240" w:lineRule="auto"/>
        <w:ind w:firstLine="709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53C5A">
        <w:rPr>
          <w:rFonts w:eastAsia="Times New Roman" w:cs="Times New Roman"/>
          <w:sz w:val="26"/>
          <w:szCs w:val="26"/>
          <w:lang w:eastAsia="ru-RU"/>
        </w:rPr>
        <w:t>При намерении установления санитарно-защитных зон объектов необходимо учитывать решения, принятые в проекте планировки территории, и исключить обременения для планируемой многоэтажной застройки и объекта образования.</w:t>
      </w:r>
    </w:p>
    <w:p w:rsidR="00453C5A" w:rsidRPr="00453C5A" w:rsidRDefault="00453C5A" w:rsidP="00453C5A">
      <w:pPr>
        <w:spacing w:line="240" w:lineRule="auto"/>
        <w:ind w:left="360" w:hanging="360"/>
        <w:rPr>
          <w:rFonts w:eastAsia="Times New Roman" w:cs="Times New Roman"/>
          <w:sz w:val="24"/>
          <w:szCs w:val="24"/>
          <w:lang w:eastAsia="ru-RU"/>
        </w:rPr>
      </w:pPr>
    </w:p>
    <w:p w:rsidR="00453C5A" w:rsidRPr="00453C5A" w:rsidRDefault="00453C5A" w:rsidP="00453C5A">
      <w:pPr>
        <w:ind w:left="1080"/>
        <w:jc w:val="center"/>
        <w:rPr>
          <w:rFonts w:eastAsia="Times New Roman" w:cs="Times New Roman"/>
          <w:sz w:val="26"/>
          <w:szCs w:val="26"/>
          <w:lang w:eastAsia="ru-RU"/>
        </w:rPr>
      </w:pPr>
      <w:r w:rsidRPr="00453C5A">
        <w:rPr>
          <w:rFonts w:eastAsia="Times New Roman" w:cs="Times New Roman"/>
          <w:sz w:val="26"/>
          <w:szCs w:val="26"/>
          <w:lang w:eastAsia="ru-RU"/>
        </w:rPr>
        <w:t>1.2. Предельные параметры</w:t>
      </w:r>
    </w:p>
    <w:p w:rsidR="00453C5A" w:rsidRPr="00453C5A" w:rsidRDefault="00453C5A" w:rsidP="00453C5A">
      <w:pPr>
        <w:spacing w:line="264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  <w:r w:rsidRPr="00453C5A">
        <w:rPr>
          <w:rFonts w:eastAsia="Times New Roman" w:cs="Times New Roman"/>
          <w:sz w:val="26"/>
          <w:szCs w:val="26"/>
          <w:lang w:eastAsia="ru-RU"/>
        </w:rPr>
        <w:t xml:space="preserve">Линии регулирования застройки, отраженные на чертеже границ зон планируемого размещения объектов капитального строительства, совпадают с красными линиями. </w:t>
      </w:r>
    </w:p>
    <w:p w:rsidR="00453C5A" w:rsidRPr="00453C5A" w:rsidRDefault="00453C5A" w:rsidP="00453C5A">
      <w:pPr>
        <w:spacing w:line="240" w:lineRule="auto"/>
        <w:ind w:firstLine="426"/>
        <w:rPr>
          <w:rFonts w:eastAsia="Times New Roman" w:cs="Times New Roman"/>
          <w:sz w:val="26"/>
          <w:szCs w:val="26"/>
          <w:lang w:eastAsia="ru-RU"/>
        </w:rPr>
      </w:pPr>
      <w:r w:rsidRPr="00453C5A">
        <w:rPr>
          <w:rFonts w:eastAsia="Times New Roman" w:cs="Times New Roman"/>
          <w:sz w:val="26"/>
          <w:szCs w:val="26"/>
          <w:lang w:eastAsia="ru-RU"/>
        </w:rPr>
        <w:t xml:space="preserve">Минимальные отступы от границ земельных участков планируемой застройки, плотность (жилищного фонда), процент застройки, максимальный процент </w:t>
      </w:r>
      <w:r w:rsidRPr="00453C5A">
        <w:rPr>
          <w:rFonts w:eastAsia="Times New Roman" w:cs="Times New Roman"/>
          <w:sz w:val="26"/>
          <w:szCs w:val="26"/>
          <w:lang w:eastAsia="ru-RU"/>
        </w:rPr>
        <w:lastRenderedPageBreak/>
        <w:t>использования первого этажа под общественно-деловую функцию устанавливаются в соответствии с таблицей 3.</w:t>
      </w:r>
    </w:p>
    <w:p w:rsidR="00453C5A" w:rsidRPr="00453C5A" w:rsidRDefault="00453C5A" w:rsidP="00453C5A">
      <w:pPr>
        <w:spacing w:line="264" w:lineRule="auto"/>
        <w:ind w:firstLine="851"/>
        <w:jc w:val="right"/>
        <w:rPr>
          <w:rFonts w:eastAsia="Times New Roman" w:cs="Times New Roman"/>
          <w:sz w:val="26"/>
          <w:szCs w:val="26"/>
          <w:lang w:eastAsia="ru-RU"/>
        </w:rPr>
      </w:pPr>
      <w:r w:rsidRPr="00453C5A">
        <w:rPr>
          <w:rFonts w:eastAsia="Times New Roman" w:cs="Times New Roman"/>
          <w:sz w:val="24"/>
          <w:szCs w:val="24"/>
          <w:lang w:eastAsia="ru-RU"/>
        </w:rPr>
        <w:t>Таблица 3</w:t>
      </w:r>
    </w:p>
    <w:p w:rsidR="00453C5A" w:rsidRPr="00453C5A" w:rsidRDefault="00453C5A" w:rsidP="00453C5A">
      <w:pPr>
        <w:spacing w:before="360" w:afterLines="120" w:after="288" w:line="240" w:lineRule="auto"/>
        <w:ind w:left="357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453C5A">
        <w:rPr>
          <w:rFonts w:eastAsia="Times New Roman" w:cs="Times New Roman"/>
          <w:sz w:val="24"/>
          <w:szCs w:val="24"/>
          <w:lang w:eastAsia="ru-RU"/>
        </w:rPr>
        <w:t xml:space="preserve">Предельные параметры </w:t>
      </w:r>
      <w:bookmarkStart w:id="8" w:name="_Hlk94536831"/>
      <w:r w:rsidRPr="00453C5A">
        <w:rPr>
          <w:rFonts w:eastAsia="Times New Roman" w:cs="Times New Roman"/>
          <w:sz w:val="24"/>
          <w:szCs w:val="24"/>
          <w:lang w:eastAsia="ru-RU"/>
        </w:rPr>
        <w:t xml:space="preserve">разрешенного строительства объектов </w:t>
      </w:r>
      <w:r w:rsidRPr="00453C5A">
        <w:rPr>
          <w:rFonts w:eastAsia="Times New Roman" w:cs="Times New Roman"/>
          <w:sz w:val="24"/>
          <w:szCs w:val="24"/>
          <w:lang w:eastAsia="ru-RU"/>
        </w:rPr>
        <w:br/>
        <w:t>капитального строительства для земельных участков</w:t>
      </w:r>
      <w:bookmarkEnd w:id="8"/>
      <w:r w:rsidRPr="00453C5A">
        <w:rPr>
          <w:rFonts w:eastAsia="Times New Roman" w:cs="Times New Roman"/>
          <w:sz w:val="24"/>
          <w:szCs w:val="24"/>
          <w:lang w:eastAsia="ru-RU"/>
        </w:rPr>
        <w:t xml:space="preserve"> в зонах планируемого размещения ОКС</w:t>
      </w:r>
    </w:p>
    <w:tbl>
      <w:tblPr>
        <w:tblW w:w="981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4"/>
        <w:gridCol w:w="1124"/>
        <w:gridCol w:w="709"/>
        <w:gridCol w:w="709"/>
        <w:gridCol w:w="566"/>
        <w:gridCol w:w="1276"/>
        <w:gridCol w:w="1002"/>
        <w:gridCol w:w="1230"/>
        <w:gridCol w:w="1189"/>
      </w:tblGrid>
      <w:tr w:rsidR="00453C5A" w:rsidRPr="00453C5A" w:rsidTr="00453C5A">
        <w:trPr>
          <w:trHeight w:val="393"/>
          <w:tblHeader/>
        </w:trPr>
        <w:tc>
          <w:tcPr>
            <w:tcW w:w="2014" w:type="dxa"/>
            <w:vMerge w:val="restart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Наименование вида</w:t>
            </w:r>
          </w:p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разрешенного</w:t>
            </w:r>
          </w:p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использования, код</w:t>
            </w:r>
          </w:p>
        </w:tc>
        <w:tc>
          <w:tcPr>
            <w:tcW w:w="1124" w:type="dxa"/>
            <w:vMerge w:val="restart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Объекты</w:t>
            </w:r>
          </w:p>
        </w:tc>
        <w:tc>
          <w:tcPr>
            <w:tcW w:w="6681" w:type="dxa"/>
            <w:gridSpan w:val="7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Предельные параметры</w:t>
            </w:r>
          </w:p>
        </w:tc>
      </w:tr>
      <w:tr w:rsidR="00453C5A" w:rsidRPr="00453C5A" w:rsidTr="00453C5A">
        <w:trPr>
          <w:trHeight w:hRule="exact" w:val="2268"/>
          <w:tblHeader/>
        </w:trPr>
        <w:tc>
          <w:tcPr>
            <w:tcW w:w="2014" w:type="dxa"/>
            <w:vMerge/>
            <w:shd w:val="clear" w:color="auto" w:fill="auto"/>
            <w:vAlign w:val="center"/>
            <w:hideMark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vMerge/>
            <w:shd w:val="clear" w:color="auto" w:fill="auto"/>
            <w:vAlign w:val="center"/>
            <w:hideMark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3"/>
            <w:shd w:val="clear" w:color="auto" w:fill="auto"/>
            <w:vAlign w:val="center"/>
            <w:hideMark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Отступ от границ з/у, м</w:t>
            </w:r>
          </w:p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453C5A" w:rsidRPr="00453C5A" w:rsidRDefault="00453C5A" w:rsidP="00453C5A">
            <w:pPr>
              <w:spacing w:line="240" w:lineRule="auto"/>
              <w:ind w:left="-108" w:right="-108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Плотность жилищ фонда,</w:t>
            </w:r>
          </w:p>
          <w:p w:rsidR="00453C5A" w:rsidRPr="00453C5A" w:rsidRDefault="00453C5A" w:rsidP="00453C5A">
            <w:pPr>
              <w:spacing w:line="240" w:lineRule="auto"/>
              <w:ind w:left="-108" w:right="-108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тыс.кв.м/га</w:t>
            </w:r>
          </w:p>
        </w:tc>
        <w:tc>
          <w:tcPr>
            <w:tcW w:w="1002" w:type="dxa"/>
            <w:vMerge w:val="restart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Про-цент застройки</w:t>
            </w:r>
          </w:p>
        </w:tc>
        <w:tc>
          <w:tcPr>
            <w:tcW w:w="2419" w:type="dxa"/>
            <w:gridSpan w:val="2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Процент использования первого этажа под общественно-деловую функцию, %</w:t>
            </w:r>
          </w:p>
        </w:tc>
      </w:tr>
      <w:tr w:rsidR="00453C5A" w:rsidRPr="00453C5A" w:rsidTr="00453C5A">
        <w:trPr>
          <w:trHeight w:hRule="exact" w:val="567"/>
          <w:tblHeader/>
        </w:trPr>
        <w:tc>
          <w:tcPr>
            <w:tcW w:w="2014" w:type="dxa"/>
            <w:vMerge/>
            <w:vAlign w:val="center"/>
            <w:hideMark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vMerge/>
            <w:vAlign w:val="center"/>
            <w:hideMark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566" w:type="dxa"/>
            <w:shd w:val="clear" w:color="auto" w:fill="auto"/>
            <w:noWrap/>
            <w:vAlign w:val="center"/>
            <w:hideMark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З</w:t>
            </w:r>
          </w:p>
        </w:tc>
        <w:tc>
          <w:tcPr>
            <w:tcW w:w="1276" w:type="dxa"/>
            <w:vMerge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vMerge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  <w:vAlign w:val="center"/>
          </w:tcPr>
          <w:p w:rsidR="00453C5A" w:rsidRPr="00453C5A" w:rsidRDefault="00453C5A" w:rsidP="00453C5A">
            <w:pPr>
              <w:spacing w:line="240" w:lineRule="auto"/>
              <w:ind w:left="-98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минимальный</w:t>
            </w:r>
          </w:p>
        </w:tc>
        <w:tc>
          <w:tcPr>
            <w:tcW w:w="1189" w:type="dxa"/>
            <w:vAlign w:val="center"/>
          </w:tcPr>
          <w:p w:rsidR="00453C5A" w:rsidRPr="00453C5A" w:rsidRDefault="00453C5A" w:rsidP="00453C5A">
            <w:pPr>
              <w:spacing w:line="240" w:lineRule="auto"/>
              <w:ind w:left="-98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максимальный</w:t>
            </w:r>
          </w:p>
        </w:tc>
      </w:tr>
      <w:tr w:rsidR="00453C5A" w:rsidRPr="00453C5A" w:rsidTr="00453C5A">
        <w:trPr>
          <w:trHeight w:hRule="exact" w:val="1124"/>
        </w:trPr>
        <w:tc>
          <w:tcPr>
            <w:tcW w:w="2014" w:type="dxa"/>
            <w:shd w:val="clear" w:color="auto" w:fill="auto"/>
            <w:vAlign w:val="center"/>
            <w:hideMark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Многоэтажная жилая застройка (высотная застройка), 2.6.</w:t>
            </w:r>
          </w:p>
        </w:tc>
        <w:tc>
          <w:tcPr>
            <w:tcW w:w="1124" w:type="dxa"/>
            <w:shd w:val="clear" w:color="auto" w:fill="auto"/>
            <w:vAlign w:val="center"/>
            <w:hideMark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Все</w:t>
            </w:r>
          </w:p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виды</w:t>
            </w:r>
          </w:p>
          <w:p w:rsidR="00453C5A" w:rsidRPr="00453C5A" w:rsidRDefault="00453C5A" w:rsidP="00453C5A">
            <w:pPr>
              <w:spacing w:line="240" w:lineRule="auto"/>
              <w:ind w:left="-118" w:right="-108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объектов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6" w:type="dxa"/>
            <w:shd w:val="clear" w:color="auto" w:fill="auto"/>
            <w:vAlign w:val="center"/>
            <w:hideMark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27,2</w:t>
            </w:r>
          </w:p>
        </w:tc>
        <w:tc>
          <w:tcPr>
            <w:tcW w:w="1002" w:type="dxa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30" w:type="dxa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0*</w:t>
            </w:r>
          </w:p>
        </w:tc>
        <w:tc>
          <w:tcPr>
            <w:tcW w:w="1189" w:type="dxa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100*</w:t>
            </w:r>
          </w:p>
        </w:tc>
      </w:tr>
      <w:tr w:rsidR="00453C5A" w:rsidRPr="00453C5A" w:rsidTr="00453C5A">
        <w:trPr>
          <w:trHeight w:hRule="exact" w:val="1124"/>
        </w:trPr>
        <w:tc>
          <w:tcPr>
            <w:tcW w:w="2014" w:type="dxa"/>
            <w:shd w:val="clear" w:color="auto" w:fill="auto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Деловое управление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453C5A" w:rsidRPr="00453C5A" w:rsidRDefault="00453C5A" w:rsidP="00453C5A">
            <w:pPr>
              <w:spacing w:line="240" w:lineRule="auto"/>
              <w:ind w:left="-118" w:right="-108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Все</w:t>
            </w:r>
          </w:p>
          <w:p w:rsidR="00453C5A" w:rsidRPr="00453C5A" w:rsidRDefault="00453C5A" w:rsidP="00453C5A">
            <w:pPr>
              <w:spacing w:line="240" w:lineRule="auto"/>
              <w:ind w:left="-118" w:right="-108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виды</w:t>
            </w:r>
          </w:p>
          <w:p w:rsidR="00453C5A" w:rsidRPr="00453C5A" w:rsidRDefault="00453C5A" w:rsidP="00453C5A">
            <w:pPr>
              <w:spacing w:line="240" w:lineRule="auto"/>
              <w:ind w:left="-118" w:right="-108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объектов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vAlign w:val="center"/>
          </w:tcPr>
          <w:p w:rsidR="00453C5A" w:rsidRPr="00453C5A" w:rsidDel="00744BA5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02" w:type="dxa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30" w:type="dxa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9" w:type="dxa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53C5A" w:rsidRPr="00453C5A" w:rsidTr="00453C5A">
        <w:trPr>
          <w:trHeight w:hRule="exact" w:val="1124"/>
        </w:trPr>
        <w:tc>
          <w:tcPr>
            <w:tcW w:w="2014" w:type="dxa"/>
            <w:shd w:val="clear" w:color="auto" w:fill="auto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Магазины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453C5A" w:rsidRPr="00453C5A" w:rsidRDefault="00453C5A" w:rsidP="00453C5A">
            <w:pPr>
              <w:spacing w:line="240" w:lineRule="auto"/>
              <w:ind w:left="-118" w:right="-108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Все</w:t>
            </w:r>
          </w:p>
          <w:p w:rsidR="00453C5A" w:rsidRPr="00453C5A" w:rsidRDefault="00453C5A" w:rsidP="00453C5A">
            <w:pPr>
              <w:spacing w:line="240" w:lineRule="auto"/>
              <w:ind w:left="-118" w:right="-108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виды</w:t>
            </w:r>
          </w:p>
          <w:p w:rsidR="00453C5A" w:rsidRPr="00453C5A" w:rsidRDefault="00453C5A" w:rsidP="00453C5A">
            <w:pPr>
              <w:spacing w:line="240" w:lineRule="auto"/>
              <w:ind w:left="-118" w:right="-108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объектов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vAlign w:val="center"/>
          </w:tcPr>
          <w:p w:rsidR="00453C5A" w:rsidRPr="00453C5A" w:rsidDel="00744BA5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02" w:type="dxa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30" w:type="dxa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9" w:type="dxa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53C5A" w:rsidRPr="00453C5A" w:rsidTr="00453C5A">
        <w:trPr>
          <w:trHeight w:hRule="exact" w:val="1124"/>
        </w:trPr>
        <w:tc>
          <w:tcPr>
            <w:tcW w:w="2014" w:type="dxa"/>
            <w:shd w:val="clear" w:color="auto" w:fill="auto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Хранение автотранспорта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453C5A" w:rsidRPr="00453C5A" w:rsidRDefault="00453C5A" w:rsidP="00453C5A">
            <w:pPr>
              <w:spacing w:line="240" w:lineRule="auto"/>
              <w:ind w:left="-118" w:right="-108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Все</w:t>
            </w:r>
          </w:p>
          <w:p w:rsidR="00453C5A" w:rsidRPr="00453C5A" w:rsidRDefault="00453C5A" w:rsidP="00453C5A">
            <w:pPr>
              <w:spacing w:line="240" w:lineRule="auto"/>
              <w:ind w:left="-118" w:right="-108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виды</w:t>
            </w:r>
          </w:p>
          <w:p w:rsidR="00453C5A" w:rsidRPr="00453C5A" w:rsidRDefault="00453C5A" w:rsidP="00453C5A">
            <w:pPr>
              <w:spacing w:line="240" w:lineRule="auto"/>
              <w:ind w:left="-118" w:right="-108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объектов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vAlign w:val="center"/>
          </w:tcPr>
          <w:p w:rsidR="00453C5A" w:rsidRPr="00453C5A" w:rsidDel="00744BA5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02" w:type="dxa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30" w:type="dxa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9" w:type="dxa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453C5A" w:rsidRPr="00453C5A" w:rsidRDefault="00453C5A" w:rsidP="00453C5A">
      <w:pPr>
        <w:spacing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53C5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* </w:t>
      </w:r>
      <w:r w:rsidRPr="00453C5A">
        <w:rPr>
          <w:rFonts w:eastAsia="Times New Roman" w:cs="Times New Roman"/>
          <w:sz w:val="24"/>
          <w:szCs w:val="24"/>
          <w:lang w:eastAsia="ru-RU"/>
        </w:rPr>
        <w:t>При условии соблюдения требований по обеспечению жителей местами общего пользования и санитарных норм к жилым помещениям. В связи с этим в многоквартирных домах, независимо от расположения фасадов (выходящие/не выходящие) на территорию общего пользования, выделенные красными линиями либо линиями регулирования застройки, возможно использование полностью первого этажа как под общественно-деловую функцию, так и под жилую функцию, либо совмещение обеих функций в любом (от 0 до 100 %) процентном соотношении.</w:t>
      </w:r>
    </w:p>
    <w:p w:rsidR="00453C5A" w:rsidRPr="00453C5A" w:rsidRDefault="00453C5A" w:rsidP="00453C5A">
      <w:pPr>
        <w:spacing w:line="240" w:lineRule="auto"/>
        <w:rPr>
          <w:rFonts w:eastAsia="Times New Roman" w:cs="Times New Roman"/>
          <w:sz w:val="26"/>
          <w:szCs w:val="26"/>
          <w:lang w:eastAsia="ru-RU"/>
        </w:rPr>
      </w:pPr>
    </w:p>
    <w:p w:rsidR="00453C5A" w:rsidRPr="00453C5A" w:rsidRDefault="00453C5A" w:rsidP="00453C5A">
      <w:pPr>
        <w:spacing w:line="240" w:lineRule="auto"/>
        <w:rPr>
          <w:rFonts w:eastAsia="Times New Roman" w:cs="Times New Roman"/>
          <w:sz w:val="26"/>
          <w:szCs w:val="26"/>
          <w:lang w:eastAsia="ru-RU"/>
        </w:rPr>
      </w:pPr>
      <w:r w:rsidRPr="00453C5A">
        <w:rPr>
          <w:rFonts w:eastAsia="Times New Roman" w:cs="Times New Roman"/>
          <w:sz w:val="26"/>
          <w:szCs w:val="26"/>
          <w:lang w:eastAsia="ru-RU"/>
        </w:rPr>
        <w:t>1.3. Характеристики объектов социальной инфраструктуры и объектов иного назначения</w:t>
      </w:r>
    </w:p>
    <w:p w:rsidR="00453C5A" w:rsidRPr="00453C5A" w:rsidRDefault="00453C5A" w:rsidP="00453C5A">
      <w:pPr>
        <w:keepNext/>
        <w:keepLines/>
        <w:spacing w:after="120" w:line="240" w:lineRule="auto"/>
        <w:jc w:val="righ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53C5A">
        <w:rPr>
          <w:rFonts w:eastAsia="Times New Roman" w:cs="Times New Roman"/>
          <w:color w:val="000000"/>
          <w:sz w:val="24"/>
          <w:szCs w:val="24"/>
          <w:lang w:eastAsia="ru-RU"/>
        </w:rPr>
        <w:t>Таблица 4</w:t>
      </w:r>
    </w:p>
    <w:p w:rsidR="00453C5A" w:rsidRPr="00453C5A" w:rsidRDefault="00453C5A" w:rsidP="00453C5A">
      <w:pPr>
        <w:spacing w:after="120" w:line="240" w:lineRule="auto"/>
        <w:jc w:val="center"/>
        <w:rPr>
          <w:rFonts w:eastAsia="Times New Roman" w:cs="Times New Roman"/>
          <w:sz w:val="24"/>
          <w:szCs w:val="28"/>
          <w:lang w:eastAsia="ru-RU"/>
        </w:rPr>
      </w:pPr>
      <w:r w:rsidRPr="00453C5A">
        <w:rPr>
          <w:rFonts w:eastAsia="Times New Roman" w:cs="Times New Roman"/>
          <w:sz w:val="24"/>
          <w:szCs w:val="24"/>
          <w:lang w:eastAsia="ru-RU"/>
        </w:rPr>
        <w:t xml:space="preserve">Потребность планируемой застройки в емкости объектов социальной инфраструктуры 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2126"/>
        <w:gridCol w:w="2410"/>
        <w:gridCol w:w="2409"/>
      </w:tblGrid>
      <w:tr w:rsidR="00453C5A" w:rsidRPr="00453C5A" w:rsidTr="00453C5A">
        <w:trPr>
          <w:trHeight w:val="541"/>
          <w:tblHeader/>
        </w:trPr>
        <w:tc>
          <w:tcPr>
            <w:tcW w:w="2689" w:type="dxa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Дошкольные образовательные учреждения, мест</w:t>
            </w:r>
          </w:p>
        </w:tc>
        <w:tc>
          <w:tcPr>
            <w:tcW w:w="2126" w:type="dxa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Общеобразовательные учреждения, мест</w:t>
            </w:r>
          </w:p>
        </w:tc>
        <w:tc>
          <w:tcPr>
            <w:tcW w:w="2410" w:type="dxa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Взрослые поликлиники, число посещений в смену</w:t>
            </w:r>
          </w:p>
        </w:tc>
        <w:tc>
          <w:tcPr>
            <w:tcW w:w="2409" w:type="dxa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Детские поликлиники, число посещений в смену</w:t>
            </w:r>
          </w:p>
        </w:tc>
      </w:tr>
      <w:tr w:rsidR="00453C5A" w:rsidRPr="00453C5A" w:rsidTr="00453C5A">
        <w:trPr>
          <w:trHeight w:val="340"/>
        </w:trPr>
        <w:tc>
          <w:tcPr>
            <w:tcW w:w="2689" w:type="dxa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9" w:name="_Hlk93168615"/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2126" w:type="dxa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713</w:t>
            </w:r>
          </w:p>
        </w:tc>
        <w:tc>
          <w:tcPr>
            <w:tcW w:w="2410" w:type="dxa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409" w:type="dxa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</w:tbl>
    <w:bookmarkEnd w:id="9"/>
    <w:p w:rsidR="00453C5A" w:rsidRPr="00453C5A" w:rsidRDefault="00453C5A" w:rsidP="00453C5A">
      <w:pPr>
        <w:spacing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  <w:r w:rsidRPr="00453C5A">
        <w:rPr>
          <w:rFonts w:eastAsia="Times New Roman" w:cs="Times New Roman"/>
          <w:sz w:val="24"/>
          <w:szCs w:val="24"/>
          <w:lang w:eastAsia="ru-RU"/>
        </w:rPr>
        <w:t xml:space="preserve">Таблица 5 </w:t>
      </w:r>
    </w:p>
    <w:p w:rsidR="00453C5A" w:rsidRPr="00453C5A" w:rsidRDefault="00453C5A" w:rsidP="00453C5A">
      <w:pPr>
        <w:tabs>
          <w:tab w:val="left" w:pos="709"/>
        </w:tabs>
        <w:spacing w:line="240" w:lineRule="auto"/>
        <w:ind w:firstLine="709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453C5A">
        <w:rPr>
          <w:rFonts w:eastAsia="Times New Roman" w:cs="Times New Roman"/>
          <w:sz w:val="24"/>
          <w:szCs w:val="24"/>
          <w:lang w:eastAsia="ru-RU"/>
        </w:rPr>
        <w:t xml:space="preserve"> Планируемые объекты социальной инфраструктуры</w:t>
      </w:r>
    </w:p>
    <w:p w:rsidR="00453C5A" w:rsidRPr="00453C5A" w:rsidRDefault="00453C5A" w:rsidP="00453C5A">
      <w:pPr>
        <w:tabs>
          <w:tab w:val="left" w:pos="709"/>
        </w:tabs>
        <w:spacing w:after="120" w:line="240" w:lineRule="auto"/>
        <w:ind w:firstLine="709"/>
        <w:jc w:val="center"/>
        <w:rPr>
          <w:rFonts w:eastAsia="Times New Roman" w:cs="Times New Roman"/>
          <w:sz w:val="24"/>
          <w:szCs w:val="24"/>
          <w:lang w:eastAsia="ru-RU"/>
        </w:rPr>
      </w:pPr>
    </w:p>
    <w:tbl>
      <w:tblPr>
        <w:tblW w:w="1009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0"/>
        <w:gridCol w:w="1985"/>
        <w:gridCol w:w="4678"/>
        <w:gridCol w:w="2551"/>
      </w:tblGrid>
      <w:tr w:rsidR="00453C5A" w:rsidRPr="00453C5A" w:rsidTr="00453C5A">
        <w:trPr>
          <w:trHeight w:val="442"/>
          <w:tblHeader/>
        </w:trPr>
        <w:tc>
          <w:tcPr>
            <w:tcW w:w="880" w:type="dxa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Calibri" w:cs="Times New Roman"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1985" w:type="dxa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Calibri" w:cs="Times New Roman"/>
                <w:sz w:val="24"/>
                <w:szCs w:val="24"/>
                <w:lang w:eastAsia="ru-RU"/>
              </w:rPr>
              <w:t>Зона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Calibri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53C5A" w:rsidRPr="00453C5A" w:rsidRDefault="00453C5A" w:rsidP="00453C5A">
            <w:pPr>
              <w:spacing w:line="240" w:lineRule="auto"/>
              <w:ind w:right="-73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Calibri" w:cs="Times New Roman"/>
                <w:sz w:val="24"/>
                <w:szCs w:val="24"/>
                <w:lang w:eastAsia="ru-RU"/>
              </w:rPr>
              <w:t>Мощность</w:t>
            </w:r>
          </w:p>
        </w:tc>
      </w:tr>
      <w:tr w:rsidR="00453C5A" w:rsidRPr="00453C5A" w:rsidTr="00453C5A">
        <w:trPr>
          <w:trHeight w:val="321"/>
        </w:trPr>
        <w:tc>
          <w:tcPr>
            <w:tcW w:w="880" w:type="dxa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Calibri" w:cs="Times New Roman"/>
                <w:sz w:val="24"/>
                <w:szCs w:val="24"/>
                <w:lang w:eastAsia="ru-RU"/>
              </w:rPr>
              <w:t>Социальные объекты</w:t>
            </w:r>
          </w:p>
        </w:tc>
      </w:tr>
      <w:tr w:rsidR="00453C5A" w:rsidRPr="00453C5A" w:rsidTr="00453C5A">
        <w:trPr>
          <w:trHeight w:val="321"/>
        </w:trPr>
        <w:tc>
          <w:tcPr>
            <w:tcW w:w="880" w:type="dxa"/>
          </w:tcPr>
          <w:p w:rsidR="00453C5A" w:rsidRPr="00453C5A" w:rsidRDefault="00453C5A" w:rsidP="00453C5A">
            <w:pPr>
              <w:tabs>
                <w:tab w:val="left" w:pos="636"/>
              </w:tabs>
              <w:spacing w:line="240" w:lineRule="auto"/>
              <w:ind w:right="-115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453C5A" w:rsidRPr="00453C5A" w:rsidRDefault="00453C5A" w:rsidP="00453C5A">
            <w:pPr>
              <w:tabs>
                <w:tab w:val="left" w:pos="636"/>
              </w:tabs>
              <w:spacing w:line="240" w:lineRule="auto"/>
              <w:ind w:right="-115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Образовательных организаций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453C5A" w:rsidRPr="00453C5A" w:rsidRDefault="00453C5A" w:rsidP="00453C5A">
            <w:pPr>
              <w:tabs>
                <w:tab w:val="left" w:pos="636"/>
              </w:tabs>
              <w:spacing w:line="240" w:lineRule="auto"/>
              <w:ind w:right="-115"/>
              <w:jc w:val="left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Дошкольная образовательная организация (Д)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53C5A" w:rsidRPr="00453C5A" w:rsidRDefault="00453C5A" w:rsidP="00453C5A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Calibri" w:cs="Times New Roman"/>
                <w:sz w:val="24"/>
                <w:szCs w:val="24"/>
                <w:lang w:eastAsia="ru-RU"/>
              </w:rPr>
              <w:t>340 мест</w:t>
            </w:r>
          </w:p>
        </w:tc>
      </w:tr>
    </w:tbl>
    <w:p w:rsidR="00453C5A" w:rsidRPr="00453C5A" w:rsidRDefault="00453C5A" w:rsidP="00453C5A">
      <w:pPr>
        <w:spacing w:line="264" w:lineRule="auto"/>
        <w:ind w:firstLine="709"/>
        <w:contextualSpacing/>
        <w:rPr>
          <w:rFonts w:eastAsia="Times New Roman" w:cs="Times New Roman"/>
          <w:sz w:val="26"/>
          <w:szCs w:val="26"/>
          <w:lang w:eastAsia="ru-RU"/>
        </w:rPr>
      </w:pPr>
    </w:p>
    <w:p w:rsidR="00453C5A" w:rsidRPr="00453C5A" w:rsidRDefault="00453C5A" w:rsidP="00453C5A">
      <w:pPr>
        <w:spacing w:line="264" w:lineRule="auto"/>
        <w:ind w:right="-284" w:firstLine="709"/>
        <w:contextualSpacing/>
        <w:rPr>
          <w:rFonts w:eastAsia="Times New Roman" w:cs="Times New Roman"/>
          <w:sz w:val="26"/>
          <w:szCs w:val="26"/>
          <w:lang w:eastAsia="ru-RU"/>
        </w:rPr>
      </w:pPr>
      <w:r w:rsidRPr="00453C5A">
        <w:rPr>
          <w:rFonts w:eastAsia="Times New Roman" w:cs="Times New Roman"/>
          <w:sz w:val="26"/>
          <w:szCs w:val="26"/>
          <w:lang w:eastAsia="ru-RU"/>
        </w:rPr>
        <w:t xml:space="preserve">Территория в составе элемента планировочной структуры – планировочного района (Р) обеспечивается расчетными местами </w:t>
      </w:r>
      <w:r w:rsidRPr="00453C5A">
        <w:rPr>
          <w:rFonts w:eastAsia="Calibri" w:cs="Times New Roman"/>
          <w:sz w:val="26"/>
          <w:szCs w:val="26"/>
        </w:rPr>
        <w:t xml:space="preserve">для учащихся </w:t>
      </w:r>
      <w:r w:rsidRPr="00453C5A">
        <w:rPr>
          <w:rFonts w:eastAsia="Times New Roman" w:cs="Times New Roman"/>
          <w:sz w:val="26"/>
          <w:szCs w:val="26"/>
          <w:lang w:eastAsia="ru-RU"/>
        </w:rPr>
        <w:t>с 1 по 11 классы в существующих и запланированных проектом планировки территории района "Салават Купере" общеобразовательных организациях (постановление Исполнительного комитета г. Казани от 4 марта 2014 г. № 1248), а также планируемой прогимназии  в существующей застройке по ул.Аксакова.</w:t>
      </w:r>
    </w:p>
    <w:p w:rsidR="00453C5A" w:rsidRPr="00453C5A" w:rsidRDefault="00453C5A" w:rsidP="00453C5A">
      <w:pPr>
        <w:spacing w:line="264" w:lineRule="auto"/>
        <w:ind w:right="-284" w:firstLine="709"/>
        <w:contextualSpacing/>
        <w:rPr>
          <w:rFonts w:eastAsia="Times New Roman" w:cs="Times New Roman"/>
          <w:sz w:val="26"/>
          <w:szCs w:val="26"/>
          <w:lang w:eastAsia="ru-RU"/>
        </w:rPr>
      </w:pPr>
      <w:r w:rsidRPr="00453C5A">
        <w:rPr>
          <w:rFonts w:eastAsia="Times New Roman" w:cs="Times New Roman"/>
          <w:sz w:val="26"/>
          <w:szCs w:val="26"/>
          <w:lang w:eastAsia="ru-RU"/>
        </w:rPr>
        <w:t>Территория проекта планировки обеспечивается местами в объектах образования (в радиусе 800 м) преимущественно, ввиду меньшей вариативности доступности образовательных организаций и возможности обслуживания ее только с северной стороны магистральной улицы общегородского значения 1-класса ул.Залесная.</w:t>
      </w:r>
    </w:p>
    <w:p w:rsidR="00453C5A" w:rsidRPr="00453C5A" w:rsidRDefault="00453C5A" w:rsidP="00453C5A">
      <w:pPr>
        <w:spacing w:line="264" w:lineRule="auto"/>
        <w:ind w:right="-284" w:firstLine="709"/>
        <w:contextualSpacing/>
        <w:rPr>
          <w:rFonts w:eastAsia="Times New Roman" w:cs="Times New Roman"/>
          <w:sz w:val="26"/>
          <w:szCs w:val="26"/>
          <w:lang w:eastAsia="ru-RU"/>
        </w:rPr>
      </w:pPr>
      <w:r w:rsidRPr="00453C5A">
        <w:rPr>
          <w:rFonts w:eastAsia="Times New Roman" w:cs="Times New Roman"/>
          <w:sz w:val="26"/>
          <w:szCs w:val="26"/>
          <w:lang w:eastAsia="ru-RU"/>
        </w:rPr>
        <w:t>Территории иных менее стесненных кварталов в границах планировочного района (Р) имеют вариативность доступности образовательных организаций.</w:t>
      </w:r>
    </w:p>
    <w:p w:rsidR="00453C5A" w:rsidRPr="00453C5A" w:rsidRDefault="00453C5A" w:rsidP="00453C5A">
      <w:pPr>
        <w:spacing w:line="264" w:lineRule="auto"/>
        <w:ind w:right="-284" w:firstLine="709"/>
        <w:contextualSpacing/>
        <w:rPr>
          <w:rFonts w:eastAsia="Times New Roman" w:cs="Times New Roman"/>
          <w:sz w:val="26"/>
          <w:szCs w:val="26"/>
          <w:lang w:eastAsia="ru-RU"/>
        </w:rPr>
      </w:pPr>
      <w:r w:rsidRPr="00453C5A">
        <w:rPr>
          <w:rFonts w:eastAsia="Times New Roman" w:cs="Times New Roman"/>
          <w:sz w:val="26"/>
          <w:szCs w:val="26"/>
          <w:lang w:eastAsia="ru-RU"/>
        </w:rPr>
        <w:t>В нормативной пешеходной доступности 800 м (при потребности в 713 мест для 1-11 классов) имеются следующие образовательные учреждения:</w:t>
      </w:r>
    </w:p>
    <w:p w:rsidR="00453C5A" w:rsidRPr="00453C5A" w:rsidRDefault="00453C5A" w:rsidP="00453C5A">
      <w:pPr>
        <w:spacing w:line="264" w:lineRule="auto"/>
        <w:ind w:right="-284" w:firstLine="709"/>
        <w:contextualSpacing/>
        <w:rPr>
          <w:rFonts w:eastAsia="Times New Roman" w:cs="Times New Roman"/>
          <w:sz w:val="26"/>
          <w:szCs w:val="26"/>
          <w:lang w:eastAsia="ru-RU"/>
        </w:rPr>
      </w:pPr>
      <w:r w:rsidRPr="00453C5A">
        <w:rPr>
          <w:rFonts w:eastAsia="Times New Roman" w:cs="Times New Roman"/>
          <w:sz w:val="26"/>
          <w:szCs w:val="26"/>
          <w:lang w:eastAsia="ru-RU"/>
        </w:rPr>
        <w:t>1) МБОУ "Лицей №188" на 1224 места, пр-т Ильгама Шакирова, 3;</w:t>
      </w:r>
    </w:p>
    <w:p w:rsidR="00453C5A" w:rsidRPr="00453C5A" w:rsidRDefault="00453C5A" w:rsidP="00453C5A">
      <w:pPr>
        <w:spacing w:line="264" w:lineRule="auto"/>
        <w:ind w:right="-284" w:firstLine="709"/>
        <w:contextualSpacing/>
        <w:rPr>
          <w:rFonts w:eastAsia="Times New Roman" w:cs="Times New Roman"/>
          <w:sz w:val="26"/>
          <w:szCs w:val="26"/>
          <w:lang w:eastAsia="ru-RU"/>
        </w:rPr>
      </w:pPr>
      <w:r w:rsidRPr="00453C5A">
        <w:rPr>
          <w:rFonts w:eastAsia="Times New Roman" w:cs="Times New Roman"/>
          <w:sz w:val="26"/>
          <w:szCs w:val="26"/>
          <w:lang w:eastAsia="ru-RU"/>
        </w:rPr>
        <w:t>2) МБОУ №189 "Заман" на 1224 места, ул. Альфии Авзаловой, 10;</w:t>
      </w:r>
    </w:p>
    <w:p w:rsidR="00453C5A" w:rsidRPr="00453C5A" w:rsidRDefault="00453C5A" w:rsidP="00453C5A">
      <w:pPr>
        <w:spacing w:line="264" w:lineRule="auto"/>
        <w:ind w:right="-284" w:firstLine="709"/>
        <w:contextualSpacing/>
        <w:rPr>
          <w:rFonts w:eastAsia="Times New Roman" w:cs="Times New Roman"/>
          <w:sz w:val="26"/>
          <w:szCs w:val="26"/>
          <w:lang w:eastAsia="ru-RU"/>
        </w:rPr>
      </w:pPr>
      <w:r w:rsidRPr="00453C5A">
        <w:rPr>
          <w:rFonts w:eastAsia="Times New Roman" w:cs="Times New Roman"/>
          <w:sz w:val="26"/>
          <w:szCs w:val="26"/>
          <w:lang w:eastAsia="ru-RU"/>
        </w:rPr>
        <w:t>3) Планируемый объект образования мощностью 200/200 мест (прогимназия), ул. Аксакова, 25а;</w:t>
      </w:r>
    </w:p>
    <w:p w:rsidR="00453C5A" w:rsidRPr="00453C5A" w:rsidRDefault="00453C5A" w:rsidP="00453C5A">
      <w:pPr>
        <w:spacing w:line="264" w:lineRule="auto"/>
        <w:ind w:right="-284" w:firstLine="709"/>
        <w:contextualSpacing/>
        <w:rPr>
          <w:rFonts w:eastAsia="Times New Roman" w:cs="Times New Roman"/>
          <w:sz w:val="26"/>
          <w:szCs w:val="26"/>
          <w:lang w:eastAsia="ru-RU"/>
        </w:rPr>
      </w:pPr>
      <w:r w:rsidRPr="00453C5A">
        <w:rPr>
          <w:rFonts w:eastAsia="Times New Roman" w:cs="Times New Roman"/>
          <w:sz w:val="26"/>
          <w:szCs w:val="26"/>
          <w:lang w:eastAsia="ru-RU"/>
        </w:rPr>
        <w:t>4) Планируемая общеобразовательная школа Ш-2 на 2110 мест, квартал 4 (в границах проекта планировки территории района «Салават Купере»).</w:t>
      </w:r>
    </w:p>
    <w:p w:rsidR="00453C5A" w:rsidRPr="00453C5A" w:rsidRDefault="00453C5A" w:rsidP="00453C5A">
      <w:pPr>
        <w:spacing w:line="264" w:lineRule="auto"/>
        <w:ind w:right="-284" w:firstLine="709"/>
        <w:contextualSpacing/>
        <w:rPr>
          <w:rFonts w:eastAsia="Times New Roman" w:cs="Times New Roman"/>
          <w:sz w:val="26"/>
          <w:szCs w:val="26"/>
          <w:lang w:eastAsia="ru-RU"/>
        </w:rPr>
      </w:pPr>
      <w:r w:rsidRPr="00453C5A">
        <w:rPr>
          <w:rFonts w:eastAsia="Times New Roman" w:cs="Times New Roman"/>
          <w:sz w:val="26"/>
          <w:szCs w:val="26"/>
          <w:lang w:eastAsia="ru-RU"/>
        </w:rPr>
        <w:t>Профицит мест в указанных объектах образования подтверждается расчетами, приведенными в материалах обоснования, исходя из определения радиуса обслуживания в 800 метров пешеходной доступности для каждого образовательного учреждения.</w:t>
      </w:r>
    </w:p>
    <w:p w:rsidR="00453C5A" w:rsidRPr="00453C5A" w:rsidRDefault="00453C5A" w:rsidP="00453C5A">
      <w:pPr>
        <w:spacing w:line="264" w:lineRule="auto"/>
        <w:ind w:right="-284" w:firstLine="709"/>
        <w:contextualSpacing/>
        <w:rPr>
          <w:rFonts w:eastAsia="Times New Roman" w:cs="Times New Roman"/>
          <w:sz w:val="26"/>
          <w:szCs w:val="26"/>
          <w:lang w:eastAsia="ru-RU"/>
        </w:rPr>
      </w:pPr>
      <w:r w:rsidRPr="00453C5A">
        <w:rPr>
          <w:rFonts w:eastAsia="Times New Roman" w:cs="Times New Roman"/>
          <w:sz w:val="26"/>
          <w:szCs w:val="26"/>
          <w:lang w:eastAsia="ru-RU"/>
        </w:rPr>
        <w:t>Обеспеченность объектами обслуживания – на территории существующих объектов капитального строительства, в том числе на нормативных расстояниях за границами проекта планировки территории, а также по заданию на проектирование в составе встроенных помещений нежилого назначения многоквартирных жилых домов, в составе многофункционального объекта с многоуровневым паркингом.</w:t>
      </w:r>
    </w:p>
    <w:p w:rsidR="00453C5A" w:rsidRPr="00453C5A" w:rsidRDefault="00453C5A" w:rsidP="00453C5A">
      <w:pPr>
        <w:spacing w:line="264" w:lineRule="auto"/>
        <w:ind w:firstLine="709"/>
        <w:contextualSpacing/>
        <w:rPr>
          <w:rFonts w:eastAsia="Times New Roman" w:cs="Times New Roman"/>
          <w:sz w:val="26"/>
          <w:szCs w:val="26"/>
          <w:lang w:eastAsia="ru-RU"/>
        </w:rPr>
      </w:pPr>
      <w:r w:rsidRPr="00453C5A">
        <w:rPr>
          <w:rFonts w:eastAsia="Times New Roman" w:cs="Times New Roman"/>
          <w:sz w:val="26"/>
          <w:szCs w:val="26"/>
          <w:lang w:eastAsia="ru-RU"/>
        </w:rPr>
        <w:t>Обеспеченность службами экстренной помощи в радиусе обслуживания:</w:t>
      </w:r>
    </w:p>
    <w:p w:rsidR="00453C5A" w:rsidRPr="00453C5A" w:rsidRDefault="00453C5A" w:rsidP="00453C5A">
      <w:pPr>
        <w:numPr>
          <w:ilvl w:val="0"/>
          <w:numId w:val="13"/>
        </w:numPr>
        <w:spacing w:line="264" w:lineRule="auto"/>
        <w:contextualSpacing/>
        <w:jc w:val="left"/>
        <w:rPr>
          <w:rFonts w:eastAsia="Times New Roman" w:cs="Times New Roman"/>
          <w:snapToGrid w:val="0"/>
          <w:sz w:val="26"/>
          <w:szCs w:val="26"/>
          <w:lang w:eastAsia="ru-RU"/>
        </w:rPr>
      </w:pPr>
      <w:r w:rsidRPr="00453C5A">
        <w:rPr>
          <w:rFonts w:eastAsia="Times New Roman" w:cs="Times New Roman"/>
          <w:snapToGrid w:val="0"/>
          <w:sz w:val="26"/>
          <w:szCs w:val="26"/>
          <w:lang w:eastAsia="ru-RU"/>
        </w:rPr>
        <w:t>Пожарно-спасательная часть №60 Кировского района г. Казани (ул. Лесопарковый переулок, 19);</w:t>
      </w:r>
    </w:p>
    <w:p w:rsidR="00453C5A" w:rsidRPr="00453C5A" w:rsidRDefault="00453C5A" w:rsidP="00453C5A">
      <w:pPr>
        <w:numPr>
          <w:ilvl w:val="0"/>
          <w:numId w:val="13"/>
        </w:numPr>
        <w:spacing w:line="264" w:lineRule="auto"/>
        <w:contextualSpacing/>
        <w:jc w:val="left"/>
        <w:rPr>
          <w:rFonts w:eastAsia="Times New Roman" w:cs="Times New Roman"/>
          <w:snapToGrid w:val="0"/>
          <w:sz w:val="26"/>
          <w:szCs w:val="26"/>
          <w:lang w:eastAsia="ru-RU"/>
        </w:rPr>
      </w:pPr>
      <w:r w:rsidRPr="00453C5A">
        <w:rPr>
          <w:rFonts w:eastAsia="Times New Roman" w:cs="Times New Roman"/>
          <w:snapToGrid w:val="0"/>
          <w:sz w:val="26"/>
          <w:szCs w:val="26"/>
          <w:lang w:eastAsia="ru-RU"/>
        </w:rPr>
        <w:lastRenderedPageBreak/>
        <w:t>Подстанция № 5 ГАУЗ «Станция скорой медицинской помощи» г.Казани (ул. Лейтенанта Красикова, 8);</w:t>
      </w:r>
    </w:p>
    <w:p w:rsidR="00453C5A" w:rsidRPr="00453C5A" w:rsidRDefault="00453C5A" w:rsidP="00453C5A">
      <w:pPr>
        <w:numPr>
          <w:ilvl w:val="0"/>
          <w:numId w:val="13"/>
        </w:numPr>
        <w:spacing w:line="264" w:lineRule="auto"/>
        <w:contextualSpacing/>
        <w:jc w:val="left"/>
        <w:rPr>
          <w:rFonts w:eastAsia="Times New Roman" w:cs="Times New Roman"/>
          <w:snapToGrid w:val="0"/>
          <w:sz w:val="26"/>
          <w:szCs w:val="26"/>
          <w:lang w:eastAsia="ru-RU"/>
        </w:rPr>
      </w:pPr>
      <w:r w:rsidRPr="00453C5A">
        <w:rPr>
          <w:rFonts w:eastAsia="Times New Roman" w:cs="Times New Roman"/>
          <w:snapToGrid w:val="0"/>
          <w:sz w:val="26"/>
          <w:szCs w:val="26"/>
          <w:lang w:eastAsia="ru-RU"/>
        </w:rPr>
        <w:t>Опорный пункт общественного порядка, отдел полиции №4 Управления МВД РФ по г.Казани (ул.Залесная, 2).</w:t>
      </w:r>
    </w:p>
    <w:p w:rsidR="00453C5A" w:rsidRPr="00453C5A" w:rsidRDefault="00453C5A" w:rsidP="00453C5A">
      <w:pPr>
        <w:spacing w:line="264" w:lineRule="auto"/>
        <w:ind w:firstLine="709"/>
        <w:contextualSpacing/>
        <w:rPr>
          <w:rFonts w:eastAsia="Times New Roman" w:cs="Times New Roman"/>
          <w:snapToGrid w:val="0"/>
          <w:sz w:val="26"/>
          <w:szCs w:val="26"/>
          <w:lang w:eastAsia="ru-RU"/>
        </w:rPr>
      </w:pPr>
      <w:r w:rsidRPr="00453C5A">
        <w:rPr>
          <w:rFonts w:eastAsia="Times New Roman" w:cs="Times New Roman"/>
          <w:snapToGrid w:val="0"/>
          <w:sz w:val="26"/>
          <w:szCs w:val="26"/>
          <w:lang w:eastAsia="ru-RU"/>
        </w:rPr>
        <w:t>Обеспеченность планируемой застройки поликлиническими учреждениями: поликлиника в ЖК «Салават Купере» (строящаяся).</w:t>
      </w:r>
    </w:p>
    <w:p w:rsidR="00453C5A" w:rsidRPr="00453C5A" w:rsidRDefault="00453C5A" w:rsidP="00453C5A">
      <w:pPr>
        <w:spacing w:line="264" w:lineRule="auto"/>
        <w:ind w:firstLine="709"/>
        <w:contextualSpacing/>
        <w:rPr>
          <w:rFonts w:eastAsia="Times New Roman" w:cs="Times New Roman"/>
          <w:snapToGrid w:val="0"/>
          <w:sz w:val="26"/>
          <w:szCs w:val="26"/>
          <w:lang w:eastAsia="ru-RU"/>
        </w:rPr>
      </w:pPr>
    </w:p>
    <w:p w:rsidR="00453C5A" w:rsidRPr="00453C5A" w:rsidRDefault="00453C5A" w:rsidP="00453C5A">
      <w:pPr>
        <w:widowControl w:val="0"/>
        <w:spacing w:line="264" w:lineRule="auto"/>
        <w:contextualSpacing/>
        <w:jc w:val="left"/>
        <w:rPr>
          <w:rFonts w:eastAsia="Times New Roman" w:cs="Times New Roman"/>
          <w:b/>
          <w:bCs/>
          <w:i/>
          <w:iCs/>
          <w:sz w:val="26"/>
          <w:szCs w:val="26"/>
          <w:lang w:eastAsia="ru-RU"/>
        </w:rPr>
      </w:pPr>
      <w:r w:rsidRPr="00453C5A">
        <w:rPr>
          <w:rFonts w:eastAsia="Times New Roman" w:cs="Times New Roman"/>
          <w:sz w:val="26"/>
          <w:szCs w:val="26"/>
          <w:lang w:eastAsia="ru-RU"/>
        </w:rPr>
        <w:t>1.4.  Характеристики транспортной инфраструктуры</w:t>
      </w:r>
    </w:p>
    <w:p w:rsidR="00453C5A" w:rsidRPr="00453C5A" w:rsidRDefault="00453C5A" w:rsidP="00453C5A">
      <w:pPr>
        <w:spacing w:line="240" w:lineRule="auto"/>
        <w:jc w:val="left"/>
        <w:rPr>
          <w:rFonts w:eastAsia="Times New Roman" w:cs="Times New Roman"/>
          <w:sz w:val="26"/>
          <w:szCs w:val="26"/>
          <w:lang w:eastAsia="ru-RU"/>
        </w:rPr>
      </w:pPr>
    </w:p>
    <w:p w:rsidR="00453C5A" w:rsidRPr="00453C5A" w:rsidRDefault="00453C5A" w:rsidP="00453C5A">
      <w:pPr>
        <w:spacing w:line="240" w:lineRule="auto"/>
        <w:jc w:val="right"/>
        <w:rPr>
          <w:rFonts w:eastAsia="Times New Roman" w:cs="Times New Roman"/>
          <w:sz w:val="24"/>
          <w:szCs w:val="28"/>
          <w:lang w:eastAsia="ru-RU"/>
        </w:rPr>
      </w:pPr>
      <w:r w:rsidRPr="00453C5A">
        <w:rPr>
          <w:rFonts w:eastAsia="Times New Roman" w:cs="Times New Roman"/>
          <w:sz w:val="24"/>
          <w:szCs w:val="24"/>
          <w:lang w:eastAsia="ru-RU"/>
        </w:rPr>
        <w:t>Таблица</w:t>
      </w:r>
      <w:r w:rsidRPr="00453C5A">
        <w:rPr>
          <w:rFonts w:eastAsia="Times New Roman" w:cs="Times New Roman"/>
          <w:sz w:val="24"/>
          <w:szCs w:val="28"/>
          <w:lang w:eastAsia="ru-RU"/>
        </w:rPr>
        <w:t xml:space="preserve"> 6</w:t>
      </w:r>
    </w:p>
    <w:p w:rsidR="00453C5A" w:rsidRPr="00453C5A" w:rsidRDefault="00453C5A" w:rsidP="00453C5A">
      <w:pPr>
        <w:spacing w:after="120" w:line="240" w:lineRule="auto"/>
        <w:jc w:val="center"/>
        <w:rPr>
          <w:rFonts w:eastAsia="Times New Roman" w:cs="Times New Roman"/>
          <w:sz w:val="24"/>
          <w:szCs w:val="28"/>
          <w:lang w:eastAsia="ru-RU"/>
        </w:rPr>
      </w:pPr>
      <w:r w:rsidRPr="00453C5A">
        <w:rPr>
          <w:rFonts w:eastAsia="Times New Roman" w:cs="Times New Roman"/>
          <w:sz w:val="24"/>
          <w:szCs w:val="28"/>
          <w:lang w:eastAsia="ru-RU"/>
        </w:rPr>
        <w:t xml:space="preserve">Перечень </w:t>
      </w:r>
      <w:r w:rsidRPr="00453C5A">
        <w:rPr>
          <w:rFonts w:eastAsia="Times New Roman" w:cs="Times New Roman"/>
          <w:sz w:val="24"/>
          <w:szCs w:val="24"/>
          <w:lang w:eastAsia="ru-RU"/>
        </w:rPr>
        <w:t>мероприятий</w:t>
      </w:r>
      <w:r w:rsidRPr="00453C5A">
        <w:rPr>
          <w:rFonts w:eastAsia="Times New Roman" w:cs="Times New Roman"/>
          <w:sz w:val="24"/>
          <w:szCs w:val="28"/>
          <w:lang w:eastAsia="ru-RU"/>
        </w:rPr>
        <w:t xml:space="preserve"> по развитию улично-дорожной сети</w:t>
      </w:r>
    </w:p>
    <w:tbl>
      <w:tblPr>
        <w:tblStyle w:val="3"/>
        <w:tblW w:w="9493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4394"/>
        <w:gridCol w:w="4395"/>
      </w:tblGrid>
      <w:tr w:rsidR="00453C5A" w:rsidRPr="00453C5A" w:rsidTr="00453C5A">
        <w:trPr>
          <w:tblHeader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453C5A" w:rsidRPr="00453C5A" w:rsidRDefault="00453C5A" w:rsidP="00453C5A">
            <w:pPr>
              <w:widowControl w:val="0"/>
              <w:autoSpaceDE w:val="0"/>
              <w:autoSpaceDN w:val="0"/>
              <w:spacing w:line="240" w:lineRule="auto"/>
              <w:ind w:right="32"/>
              <w:jc w:val="center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val="en-US" w:eastAsia="ru-RU"/>
              </w:rPr>
              <w:t>№ п/п</w:t>
            </w:r>
          </w:p>
        </w:tc>
        <w:tc>
          <w:tcPr>
            <w:tcW w:w="4394" w:type="dxa"/>
            <w:vAlign w:val="center"/>
          </w:tcPr>
          <w:p w:rsidR="00453C5A" w:rsidRPr="00453C5A" w:rsidRDefault="00453C5A" w:rsidP="00453C5A">
            <w:pPr>
              <w:widowControl w:val="0"/>
              <w:autoSpaceDE w:val="0"/>
              <w:autoSpaceDN w:val="0"/>
              <w:spacing w:line="240" w:lineRule="auto"/>
              <w:ind w:right="32"/>
              <w:jc w:val="center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val="en-US" w:eastAsia="ru-RU"/>
              </w:rPr>
              <w:t>Наименование улиц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453C5A" w:rsidRPr="00453C5A" w:rsidRDefault="00453C5A" w:rsidP="00453C5A">
            <w:pPr>
              <w:widowControl w:val="0"/>
              <w:autoSpaceDE w:val="0"/>
              <w:autoSpaceDN w:val="0"/>
              <w:spacing w:line="240" w:lineRule="auto"/>
              <w:ind w:right="32"/>
              <w:jc w:val="center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val="en-US" w:eastAsia="ru-RU"/>
              </w:rPr>
              <w:t>Мероприятие</w:t>
            </w:r>
          </w:p>
        </w:tc>
      </w:tr>
      <w:tr w:rsidR="00453C5A" w:rsidRPr="00453C5A" w:rsidTr="00453C5A">
        <w:trPr>
          <w:trHeight w:val="503"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453C5A" w:rsidRPr="00453C5A" w:rsidRDefault="00453C5A" w:rsidP="00453C5A">
            <w:pPr>
              <w:widowControl w:val="0"/>
              <w:autoSpaceDE w:val="0"/>
              <w:autoSpaceDN w:val="0"/>
              <w:spacing w:line="240" w:lineRule="auto"/>
              <w:ind w:right="32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4394" w:type="dxa"/>
            <w:vAlign w:val="center"/>
          </w:tcPr>
          <w:p w:rsidR="00453C5A" w:rsidRPr="00453C5A" w:rsidRDefault="00453C5A" w:rsidP="00453C5A">
            <w:pPr>
              <w:widowControl w:val="0"/>
              <w:autoSpaceDE w:val="0"/>
              <w:autoSpaceDN w:val="0"/>
              <w:spacing w:line="240" w:lineRule="auto"/>
              <w:ind w:right="32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ул. Залесная </w:t>
            </w:r>
          </w:p>
          <w:p w:rsidR="00453C5A" w:rsidRPr="00453C5A" w:rsidRDefault="00453C5A" w:rsidP="00453C5A">
            <w:pPr>
              <w:widowControl w:val="0"/>
              <w:autoSpaceDE w:val="0"/>
              <w:autoSpaceDN w:val="0"/>
              <w:spacing w:line="240" w:lineRule="auto"/>
              <w:ind w:right="32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(магистральная улица общегородского значения </w:t>
            </w:r>
          </w:p>
          <w:p w:rsidR="00453C5A" w:rsidRPr="00453C5A" w:rsidRDefault="00453C5A" w:rsidP="00453C5A">
            <w:pPr>
              <w:widowControl w:val="0"/>
              <w:autoSpaceDE w:val="0"/>
              <w:autoSpaceDN w:val="0"/>
              <w:spacing w:line="240" w:lineRule="auto"/>
              <w:ind w:right="32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val="en-US" w:eastAsia="ru-RU"/>
              </w:rPr>
              <w:t xml:space="preserve">1-го класса) 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453C5A" w:rsidRPr="00453C5A" w:rsidRDefault="00453C5A" w:rsidP="00453C5A">
            <w:pPr>
              <w:widowControl w:val="0"/>
              <w:autoSpaceDE w:val="0"/>
              <w:autoSpaceDN w:val="0"/>
              <w:spacing w:line="240" w:lineRule="auto"/>
              <w:ind w:right="32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val="en-US" w:eastAsia="ru-RU"/>
              </w:rPr>
              <w:t>Организация съезда</w:t>
            </w:r>
          </w:p>
        </w:tc>
      </w:tr>
      <w:tr w:rsidR="00453C5A" w:rsidRPr="00453C5A" w:rsidTr="00453C5A">
        <w:trPr>
          <w:trHeight w:val="503"/>
          <w:jc w:val="center"/>
        </w:trPr>
        <w:tc>
          <w:tcPr>
            <w:tcW w:w="704" w:type="dxa"/>
            <w:vMerge w:val="restart"/>
            <w:shd w:val="clear" w:color="auto" w:fill="auto"/>
            <w:vAlign w:val="center"/>
          </w:tcPr>
          <w:p w:rsidR="00453C5A" w:rsidRPr="00453C5A" w:rsidRDefault="00453C5A" w:rsidP="00453C5A">
            <w:pPr>
              <w:widowControl w:val="0"/>
              <w:autoSpaceDE w:val="0"/>
              <w:autoSpaceDN w:val="0"/>
              <w:spacing w:line="240" w:lineRule="auto"/>
              <w:ind w:right="32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4394" w:type="dxa"/>
            <w:vMerge w:val="restart"/>
            <w:vAlign w:val="center"/>
          </w:tcPr>
          <w:p w:rsidR="00453C5A" w:rsidRPr="00453C5A" w:rsidRDefault="00453C5A" w:rsidP="00453C5A">
            <w:pPr>
              <w:widowControl w:val="0"/>
              <w:autoSpaceDE w:val="0"/>
              <w:autoSpaceDN w:val="0"/>
              <w:spacing w:line="240" w:lineRule="auto"/>
              <w:ind w:right="32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ул. Хибинская </w:t>
            </w:r>
          </w:p>
          <w:p w:rsidR="00453C5A" w:rsidRPr="00453C5A" w:rsidRDefault="00453C5A" w:rsidP="00453C5A">
            <w:pPr>
              <w:widowControl w:val="0"/>
              <w:autoSpaceDE w:val="0"/>
              <w:autoSpaceDN w:val="0"/>
              <w:spacing w:line="240" w:lineRule="auto"/>
              <w:ind w:right="32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(магистральная улица районного значения по ГП г. Казани) </w:t>
            </w:r>
          </w:p>
          <w:p w:rsidR="00453C5A" w:rsidRPr="00453C5A" w:rsidRDefault="00453C5A" w:rsidP="00453C5A">
            <w:pPr>
              <w:widowControl w:val="0"/>
              <w:autoSpaceDE w:val="0"/>
              <w:autoSpaceDN w:val="0"/>
              <w:spacing w:line="240" w:lineRule="auto"/>
              <w:ind w:right="32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shd w:val="clear" w:color="auto" w:fill="auto"/>
            <w:vAlign w:val="center"/>
          </w:tcPr>
          <w:p w:rsidR="00453C5A" w:rsidRPr="00453C5A" w:rsidRDefault="00453C5A" w:rsidP="00453C5A">
            <w:pPr>
              <w:widowControl w:val="0"/>
              <w:autoSpaceDE w:val="0"/>
              <w:autoSpaceDN w:val="0"/>
              <w:spacing w:line="240" w:lineRule="auto"/>
              <w:ind w:right="32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Реконструкция улицы с приведением в соответствие параметрам улицы районного значения в соответствии с Генеральным планом городского округа Казань</w:t>
            </w:r>
          </w:p>
        </w:tc>
      </w:tr>
      <w:tr w:rsidR="00453C5A" w:rsidRPr="00453C5A" w:rsidTr="00453C5A">
        <w:trPr>
          <w:trHeight w:val="502"/>
          <w:jc w:val="center"/>
        </w:trPr>
        <w:tc>
          <w:tcPr>
            <w:tcW w:w="704" w:type="dxa"/>
            <w:vMerge/>
            <w:shd w:val="clear" w:color="auto" w:fill="auto"/>
            <w:vAlign w:val="center"/>
          </w:tcPr>
          <w:p w:rsidR="00453C5A" w:rsidRPr="00453C5A" w:rsidRDefault="00453C5A" w:rsidP="00453C5A">
            <w:pPr>
              <w:widowControl w:val="0"/>
              <w:autoSpaceDE w:val="0"/>
              <w:autoSpaceDN w:val="0"/>
              <w:spacing w:line="240" w:lineRule="auto"/>
              <w:ind w:right="32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Merge/>
            <w:vAlign w:val="center"/>
          </w:tcPr>
          <w:p w:rsidR="00453C5A" w:rsidRPr="00453C5A" w:rsidRDefault="00453C5A" w:rsidP="00453C5A">
            <w:pPr>
              <w:widowControl w:val="0"/>
              <w:autoSpaceDE w:val="0"/>
              <w:autoSpaceDN w:val="0"/>
              <w:spacing w:line="240" w:lineRule="auto"/>
              <w:ind w:right="32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shd w:val="clear" w:color="auto" w:fill="auto"/>
            <w:vAlign w:val="center"/>
          </w:tcPr>
          <w:p w:rsidR="00453C5A" w:rsidRPr="00453C5A" w:rsidRDefault="00453C5A" w:rsidP="00453C5A">
            <w:pPr>
              <w:widowControl w:val="0"/>
              <w:autoSpaceDE w:val="0"/>
              <w:autoSpaceDN w:val="0"/>
              <w:spacing w:line="240" w:lineRule="auto"/>
              <w:ind w:right="32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Организация съезда.</w:t>
            </w:r>
          </w:p>
          <w:p w:rsidR="00453C5A" w:rsidRPr="00453C5A" w:rsidRDefault="00453C5A" w:rsidP="00453C5A">
            <w:pPr>
              <w:widowControl w:val="0"/>
              <w:autoSpaceDE w:val="0"/>
              <w:autoSpaceDN w:val="0"/>
              <w:spacing w:line="240" w:lineRule="auto"/>
              <w:ind w:right="32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Проезд 1 к ДОО</w:t>
            </w:r>
          </w:p>
        </w:tc>
      </w:tr>
      <w:tr w:rsidR="00453C5A" w:rsidRPr="00453C5A" w:rsidTr="00453C5A">
        <w:trPr>
          <w:trHeight w:val="502"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453C5A" w:rsidRPr="00453C5A" w:rsidRDefault="00453C5A" w:rsidP="00453C5A">
            <w:pPr>
              <w:widowControl w:val="0"/>
              <w:autoSpaceDE w:val="0"/>
              <w:autoSpaceDN w:val="0"/>
              <w:spacing w:line="240" w:lineRule="auto"/>
              <w:ind w:right="32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4394" w:type="dxa"/>
            <w:vAlign w:val="center"/>
          </w:tcPr>
          <w:p w:rsidR="00453C5A" w:rsidRPr="00453C5A" w:rsidRDefault="00453C5A" w:rsidP="00453C5A">
            <w:pPr>
              <w:widowControl w:val="0"/>
              <w:autoSpaceDE w:val="0"/>
              <w:autoSpaceDN w:val="0"/>
              <w:spacing w:line="240" w:lineRule="auto"/>
              <w:ind w:right="32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ул. Актанышская</w:t>
            </w:r>
          </w:p>
          <w:p w:rsidR="00453C5A" w:rsidRPr="00453C5A" w:rsidRDefault="00453C5A" w:rsidP="00453C5A">
            <w:pPr>
              <w:widowControl w:val="0"/>
              <w:autoSpaceDE w:val="0"/>
              <w:autoSpaceDN w:val="0"/>
              <w:spacing w:line="240" w:lineRule="auto"/>
              <w:ind w:right="32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(улица местного значения)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453C5A" w:rsidRPr="00453C5A" w:rsidRDefault="00453C5A" w:rsidP="00453C5A">
            <w:pPr>
              <w:widowControl w:val="0"/>
              <w:autoSpaceDE w:val="0"/>
              <w:autoSpaceDN w:val="0"/>
              <w:spacing w:line="240" w:lineRule="auto"/>
              <w:ind w:right="32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val="en-US" w:eastAsia="ru-RU"/>
              </w:rPr>
              <w:t>Проезд 2 к ДОО</w:t>
            </w:r>
          </w:p>
        </w:tc>
      </w:tr>
    </w:tbl>
    <w:p w:rsidR="00453C5A" w:rsidRPr="00453C5A" w:rsidRDefault="00453C5A" w:rsidP="00453C5A">
      <w:pPr>
        <w:tabs>
          <w:tab w:val="left" w:pos="709"/>
        </w:tabs>
        <w:spacing w:line="264" w:lineRule="auto"/>
        <w:ind w:firstLine="709"/>
        <w:rPr>
          <w:rFonts w:eastAsia="Times New Roman" w:cs="Times New Roman"/>
          <w:snapToGrid w:val="0"/>
          <w:sz w:val="18"/>
          <w:szCs w:val="18"/>
          <w:lang w:eastAsia="ru-RU"/>
        </w:rPr>
      </w:pPr>
      <w:r w:rsidRPr="00453C5A">
        <w:rPr>
          <w:rFonts w:eastAsia="Times New Roman" w:cs="Times New Roman"/>
          <w:snapToGrid w:val="0"/>
          <w:sz w:val="18"/>
          <w:szCs w:val="18"/>
          <w:lang w:eastAsia="ru-RU"/>
        </w:rPr>
        <w:t>Примечания:</w:t>
      </w:r>
    </w:p>
    <w:p w:rsidR="00453C5A" w:rsidRPr="00453C5A" w:rsidRDefault="00453C5A" w:rsidP="00453C5A">
      <w:pPr>
        <w:tabs>
          <w:tab w:val="left" w:pos="709"/>
        </w:tabs>
        <w:spacing w:line="264" w:lineRule="auto"/>
        <w:ind w:firstLine="709"/>
        <w:rPr>
          <w:rFonts w:eastAsia="Times New Roman" w:cs="Times New Roman"/>
          <w:snapToGrid w:val="0"/>
          <w:sz w:val="18"/>
          <w:szCs w:val="18"/>
          <w:lang w:eastAsia="ru-RU"/>
        </w:rPr>
      </w:pPr>
      <w:r w:rsidRPr="00453C5A">
        <w:rPr>
          <w:rFonts w:eastAsia="Times New Roman" w:cs="Times New Roman"/>
          <w:sz w:val="18"/>
          <w:szCs w:val="18"/>
          <w:lang w:eastAsia="ru-RU"/>
        </w:rPr>
        <w:t xml:space="preserve">1. Разработка документации по планировке территории и проектной документации, необходимой для реконструкции улицы Хибинской, съездов с улиц Хибинская и Залесная и осуществление работ по реконструкции улицы Хибинской, организации съездов с улиц Хибинская и Залесная, подлежат реализации в том числе, но не исключительно, в рамках реализации федеральных/республиканских/муниципальных программ. Для получения разрешения на строительство в отношении многоквартирных жилых домов и иных объектов капитального строительства, предусмотренных в рамках жилой застройки, выполнение </w:t>
      </w:r>
      <w:r w:rsidRPr="00453C5A">
        <w:rPr>
          <w:rFonts w:eastAsia="Times New Roman" w:cs="Times New Roman"/>
          <w:bCs/>
          <w:sz w:val="18"/>
          <w:szCs w:val="18"/>
          <w:lang w:eastAsia="ru-RU"/>
        </w:rPr>
        <w:t>действий, предусмотренных в настоящем пункте, не требуется.</w:t>
      </w:r>
    </w:p>
    <w:p w:rsidR="00453C5A" w:rsidRPr="00453C5A" w:rsidRDefault="00453C5A" w:rsidP="00453C5A">
      <w:pPr>
        <w:spacing w:line="240" w:lineRule="auto"/>
        <w:ind w:firstLine="709"/>
        <w:rPr>
          <w:rFonts w:eastAsia="Times New Roman" w:cs="Times New Roman"/>
          <w:sz w:val="18"/>
          <w:szCs w:val="18"/>
          <w:lang w:eastAsia="ru-RU"/>
        </w:rPr>
      </w:pPr>
      <w:r w:rsidRPr="00453C5A">
        <w:rPr>
          <w:rFonts w:eastAsia="Times New Roman" w:cs="Times New Roman"/>
          <w:sz w:val="18"/>
          <w:szCs w:val="18"/>
          <w:lang w:eastAsia="ru-RU"/>
        </w:rPr>
        <w:t>2. Существующая улица Хибинская (до реконструкции) и улица Залесная позволяют обеспечить заезды на территорию планируемой многоквартирной жилой застройки и не требуют осуществление иных мероприятий, в том числе по реконструкции улицы Хибинская и/или организации съездов с улиц Хибинская и Залесная для получения разрешения на строительство в отношении многоквартирных жилых домов и иных объектов капитального строительства, предусмотренных в рамках жилой застройки.</w:t>
      </w:r>
    </w:p>
    <w:p w:rsidR="00453C5A" w:rsidRPr="00453C5A" w:rsidRDefault="00453C5A" w:rsidP="00453C5A">
      <w:pPr>
        <w:tabs>
          <w:tab w:val="left" w:pos="709"/>
        </w:tabs>
        <w:spacing w:line="264" w:lineRule="auto"/>
        <w:ind w:firstLine="709"/>
        <w:rPr>
          <w:rFonts w:eastAsia="Times New Roman" w:cs="Times New Roman"/>
          <w:snapToGrid w:val="0"/>
          <w:sz w:val="18"/>
          <w:szCs w:val="18"/>
          <w:lang w:eastAsia="ru-RU"/>
        </w:rPr>
      </w:pPr>
      <w:r w:rsidRPr="00453C5A">
        <w:rPr>
          <w:rFonts w:eastAsia="Times New Roman" w:cs="Times New Roman"/>
          <w:bCs/>
          <w:sz w:val="18"/>
          <w:szCs w:val="18"/>
          <w:lang w:eastAsia="ru-RU"/>
        </w:rPr>
        <w:t xml:space="preserve">3. Заезды с улиц Хибинская и Залесная могут быть определены проектной документацией в отношении </w:t>
      </w:r>
      <w:r w:rsidRPr="00453C5A">
        <w:rPr>
          <w:rFonts w:eastAsia="Times New Roman" w:cs="Times New Roman"/>
          <w:sz w:val="18"/>
          <w:szCs w:val="18"/>
          <w:lang w:eastAsia="ru-RU"/>
        </w:rPr>
        <w:t>многоквартирных жилых домов и иных объектов капитального строительства, предусмотренных в рамках жилой застройки</w:t>
      </w:r>
      <w:r w:rsidRPr="00453C5A">
        <w:rPr>
          <w:rFonts w:eastAsia="Times New Roman" w:cs="Times New Roman"/>
          <w:bCs/>
          <w:sz w:val="18"/>
          <w:szCs w:val="18"/>
          <w:lang w:eastAsia="ru-RU"/>
        </w:rPr>
        <w:t>, на следующей стадии проектирования. При этом для организации заездов к жилой застройке выполнения действий, предусмотренных в п. 1 настоящих примечаний не требуется.</w:t>
      </w:r>
    </w:p>
    <w:p w:rsidR="00453C5A" w:rsidRPr="00453C5A" w:rsidRDefault="00453C5A" w:rsidP="00453C5A">
      <w:pPr>
        <w:spacing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  <w:r w:rsidRPr="00453C5A">
        <w:rPr>
          <w:rFonts w:eastAsia="Times New Roman" w:cs="Times New Roman"/>
          <w:sz w:val="24"/>
          <w:szCs w:val="24"/>
          <w:lang w:eastAsia="ru-RU"/>
        </w:rPr>
        <w:t>Таблица 7</w:t>
      </w:r>
    </w:p>
    <w:p w:rsidR="00453C5A" w:rsidRPr="00453C5A" w:rsidRDefault="00453C5A" w:rsidP="00453C5A">
      <w:pPr>
        <w:spacing w:after="120" w:line="240" w:lineRule="auto"/>
        <w:jc w:val="center"/>
        <w:rPr>
          <w:rFonts w:eastAsia="Times New Roman" w:cs="Times New Roman"/>
          <w:sz w:val="24"/>
          <w:szCs w:val="28"/>
          <w:lang w:eastAsia="ru-RU"/>
        </w:rPr>
      </w:pPr>
      <w:r w:rsidRPr="00453C5A">
        <w:rPr>
          <w:rFonts w:eastAsia="Times New Roman" w:cs="Times New Roman"/>
          <w:sz w:val="24"/>
          <w:szCs w:val="28"/>
          <w:lang w:eastAsia="ru-RU"/>
        </w:rPr>
        <w:t xml:space="preserve">Потребность в местах хранения и паркирования автомобильного транспорта 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5"/>
        <w:gridCol w:w="1579"/>
        <w:gridCol w:w="1500"/>
        <w:gridCol w:w="2087"/>
        <w:gridCol w:w="1690"/>
        <w:gridCol w:w="1243"/>
      </w:tblGrid>
      <w:tr w:rsidR="00453C5A" w:rsidRPr="00453C5A" w:rsidTr="00453C5A">
        <w:trPr>
          <w:tblHeader/>
          <w:jc w:val="center"/>
        </w:trPr>
        <w:tc>
          <w:tcPr>
            <w:tcW w:w="187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3C5A" w:rsidRPr="00453C5A" w:rsidRDefault="00453C5A" w:rsidP="00453C5A">
            <w:pPr>
              <w:spacing w:line="240" w:lineRule="auto"/>
              <w:ind w:right="32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 xml:space="preserve">Зоны </w:t>
            </w:r>
          </w:p>
        </w:tc>
        <w:tc>
          <w:tcPr>
            <w:tcW w:w="14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3C5A" w:rsidRPr="00453C5A" w:rsidRDefault="00453C5A" w:rsidP="00453C5A">
            <w:pPr>
              <w:spacing w:line="240" w:lineRule="auto"/>
              <w:ind w:right="32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Постоянного хранения автомобилей жилых домов, м/м</w:t>
            </w:r>
          </w:p>
        </w:tc>
        <w:tc>
          <w:tcPr>
            <w:tcW w:w="13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3C5A" w:rsidRPr="00453C5A" w:rsidRDefault="00453C5A" w:rsidP="00453C5A">
            <w:pPr>
              <w:spacing w:line="240" w:lineRule="auto"/>
              <w:ind w:right="32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Гостевых автостоянок для жилых домов, м/м</w:t>
            </w:r>
          </w:p>
        </w:tc>
        <w:tc>
          <w:tcPr>
            <w:tcW w:w="19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3C5A" w:rsidRPr="00453C5A" w:rsidRDefault="00453C5A" w:rsidP="00453C5A">
            <w:pPr>
              <w:spacing w:line="240" w:lineRule="auto"/>
              <w:ind w:right="32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Количество машино-мест для встроенно-пристроенных помещений многоквартирных жилых домов, м/м</w:t>
            </w:r>
          </w:p>
        </w:tc>
        <w:tc>
          <w:tcPr>
            <w:tcW w:w="15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3C5A" w:rsidRPr="00453C5A" w:rsidRDefault="00453C5A" w:rsidP="00453C5A">
            <w:pPr>
              <w:spacing w:line="240" w:lineRule="auto"/>
              <w:ind w:right="32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0" w:name="_Hlk168479531"/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Минимальное количество автостоянок, в границах зон</w:t>
            </w:r>
            <w:bookmarkEnd w:id="10"/>
          </w:p>
        </w:tc>
        <w:tc>
          <w:tcPr>
            <w:tcW w:w="1455" w:type="dxa"/>
            <w:vAlign w:val="center"/>
          </w:tcPr>
          <w:p w:rsidR="00453C5A" w:rsidRPr="00453C5A" w:rsidRDefault="00453C5A" w:rsidP="00453C5A">
            <w:pPr>
              <w:spacing w:line="240" w:lineRule="auto"/>
              <w:ind w:right="32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Количество машино-мест в наземных отдельно-</w:t>
            </w:r>
          </w:p>
          <w:p w:rsidR="00453C5A" w:rsidRPr="00453C5A" w:rsidRDefault="00453C5A" w:rsidP="00453C5A">
            <w:pPr>
              <w:spacing w:line="240" w:lineRule="auto"/>
              <w:ind w:right="32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стоящих паркингах, ед.</w:t>
            </w:r>
          </w:p>
        </w:tc>
      </w:tr>
      <w:tr w:rsidR="00453C5A" w:rsidRPr="00453C5A" w:rsidTr="00453C5A">
        <w:trPr>
          <w:jc w:val="center"/>
        </w:trPr>
        <w:tc>
          <w:tcPr>
            <w:tcW w:w="187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3C5A" w:rsidRPr="00453C5A" w:rsidRDefault="00453C5A" w:rsidP="00453C5A">
            <w:pPr>
              <w:spacing w:line="240" w:lineRule="auto"/>
              <w:ind w:right="32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Многоэтажной жилой застройки</w:t>
            </w:r>
          </w:p>
        </w:tc>
        <w:tc>
          <w:tcPr>
            <w:tcW w:w="14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C5A" w:rsidRPr="00453C5A" w:rsidRDefault="00453C5A" w:rsidP="00453C5A">
            <w:pPr>
              <w:spacing w:line="240" w:lineRule="auto"/>
              <w:ind w:right="32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1250</w:t>
            </w:r>
          </w:p>
        </w:tc>
        <w:tc>
          <w:tcPr>
            <w:tcW w:w="13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C5A" w:rsidRPr="00453C5A" w:rsidRDefault="00453C5A" w:rsidP="00453C5A">
            <w:pPr>
              <w:spacing w:line="240" w:lineRule="auto"/>
              <w:ind w:right="32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224</w:t>
            </w:r>
          </w:p>
        </w:tc>
        <w:tc>
          <w:tcPr>
            <w:tcW w:w="19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C5A" w:rsidRPr="00453C5A" w:rsidRDefault="00453C5A" w:rsidP="00453C5A">
            <w:pPr>
              <w:spacing w:line="240" w:lineRule="auto"/>
              <w:ind w:right="32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5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C5A" w:rsidRPr="00453C5A" w:rsidRDefault="00453C5A" w:rsidP="00453C5A">
            <w:pPr>
              <w:spacing w:line="240" w:lineRule="auto"/>
              <w:ind w:right="32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1584</w:t>
            </w:r>
          </w:p>
        </w:tc>
        <w:tc>
          <w:tcPr>
            <w:tcW w:w="1455" w:type="dxa"/>
            <w:vAlign w:val="center"/>
          </w:tcPr>
          <w:p w:rsidR="00453C5A" w:rsidRPr="00453C5A" w:rsidRDefault="00453C5A" w:rsidP="00453C5A">
            <w:pPr>
              <w:spacing w:line="240" w:lineRule="auto"/>
              <w:ind w:right="32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1248</w:t>
            </w:r>
          </w:p>
        </w:tc>
      </w:tr>
      <w:tr w:rsidR="00453C5A" w:rsidRPr="00453C5A" w:rsidTr="00453C5A">
        <w:trPr>
          <w:jc w:val="center"/>
        </w:trPr>
        <w:tc>
          <w:tcPr>
            <w:tcW w:w="187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3C5A" w:rsidRPr="00453C5A" w:rsidRDefault="00453C5A" w:rsidP="00453C5A">
            <w:pPr>
              <w:spacing w:line="240" w:lineRule="auto"/>
              <w:ind w:right="32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Образовательных организаций</w:t>
            </w:r>
          </w:p>
        </w:tc>
        <w:tc>
          <w:tcPr>
            <w:tcW w:w="14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C5A" w:rsidRPr="00453C5A" w:rsidRDefault="00453C5A" w:rsidP="00453C5A">
            <w:pPr>
              <w:spacing w:line="240" w:lineRule="auto"/>
              <w:ind w:right="32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C5A" w:rsidRPr="00453C5A" w:rsidRDefault="00453C5A" w:rsidP="00453C5A">
            <w:pPr>
              <w:spacing w:line="240" w:lineRule="auto"/>
              <w:ind w:right="32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C5A" w:rsidRPr="00453C5A" w:rsidRDefault="00453C5A" w:rsidP="00453C5A">
            <w:pPr>
              <w:spacing w:line="240" w:lineRule="auto"/>
              <w:ind w:right="32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C5A" w:rsidRPr="00453C5A" w:rsidRDefault="00453C5A" w:rsidP="00453C5A">
            <w:pPr>
              <w:spacing w:line="240" w:lineRule="auto"/>
              <w:ind w:right="32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55" w:type="dxa"/>
            <w:vAlign w:val="center"/>
          </w:tcPr>
          <w:p w:rsidR="00453C5A" w:rsidRPr="00453C5A" w:rsidRDefault="00453C5A" w:rsidP="00453C5A">
            <w:pPr>
              <w:spacing w:line="240" w:lineRule="auto"/>
              <w:ind w:right="32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53C5A" w:rsidRPr="00453C5A" w:rsidTr="00453C5A">
        <w:trPr>
          <w:jc w:val="center"/>
        </w:trPr>
        <w:tc>
          <w:tcPr>
            <w:tcW w:w="187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3C5A" w:rsidRPr="00453C5A" w:rsidRDefault="00453C5A" w:rsidP="00453C5A">
            <w:pPr>
              <w:spacing w:line="240" w:lineRule="auto"/>
              <w:ind w:right="32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Объектов улично-дорожной сети</w:t>
            </w:r>
          </w:p>
        </w:tc>
        <w:tc>
          <w:tcPr>
            <w:tcW w:w="14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C5A" w:rsidRPr="00453C5A" w:rsidRDefault="00453C5A" w:rsidP="00453C5A">
            <w:pPr>
              <w:spacing w:line="240" w:lineRule="auto"/>
              <w:ind w:right="32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C5A" w:rsidRPr="00453C5A" w:rsidRDefault="00453C5A" w:rsidP="00453C5A">
            <w:pPr>
              <w:spacing w:line="240" w:lineRule="auto"/>
              <w:ind w:right="32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C5A" w:rsidRPr="00453C5A" w:rsidRDefault="00453C5A" w:rsidP="00453C5A">
            <w:pPr>
              <w:spacing w:line="240" w:lineRule="auto"/>
              <w:ind w:right="32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C5A" w:rsidRPr="00453C5A" w:rsidRDefault="00453C5A" w:rsidP="00453C5A">
            <w:pPr>
              <w:spacing w:line="240" w:lineRule="auto"/>
              <w:ind w:right="32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55" w:type="dxa"/>
            <w:vAlign w:val="center"/>
          </w:tcPr>
          <w:p w:rsidR="00453C5A" w:rsidRPr="00453C5A" w:rsidRDefault="00453C5A" w:rsidP="00453C5A">
            <w:pPr>
              <w:spacing w:line="240" w:lineRule="auto"/>
              <w:ind w:right="32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53C5A" w:rsidRPr="00453C5A" w:rsidTr="00453C5A">
        <w:trPr>
          <w:jc w:val="center"/>
        </w:trPr>
        <w:tc>
          <w:tcPr>
            <w:tcW w:w="187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C5A" w:rsidRPr="00453C5A" w:rsidRDefault="00453C5A" w:rsidP="00453C5A">
            <w:pPr>
              <w:spacing w:line="240" w:lineRule="auto"/>
              <w:ind w:right="32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711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C5A" w:rsidRPr="00453C5A" w:rsidRDefault="00453C5A" w:rsidP="00453C5A">
            <w:pPr>
              <w:spacing w:line="240" w:lineRule="auto"/>
              <w:ind w:right="32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1524</w:t>
            </w:r>
          </w:p>
        </w:tc>
        <w:tc>
          <w:tcPr>
            <w:tcW w:w="15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C5A" w:rsidRPr="00453C5A" w:rsidRDefault="00453C5A" w:rsidP="00453C5A">
            <w:pPr>
              <w:spacing w:line="240" w:lineRule="auto"/>
              <w:ind w:right="32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1590</w:t>
            </w:r>
          </w:p>
        </w:tc>
        <w:tc>
          <w:tcPr>
            <w:tcW w:w="1455" w:type="dxa"/>
          </w:tcPr>
          <w:p w:rsidR="00453C5A" w:rsidRPr="00453C5A" w:rsidRDefault="00453C5A" w:rsidP="00453C5A">
            <w:pPr>
              <w:spacing w:line="240" w:lineRule="auto"/>
              <w:ind w:right="32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53C5A">
              <w:rPr>
                <w:rFonts w:eastAsia="Times New Roman" w:cs="Times New Roman"/>
                <w:sz w:val="24"/>
                <w:szCs w:val="24"/>
                <w:lang w:eastAsia="ru-RU"/>
              </w:rPr>
              <w:t>1248</w:t>
            </w:r>
          </w:p>
        </w:tc>
      </w:tr>
    </w:tbl>
    <w:p w:rsidR="00453C5A" w:rsidRPr="00453C5A" w:rsidRDefault="00453C5A" w:rsidP="00453C5A">
      <w:pPr>
        <w:spacing w:line="276" w:lineRule="auto"/>
        <w:ind w:firstLine="709"/>
        <w:jc w:val="left"/>
        <w:rPr>
          <w:rFonts w:eastAsia="Times New Roman" w:cs="Times New Roman"/>
          <w:sz w:val="24"/>
          <w:szCs w:val="24"/>
          <w:lang w:eastAsia="ru-RU"/>
        </w:rPr>
      </w:pPr>
      <w:r w:rsidRPr="00453C5A">
        <w:rPr>
          <w:rFonts w:eastAsia="Times New Roman" w:cs="Times New Roman"/>
          <w:sz w:val="24"/>
          <w:szCs w:val="24"/>
          <w:lang w:eastAsia="ru-RU"/>
        </w:rPr>
        <w:t>Примечания:</w:t>
      </w:r>
    </w:p>
    <w:p w:rsidR="00453C5A" w:rsidRPr="00453C5A" w:rsidRDefault="00453C5A" w:rsidP="00453C5A">
      <w:pPr>
        <w:spacing w:line="276" w:lineRule="auto"/>
        <w:ind w:firstLine="709"/>
        <w:jc w:val="left"/>
        <w:rPr>
          <w:rFonts w:eastAsia="Times New Roman" w:cs="Times New Roman"/>
          <w:sz w:val="24"/>
          <w:szCs w:val="24"/>
          <w:lang w:eastAsia="ru-RU"/>
        </w:rPr>
      </w:pPr>
      <w:r w:rsidRPr="00453C5A">
        <w:rPr>
          <w:rFonts w:eastAsia="Times New Roman" w:cs="Times New Roman"/>
          <w:sz w:val="24"/>
          <w:szCs w:val="24"/>
          <w:lang w:eastAsia="ru-RU"/>
        </w:rPr>
        <w:t>1. Парковки автомобилей для жилой застройки (гостевые и постоянного хранения) могут быть размещены на поверхности земельных участков, и/или отдельно стоящих паркингах. Способ и место размещения определяется на следующих стадиях проектирования.</w:t>
      </w:r>
    </w:p>
    <w:p w:rsidR="00453C5A" w:rsidRPr="00453C5A" w:rsidRDefault="00453C5A" w:rsidP="00453C5A">
      <w:pPr>
        <w:tabs>
          <w:tab w:val="left" w:pos="0"/>
          <w:tab w:val="left" w:pos="9639"/>
        </w:tabs>
        <w:spacing w:line="240" w:lineRule="auto"/>
        <w:ind w:right="3" w:firstLine="709"/>
        <w:jc w:val="left"/>
        <w:rPr>
          <w:rFonts w:eastAsia="Times New Roman" w:cs="Times New Roman"/>
          <w:sz w:val="24"/>
          <w:szCs w:val="24"/>
          <w:lang w:eastAsia="ru-RU"/>
        </w:rPr>
      </w:pPr>
      <w:r w:rsidRPr="00453C5A">
        <w:rPr>
          <w:rFonts w:eastAsia="Times New Roman" w:cs="Times New Roman"/>
          <w:sz w:val="24"/>
          <w:szCs w:val="24"/>
          <w:lang w:eastAsia="ru-RU"/>
        </w:rPr>
        <w:t xml:space="preserve">2. </w:t>
      </w:r>
      <w:r w:rsidRPr="00453C5A">
        <w:rPr>
          <w:rFonts w:eastAsia="Calibri" w:cs="Times New Roman"/>
          <w:sz w:val="24"/>
          <w:szCs w:val="24"/>
        </w:rPr>
        <w:t>При уменьшении показателей (общей площади квартир, общей площади помещений нежилого назначения), показатели потребности парковочных мест и других объектов инфраструктуры пересчитываются исходя из требований Местных нормативов градостроительного проектирования городского округа Казань (далее - МНГП)</w:t>
      </w:r>
      <w:r w:rsidRPr="00453C5A">
        <w:rPr>
          <w:rFonts w:eastAsia="Times New Roman" w:cs="Times New Roman"/>
          <w:sz w:val="24"/>
          <w:szCs w:val="24"/>
          <w:lang w:eastAsia="ru-RU"/>
        </w:rPr>
        <w:t>.</w:t>
      </w:r>
    </w:p>
    <w:p w:rsidR="00453C5A" w:rsidRPr="00453C5A" w:rsidRDefault="00453C5A" w:rsidP="00453C5A">
      <w:pPr>
        <w:tabs>
          <w:tab w:val="left" w:pos="709"/>
        </w:tabs>
        <w:spacing w:line="264" w:lineRule="auto"/>
        <w:ind w:firstLine="709"/>
        <w:rPr>
          <w:rFonts w:eastAsia="Times New Roman" w:cs="Times New Roman"/>
          <w:sz w:val="24"/>
          <w:szCs w:val="24"/>
          <w:lang w:eastAsia="ru-RU"/>
        </w:rPr>
      </w:pPr>
      <w:r w:rsidRPr="00453C5A">
        <w:rPr>
          <w:rFonts w:eastAsia="Times New Roman" w:cs="Times New Roman"/>
          <w:sz w:val="24"/>
          <w:szCs w:val="24"/>
          <w:lang w:eastAsia="ru-RU"/>
        </w:rPr>
        <w:t>3.Расчетное количество машино-мест для дошкольной образовательной организации может размещаться в расширении улично-дорожной сети.</w:t>
      </w:r>
    </w:p>
    <w:p w:rsidR="00453C5A" w:rsidRPr="00453C5A" w:rsidRDefault="00453C5A" w:rsidP="00453C5A">
      <w:pPr>
        <w:tabs>
          <w:tab w:val="left" w:pos="709"/>
        </w:tabs>
        <w:spacing w:line="264" w:lineRule="auto"/>
        <w:ind w:firstLine="709"/>
        <w:rPr>
          <w:rFonts w:eastAsia="Times New Roman" w:cs="Times New Roman"/>
          <w:sz w:val="24"/>
          <w:szCs w:val="24"/>
          <w:lang w:eastAsia="ru-RU"/>
        </w:rPr>
      </w:pPr>
      <w:r w:rsidRPr="00453C5A">
        <w:rPr>
          <w:rFonts w:eastAsia="Times New Roman" w:cs="Times New Roman"/>
          <w:sz w:val="24"/>
          <w:szCs w:val="24"/>
          <w:lang w:eastAsia="ru-RU"/>
        </w:rPr>
        <w:t>4. Для объектов в шаговой доступности парковочные места не требуются согласно примечанию 5 к таблице 5.2.7.3.1 МНГП, пунктам 5, 19, 20 статьи 28 Правил землепользования и застройки г.Казани.</w:t>
      </w:r>
    </w:p>
    <w:p w:rsidR="00453C5A" w:rsidRPr="00453C5A" w:rsidRDefault="00453C5A" w:rsidP="00453C5A">
      <w:pPr>
        <w:tabs>
          <w:tab w:val="left" w:pos="709"/>
        </w:tabs>
        <w:spacing w:line="264" w:lineRule="auto"/>
        <w:ind w:firstLine="709"/>
        <w:rPr>
          <w:rFonts w:eastAsia="Times New Roman" w:cs="Times New Roman"/>
          <w:sz w:val="20"/>
          <w:szCs w:val="20"/>
          <w:lang w:eastAsia="ru-RU"/>
        </w:rPr>
      </w:pPr>
    </w:p>
    <w:p w:rsidR="00453C5A" w:rsidRPr="00453C5A" w:rsidRDefault="00453C5A" w:rsidP="00453C5A">
      <w:pPr>
        <w:spacing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453C5A">
        <w:rPr>
          <w:rFonts w:eastAsia="Times New Roman" w:cs="Times New Roman"/>
          <w:sz w:val="24"/>
          <w:szCs w:val="24"/>
          <w:lang w:eastAsia="ru-RU"/>
        </w:rPr>
        <w:t>1.5. Характеристики благоустройства территории</w:t>
      </w:r>
    </w:p>
    <w:p w:rsidR="00453C5A" w:rsidRPr="00453C5A" w:rsidRDefault="00453C5A" w:rsidP="00453C5A">
      <w:pPr>
        <w:spacing w:line="240" w:lineRule="auto"/>
        <w:jc w:val="left"/>
        <w:rPr>
          <w:rFonts w:eastAsia="Times New Roman" w:cs="Times New Roman"/>
          <w:bCs/>
          <w:sz w:val="26"/>
          <w:szCs w:val="26"/>
          <w:lang w:eastAsia="ru-RU"/>
        </w:rPr>
      </w:pPr>
      <w:r w:rsidRPr="00453C5A">
        <w:rPr>
          <w:rFonts w:eastAsia="Times New Roman" w:cs="Times New Roman"/>
          <w:bCs/>
          <w:sz w:val="26"/>
          <w:szCs w:val="26"/>
          <w:lang w:eastAsia="ru-RU"/>
        </w:rPr>
        <w:t>Система озеленения:</w:t>
      </w:r>
    </w:p>
    <w:p w:rsidR="00453C5A" w:rsidRPr="00453C5A" w:rsidRDefault="00453C5A" w:rsidP="00453C5A">
      <w:pPr>
        <w:spacing w:line="264" w:lineRule="auto"/>
        <w:ind w:firstLine="709"/>
        <w:rPr>
          <w:rFonts w:eastAsia="Times New Roman" w:cs="Times New Roman"/>
          <w:bCs/>
          <w:sz w:val="26"/>
          <w:szCs w:val="26"/>
          <w:lang w:eastAsia="ru-RU"/>
        </w:rPr>
      </w:pPr>
      <w:r w:rsidRPr="00453C5A">
        <w:rPr>
          <w:rFonts w:eastAsia="Times New Roman" w:cs="Times New Roman"/>
          <w:bCs/>
          <w:sz w:val="26"/>
          <w:szCs w:val="26"/>
          <w:lang w:eastAsia="ru-RU"/>
        </w:rPr>
        <w:t xml:space="preserve">– объекты благоустройства и озеленения территории общего пользования 0,12 га </w:t>
      </w:r>
    </w:p>
    <w:p w:rsidR="00453C5A" w:rsidRPr="00453C5A" w:rsidRDefault="00453C5A" w:rsidP="00453C5A">
      <w:pPr>
        <w:spacing w:line="264" w:lineRule="auto"/>
        <w:ind w:firstLine="709"/>
        <w:rPr>
          <w:rFonts w:eastAsia="Times New Roman" w:cs="Times New Roman"/>
          <w:sz w:val="26"/>
          <w:szCs w:val="26"/>
          <w:lang w:eastAsia="ru-RU"/>
        </w:rPr>
      </w:pPr>
      <w:r w:rsidRPr="00453C5A">
        <w:rPr>
          <w:rFonts w:eastAsia="Times New Roman" w:cs="Times New Roman"/>
          <w:snapToGrid w:val="0"/>
          <w:sz w:val="26"/>
          <w:szCs w:val="26"/>
          <w:lang w:eastAsia="ru-RU"/>
        </w:rPr>
        <w:t xml:space="preserve">– </w:t>
      </w:r>
      <w:r w:rsidRPr="00453C5A">
        <w:rPr>
          <w:rFonts w:eastAsia="Times New Roman" w:cs="Times New Roman"/>
          <w:sz w:val="26"/>
          <w:szCs w:val="26"/>
          <w:lang w:eastAsia="ru-RU"/>
        </w:rPr>
        <w:t xml:space="preserve">площадь озелененных придомовых территорий для квартала ‒ не менее </w:t>
      </w:r>
      <w:bookmarkStart w:id="11" w:name="_Hlk95233306"/>
      <w:r w:rsidRPr="00453C5A">
        <w:rPr>
          <w:rFonts w:eastAsia="Times New Roman" w:cs="Times New Roman"/>
          <w:sz w:val="24"/>
          <w:szCs w:val="24"/>
          <w:lang w:eastAsia="ru-RU"/>
        </w:rPr>
        <w:t xml:space="preserve">1,75 га </w:t>
      </w:r>
      <w:r w:rsidRPr="00453C5A">
        <w:rPr>
          <w:rFonts w:eastAsia="Times New Roman" w:cs="Times New Roman"/>
          <w:sz w:val="26"/>
          <w:szCs w:val="26"/>
          <w:lang w:eastAsia="ru-RU"/>
        </w:rPr>
        <w:t>(с учетом обеспеченности в шаговой доступности 500 м озелененных территорий общего пользования);</w:t>
      </w:r>
    </w:p>
    <w:bookmarkEnd w:id="11"/>
    <w:p w:rsidR="00453C5A" w:rsidRPr="00453C5A" w:rsidRDefault="00453C5A" w:rsidP="00453C5A">
      <w:pPr>
        <w:spacing w:line="264" w:lineRule="auto"/>
        <w:ind w:firstLine="709"/>
        <w:contextualSpacing/>
        <w:rPr>
          <w:rFonts w:eastAsia="Times New Roman" w:cs="Times New Roman"/>
          <w:sz w:val="26"/>
          <w:szCs w:val="26"/>
          <w:lang w:eastAsia="ru-RU"/>
        </w:rPr>
      </w:pPr>
      <w:r w:rsidRPr="00453C5A">
        <w:rPr>
          <w:rFonts w:eastAsia="Times New Roman" w:cs="Times New Roman"/>
          <w:sz w:val="26"/>
          <w:szCs w:val="26"/>
          <w:lang w:eastAsia="ru-RU"/>
        </w:rPr>
        <w:t>– зеленые насаждения вдоль транспортных и пешеходных коммуникаций (уточняются на следующих стадиях проектирования).</w:t>
      </w:r>
    </w:p>
    <w:p w:rsidR="00453C5A" w:rsidRPr="00453C5A" w:rsidRDefault="00453C5A" w:rsidP="00453C5A">
      <w:pPr>
        <w:spacing w:line="264" w:lineRule="auto"/>
        <w:ind w:firstLine="709"/>
        <w:contextualSpacing/>
        <w:rPr>
          <w:rFonts w:eastAsia="Times New Roman" w:cs="Times New Roman"/>
          <w:sz w:val="26"/>
          <w:szCs w:val="26"/>
          <w:lang w:eastAsia="ru-RU"/>
        </w:rPr>
      </w:pPr>
    </w:p>
    <w:p w:rsidR="00453C5A" w:rsidRPr="00453C5A" w:rsidRDefault="00453C5A" w:rsidP="00453C5A">
      <w:pPr>
        <w:spacing w:line="240" w:lineRule="auto"/>
        <w:jc w:val="left"/>
        <w:rPr>
          <w:rFonts w:eastAsia="Times New Roman" w:cs="Times New Roman"/>
          <w:b/>
          <w:bCs/>
          <w:i/>
          <w:iCs/>
          <w:sz w:val="24"/>
          <w:szCs w:val="24"/>
          <w:lang w:eastAsia="ru-RU"/>
        </w:rPr>
      </w:pPr>
      <w:r w:rsidRPr="00453C5A">
        <w:rPr>
          <w:rFonts w:eastAsia="Times New Roman" w:cs="Times New Roman"/>
          <w:sz w:val="24"/>
          <w:szCs w:val="24"/>
          <w:lang w:eastAsia="ru-RU"/>
        </w:rPr>
        <w:t>1.6. Характеристики объектов инженерной (коммунальной) инфраструктуры</w:t>
      </w:r>
    </w:p>
    <w:p w:rsidR="00453C5A" w:rsidRPr="00453C5A" w:rsidRDefault="00453C5A" w:rsidP="00453C5A">
      <w:pPr>
        <w:spacing w:after="120"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  <w:r w:rsidRPr="00453C5A">
        <w:rPr>
          <w:rFonts w:eastAsia="Times New Roman" w:cs="Times New Roman"/>
          <w:sz w:val="24"/>
          <w:szCs w:val="24"/>
          <w:lang w:eastAsia="ru-RU"/>
        </w:rPr>
        <w:t>Таблица 8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3402"/>
        <w:gridCol w:w="4110"/>
      </w:tblGrid>
      <w:tr w:rsidR="00453C5A" w:rsidRPr="00453C5A" w:rsidTr="00453C5A">
        <w:trPr>
          <w:trHeight w:val="616"/>
          <w:tblHeader/>
        </w:trPr>
        <w:tc>
          <w:tcPr>
            <w:tcW w:w="2122" w:type="dxa"/>
            <w:vAlign w:val="center"/>
          </w:tcPr>
          <w:p w:rsidR="00453C5A" w:rsidRPr="00453C5A" w:rsidRDefault="00453C5A" w:rsidP="00453C5A">
            <w:pPr>
              <w:widowControl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lastRenderedPageBreak/>
              <w:t>Наименование</w:t>
            </w:r>
          </w:p>
        </w:tc>
        <w:tc>
          <w:tcPr>
            <w:tcW w:w="3402" w:type="dxa"/>
            <w:vAlign w:val="center"/>
          </w:tcPr>
          <w:p w:rsidR="00453C5A" w:rsidRPr="00453C5A" w:rsidRDefault="00453C5A" w:rsidP="00453C5A">
            <w:pPr>
              <w:widowControl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>Характеристики</w:t>
            </w:r>
          </w:p>
        </w:tc>
        <w:tc>
          <w:tcPr>
            <w:tcW w:w="4110" w:type="dxa"/>
            <w:vAlign w:val="center"/>
          </w:tcPr>
          <w:p w:rsidR="00453C5A" w:rsidRPr="00453C5A" w:rsidRDefault="00453C5A" w:rsidP="00453C5A">
            <w:pPr>
              <w:widowControl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>Мероприятия, точки подключения</w:t>
            </w:r>
          </w:p>
        </w:tc>
      </w:tr>
      <w:tr w:rsidR="00453C5A" w:rsidRPr="00453C5A" w:rsidTr="00453C5A">
        <w:trPr>
          <w:trHeight w:val="2054"/>
        </w:trPr>
        <w:tc>
          <w:tcPr>
            <w:tcW w:w="2122" w:type="dxa"/>
          </w:tcPr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3402" w:type="dxa"/>
          </w:tcPr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>Централизованная система водоснабжения с подключением к городским сетям водоснабжения.</w:t>
            </w:r>
          </w:p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>Техническая возможность водоснабжения с расчетной нагрузкой 1706,2 куб.м/сут.</w:t>
            </w:r>
          </w:p>
        </w:tc>
        <w:tc>
          <w:tcPr>
            <w:tcW w:w="4110" w:type="dxa"/>
          </w:tcPr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 xml:space="preserve">Точка подключения – водопроводы 2 Ø 1200 мм по ул.Горьковское Шоссе. </w:t>
            </w:r>
          </w:p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>Строительство подводящих сетей от точки подключения.</w:t>
            </w:r>
          </w:p>
        </w:tc>
      </w:tr>
      <w:tr w:rsidR="00453C5A" w:rsidRPr="00453C5A" w:rsidTr="00453C5A">
        <w:trPr>
          <w:trHeight w:val="1707"/>
        </w:trPr>
        <w:tc>
          <w:tcPr>
            <w:tcW w:w="2122" w:type="dxa"/>
          </w:tcPr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>Водоотведение. Хозяйственно- бытовая канализация</w:t>
            </w:r>
          </w:p>
        </w:tc>
        <w:tc>
          <w:tcPr>
            <w:tcW w:w="3402" w:type="dxa"/>
          </w:tcPr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>Централизованное водоотведение в городские сети.</w:t>
            </w:r>
          </w:p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>Техническая возможность водоотведения с предварительной нагрузкой              1103,2 куб.м/сут.</w:t>
            </w:r>
          </w:p>
        </w:tc>
        <w:tc>
          <w:tcPr>
            <w:tcW w:w="4110" w:type="dxa"/>
          </w:tcPr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>Точка подключения – канализационный коллектор Ø 1400 мм по ул.Горьковское Шоссе.</w:t>
            </w:r>
          </w:p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>Строительство отводящих сетей к точке подключения.</w:t>
            </w:r>
          </w:p>
        </w:tc>
      </w:tr>
      <w:tr w:rsidR="00453C5A" w:rsidRPr="00453C5A" w:rsidTr="00453C5A">
        <w:trPr>
          <w:trHeight w:val="367"/>
        </w:trPr>
        <w:tc>
          <w:tcPr>
            <w:tcW w:w="2122" w:type="dxa"/>
          </w:tcPr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>Дождевая канализация</w:t>
            </w:r>
          </w:p>
        </w:tc>
        <w:tc>
          <w:tcPr>
            <w:tcW w:w="3402" w:type="dxa"/>
          </w:tcPr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>Очистка стоков в локальных очистных сооружениях с направлением очищенных стоков в сети ливневой канализации жилого района «Салават Купере».</w:t>
            </w:r>
          </w:p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>Производительность локальных очистных сооружений – 90 л/сек.</w:t>
            </w:r>
          </w:p>
        </w:tc>
        <w:tc>
          <w:tcPr>
            <w:tcW w:w="4110" w:type="dxa"/>
          </w:tcPr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>Точка подключения – существующие сети ливневой канализации жилого района «Салават Купере».</w:t>
            </w:r>
          </w:p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>Мероприятия на территории ППТ:</w:t>
            </w:r>
          </w:p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>- строительство закрытых сетей ливневой канализации для планируемой застройки,</w:t>
            </w:r>
          </w:p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>- размещение локальных очистных сооружений,</w:t>
            </w:r>
          </w:p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>- подключение сетей ливневой канализации к существующим сетям жилого района «Салават Купере».</w:t>
            </w:r>
          </w:p>
        </w:tc>
      </w:tr>
      <w:tr w:rsidR="00453C5A" w:rsidRPr="00453C5A" w:rsidTr="00453C5A">
        <w:trPr>
          <w:trHeight w:val="2586"/>
        </w:trPr>
        <w:tc>
          <w:tcPr>
            <w:tcW w:w="2122" w:type="dxa"/>
          </w:tcPr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>Электропотребление</w:t>
            </w:r>
          </w:p>
        </w:tc>
        <w:tc>
          <w:tcPr>
            <w:tcW w:w="3402" w:type="dxa"/>
          </w:tcPr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>Технические требования на проектирование внешних сетей электроснабжения мощностью 2129 кВт, категория надежности – II и III.</w:t>
            </w:r>
          </w:p>
        </w:tc>
        <w:tc>
          <w:tcPr>
            <w:tcW w:w="4110" w:type="dxa"/>
          </w:tcPr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>Центр питания – ПС «Кировская». Напряжение распределительных сетей 10кВ и 0,4 кВ.</w:t>
            </w:r>
          </w:p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>Мероприятия:</w:t>
            </w:r>
          </w:p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>- размещение КЛ-0,4 и КЛ-10кВ;</w:t>
            </w:r>
          </w:p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>- установка БКТП 10/0,4кВ;</w:t>
            </w:r>
          </w:p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>- строительство линий электропередач от БКТП до планируемых объектов;</w:t>
            </w:r>
          </w:p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>- демонтаж сетей, попадающих в зону строительства</w:t>
            </w:r>
          </w:p>
        </w:tc>
      </w:tr>
      <w:tr w:rsidR="00453C5A" w:rsidRPr="00453C5A" w:rsidTr="00453C5A">
        <w:trPr>
          <w:trHeight w:val="424"/>
        </w:trPr>
        <w:tc>
          <w:tcPr>
            <w:tcW w:w="2122" w:type="dxa"/>
            <w:vMerge w:val="restart"/>
          </w:tcPr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3402" w:type="dxa"/>
            <w:vMerge w:val="restart"/>
          </w:tcPr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>Предварительная нагрузка по теплоснабжению – 16,6 Гкал/час.</w:t>
            </w:r>
          </w:p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>Вариант 1: от собственной котельной.</w:t>
            </w:r>
          </w:p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 xml:space="preserve">Вариант 2: комбинированный способ: от собственной </w:t>
            </w:r>
            <w:r w:rsidRPr="00453C5A">
              <w:rPr>
                <w:rFonts w:eastAsia="Calibri" w:cs="Times New Roman"/>
                <w:sz w:val="24"/>
                <w:szCs w:val="24"/>
              </w:rPr>
              <w:lastRenderedPageBreak/>
              <w:t>котельной и котельной АО «Казэнерго» по ул. Актанышская, после выполнения реконструкции, путем размещения новой котельной на земельном участке около существующей БМК АО «Казэнерго» и подключения к ней существующих потребителей с нагрузкой 0,57 Гкал/ч.</w:t>
            </w:r>
          </w:p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lastRenderedPageBreak/>
              <w:t>Вариант 1:</w:t>
            </w:r>
          </w:p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>- строительство собственной котельной мощностью до 16,6 Гкал/час,</w:t>
            </w:r>
          </w:p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>- строительство сетей теплоснабжения от котельной до потребителей тепла.</w:t>
            </w:r>
          </w:p>
        </w:tc>
      </w:tr>
      <w:tr w:rsidR="00453C5A" w:rsidRPr="00453C5A" w:rsidTr="00453C5A">
        <w:trPr>
          <w:trHeight w:val="2985"/>
        </w:trPr>
        <w:tc>
          <w:tcPr>
            <w:tcW w:w="2122" w:type="dxa"/>
            <w:vMerge/>
          </w:tcPr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</w:tcBorders>
          </w:tcPr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>Вариант 2:</w:t>
            </w:r>
          </w:p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>- строительство собственной котельной мощностью до 8,3 Гкал/час,</w:t>
            </w:r>
          </w:p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>- строительство сетей теплоснабжения от собственной котельной до потребителей тепла,</w:t>
            </w:r>
          </w:p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>- реконструкция котельной АО «Казэнерго» по ул.Актанышская,</w:t>
            </w:r>
          </w:p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>- строительство сетей теплоснабжения от реконструированной котель-ной АО «Казэнерго».</w:t>
            </w:r>
          </w:p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>Выбор варианта мероприятий теплоснабжения определяется на следующей стадии проектирования.</w:t>
            </w:r>
          </w:p>
        </w:tc>
      </w:tr>
      <w:tr w:rsidR="00453C5A" w:rsidRPr="00453C5A" w:rsidTr="00453C5A">
        <w:trPr>
          <w:trHeight w:val="510"/>
        </w:trPr>
        <w:tc>
          <w:tcPr>
            <w:tcW w:w="2122" w:type="dxa"/>
          </w:tcPr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lastRenderedPageBreak/>
              <w:t>Газоснабжение</w:t>
            </w:r>
          </w:p>
        </w:tc>
        <w:tc>
          <w:tcPr>
            <w:tcW w:w="3402" w:type="dxa"/>
          </w:tcPr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>Новое подключение в случае теплоснабжения по варианту 1.</w:t>
            </w:r>
          </w:p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>Потребность газоснабжения – 2282 куб.м/час.</w:t>
            </w:r>
          </w:p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>В случае теплоснабжения по варианту 2 используется существующее газоснабжение по договору с АО «Межрегионгаз» объемом 2044 тыс. куб. м/год.</w:t>
            </w:r>
          </w:p>
        </w:tc>
        <w:tc>
          <w:tcPr>
            <w:tcW w:w="4110" w:type="dxa"/>
          </w:tcPr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453C5A">
              <w:rPr>
                <w:rFonts w:eastAsia="Calibri" w:cs="Times New Roman"/>
                <w:sz w:val="24"/>
                <w:szCs w:val="24"/>
                <w:lang w:val="en-US"/>
              </w:rPr>
              <w:t>Точки подключения:</w:t>
            </w:r>
          </w:p>
          <w:p w:rsidR="00453C5A" w:rsidRPr="00453C5A" w:rsidRDefault="00453C5A" w:rsidP="00453C5A">
            <w:pPr>
              <w:widowControl w:val="0"/>
              <w:numPr>
                <w:ilvl w:val="0"/>
                <w:numId w:val="13"/>
              </w:numPr>
              <w:spacing w:line="240" w:lineRule="auto"/>
              <w:ind w:left="0" w:firstLine="33"/>
              <w:jc w:val="left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>при теплоснабжении по варианту 1 – проектируемые сети газоснабжения,</w:t>
            </w:r>
          </w:p>
          <w:p w:rsidR="00453C5A" w:rsidRPr="00453C5A" w:rsidRDefault="00453C5A" w:rsidP="00453C5A">
            <w:pPr>
              <w:widowControl w:val="0"/>
              <w:numPr>
                <w:ilvl w:val="0"/>
                <w:numId w:val="13"/>
              </w:numPr>
              <w:spacing w:line="240" w:lineRule="auto"/>
              <w:ind w:left="0" w:firstLine="33"/>
              <w:jc w:val="left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>при теплоснабжении по варианту 2 – существующие сети газоснабжения.</w:t>
            </w:r>
          </w:p>
          <w:p w:rsidR="00453C5A" w:rsidRPr="00453C5A" w:rsidRDefault="00453C5A" w:rsidP="00453C5A">
            <w:pPr>
              <w:widowControl w:val="0"/>
              <w:spacing w:line="240" w:lineRule="auto"/>
              <w:ind w:left="-43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>Мероприятия:</w:t>
            </w:r>
          </w:p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>прокладка сетей газоснабжения от точки подключения до собственной котельной.</w:t>
            </w:r>
          </w:p>
        </w:tc>
      </w:tr>
      <w:tr w:rsidR="00453C5A" w:rsidRPr="00453C5A" w:rsidTr="00453C5A">
        <w:trPr>
          <w:trHeight w:val="1076"/>
        </w:trPr>
        <w:tc>
          <w:tcPr>
            <w:tcW w:w="2122" w:type="dxa"/>
          </w:tcPr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>Связь</w:t>
            </w:r>
          </w:p>
        </w:tc>
        <w:tc>
          <w:tcPr>
            <w:tcW w:w="3402" w:type="dxa"/>
          </w:tcPr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>Обеспечение планируемых объектов сетями связи путем прокладки кабельной канализации с возможностью подключения не менее трех поставщиков услуг</w:t>
            </w:r>
          </w:p>
        </w:tc>
        <w:tc>
          <w:tcPr>
            <w:tcW w:w="4110" w:type="dxa"/>
          </w:tcPr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>Возможная точка подключения – сети связи АО «Уфанет». Точка подключения определится на следующих стадиях проектирования.</w:t>
            </w:r>
          </w:p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>Мероприятия:</w:t>
            </w:r>
          </w:p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>строительство кабельной канализации от точки подключения до территории проектирования;</w:t>
            </w:r>
          </w:p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 xml:space="preserve"> установка телекоммуникационных шкафов;</w:t>
            </w:r>
          </w:p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>разводка слаботочных сетей от телекоммуникационных шкафов</w:t>
            </w:r>
          </w:p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>до потребителей;</w:t>
            </w:r>
          </w:p>
          <w:p w:rsidR="00453C5A" w:rsidRPr="00453C5A" w:rsidRDefault="00453C5A" w:rsidP="00453C5A">
            <w:pPr>
              <w:widowControl w:val="0"/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453C5A">
              <w:rPr>
                <w:rFonts w:eastAsia="Calibri" w:cs="Times New Roman"/>
                <w:sz w:val="24"/>
                <w:szCs w:val="24"/>
              </w:rPr>
              <w:t>перекладка в коридоры инженерных сетей или демонтаж существующих сетей связи, попадающих в зону строительства</w:t>
            </w:r>
          </w:p>
        </w:tc>
      </w:tr>
    </w:tbl>
    <w:p w:rsidR="00453C5A" w:rsidRPr="00453C5A" w:rsidRDefault="00453C5A" w:rsidP="00453C5A">
      <w:pPr>
        <w:spacing w:line="240" w:lineRule="auto"/>
        <w:rPr>
          <w:rFonts w:eastAsia="Times New Roman" w:cs="Times New Roman"/>
          <w:sz w:val="24"/>
          <w:szCs w:val="24"/>
          <w:lang w:eastAsia="ru-RU"/>
        </w:rPr>
      </w:pPr>
      <w:bookmarkStart w:id="12" w:name="_Hlk109123551"/>
      <w:r w:rsidRPr="00453C5A">
        <w:rPr>
          <w:rFonts w:eastAsia="Times New Roman" w:cs="Times New Roman"/>
          <w:sz w:val="24"/>
          <w:szCs w:val="24"/>
          <w:lang w:eastAsia="ru-RU"/>
        </w:rPr>
        <w:t>Примечание. Показатели, точки подключения, количество и местоположение объектов коммунальной инфраструктуры могут быть уточнены на следующих стадиях проектирования.</w:t>
      </w:r>
    </w:p>
    <w:p w:rsidR="00453C5A" w:rsidRPr="00453C5A" w:rsidRDefault="00453C5A" w:rsidP="00453C5A">
      <w:pPr>
        <w:spacing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453C5A" w:rsidRPr="00453C5A" w:rsidRDefault="00453C5A" w:rsidP="00453C5A">
      <w:pPr>
        <w:spacing w:line="240" w:lineRule="auto"/>
        <w:rPr>
          <w:rFonts w:eastAsia="Times New Roman" w:cs="Times New Roman"/>
          <w:bCs/>
          <w:sz w:val="24"/>
          <w:szCs w:val="28"/>
          <w:lang w:eastAsia="ru-RU"/>
        </w:rPr>
      </w:pPr>
      <w:r w:rsidRPr="00453C5A">
        <w:rPr>
          <w:rFonts w:eastAsia="Times New Roman" w:cs="Times New Roman"/>
          <w:bCs/>
          <w:sz w:val="24"/>
          <w:szCs w:val="28"/>
          <w:lang w:eastAsia="ru-RU"/>
        </w:rPr>
        <w:lastRenderedPageBreak/>
        <w:t>1.7. Земельные участки (части земельных участков), подлежащие изъятию (резервированию) или передаче в муниципальную или республиканскую собственность в целях размещения объектов транспортной инфраструктуры.</w:t>
      </w:r>
    </w:p>
    <w:p w:rsidR="00453C5A" w:rsidRPr="00453C5A" w:rsidRDefault="00453C5A" w:rsidP="00453C5A">
      <w:pPr>
        <w:spacing w:line="240" w:lineRule="auto"/>
        <w:rPr>
          <w:rFonts w:eastAsia="Times New Roman" w:cs="Times New Roman"/>
          <w:bCs/>
          <w:color w:val="FF0000"/>
          <w:sz w:val="24"/>
          <w:szCs w:val="28"/>
          <w:lang w:eastAsia="ru-RU"/>
        </w:rPr>
      </w:pPr>
    </w:p>
    <w:tbl>
      <w:tblPr>
        <w:tblStyle w:val="TableNormal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5103"/>
        <w:gridCol w:w="3260"/>
      </w:tblGrid>
      <w:tr w:rsidR="00453C5A" w:rsidRPr="00453C5A" w:rsidTr="00453C5A">
        <w:trPr>
          <w:trHeight w:val="551"/>
        </w:trPr>
        <w:tc>
          <w:tcPr>
            <w:tcW w:w="1276" w:type="dxa"/>
            <w:vAlign w:val="center"/>
          </w:tcPr>
          <w:p w:rsidR="00453C5A" w:rsidRPr="00453C5A" w:rsidRDefault="00453C5A" w:rsidP="00453C5A">
            <w:pPr>
              <w:spacing w:line="256" w:lineRule="exact"/>
              <w:jc w:val="center"/>
              <w:rPr>
                <w:rFonts w:eastAsia="Times New Roman" w:cs="Times New Roman"/>
                <w:bCs/>
                <w:sz w:val="24"/>
              </w:rPr>
            </w:pPr>
            <w:r w:rsidRPr="00453C5A">
              <w:rPr>
                <w:rFonts w:eastAsia="Times New Roman" w:cs="Times New Roman"/>
                <w:bCs/>
                <w:sz w:val="24"/>
              </w:rPr>
              <w:t>№</w:t>
            </w:r>
          </w:p>
          <w:p w:rsidR="00453C5A" w:rsidRPr="00453C5A" w:rsidRDefault="00453C5A" w:rsidP="00453C5A">
            <w:pPr>
              <w:spacing w:line="256" w:lineRule="exact"/>
              <w:jc w:val="center"/>
              <w:rPr>
                <w:rFonts w:eastAsia="Times New Roman" w:cs="Times New Roman"/>
                <w:bCs/>
                <w:sz w:val="24"/>
              </w:rPr>
            </w:pPr>
            <w:r w:rsidRPr="00453C5A">
              <w:rPr>
                <w:rFonts w:eastAsia="Times New Roman" w:cs="Times New Roman"/>
                <w:bCs/>
                <w:sz w:val="24"/>
              </w:rPr>
              <w:t>п/п</w:t>
            </w:r>
          </w:p>
        </w:tc>
        <w:tc>
          <w:tcPr>
            <w:tcW w:w="5103" w:type="dxa"/>
            <w:vAlign w:val="center"/>
          </w:tcPr>
          <w:p w:rsidR="00453C5A" w:rsidRPr="00453C5A" w:rsidRDefault="00453C5A" w:rsidP="00453C5A">
            <w:pPr>
              <w:spacing w:before="133" w:line="240" w:lineRule="auto"/>
              <w:jc w:val="center"/>
              <w:rPr>
                <w:rFonts w:eastAsia="Times New Roman" w:cs="Times New Roman"/>
                <w:bCs/>
                <w:sz w:val="24"/>
              </w:rPr>
            </w:pPr>
            <w:r w:rsidRPr="00453C5A">
              <w:rPr>
                <w:rFonts w:eastAsia="Times New Roman" w:cs="Times New Roman"/>
                <w:bCs/>
                <w:sz w:val="24"/>
              </w:rPr>
              <w:t>Кадастровый</w:t>
            </w:r>
            <w:r w:rsidRPr="00453C5A">
              <w:rPr>
                <w:rFonts w:eastAsia="Times New Roman" w:cs="Times New Roman"/>
                <w:bCs/>
                <w:spacing w:val="-3"/>
                <w:sz w:val="24"/>
              </w:rPr>
              <w:t xml:space="preserve"> </w:t>
            </w:r>
            <w:r w:rsidRPr="00453C5A">
              <w:rPr>
                <w:rFonts w:eastAsia="Times New Roman" w:cs="Times New Roman"/>
                <w:bCs/>
                <w:sz w:val="24"/>
              </w:rPr>
              <w:t>номер</w:t>
            </w:r>
          </w:p>
        </w:tc>
        <w:tc>
          <w:tcPr>
            <w:tcW w:w="3260" w:type="dxa"/>
            <w:vAlign w:val="center"/>
          </w:tcPr>
          <w:p w:rsidR="00453C5A" w:rsidRPr="00453C5A" w:rsidRDefault="00453C5A" w:rsidP="00453C5A">
            <w:pPr>
              <w:spacing w:before="133" w:line="240" w:lineRule="auto"/>
              <w:ind w:left="427" w:right="434"/>
              <w:jc w:val="center"/>
              <w:rPr>
                <w:rFonts w:eastAsia="Times New Roman" w:cs="Times New Roman"/>
                <w:bCs/>
                <w:sz w:val="24"/>
              </w:rPr>
            </w:pPr>
            <w:r w:rsidRPr="00453C5A">
              <w:rPr>
                <w:rFonts w:eastAsia="Times New Roman" w:cs="Times New Roman"/>
                <w:bCs/>
                <w:sz w:val="24"/>
              </w:rPr>
              <w:t>Тип</w:t>
            </w:r>
            <w:r w:rsidRPr="00453C5A">
              <w:rPr>
                <w:rFonts w:eastAsia="Times New Roman" w:cs="Times New Roman"/>
                <w:bCs/>
                <w:spacing w:val="-4"/>
                <w:sz w:val="24"/>
              </w:rPr>
              <w:t xml:space="preserve"> </w:t>
            </w:r>
            <w:r w:rsidRPr="00453C5A">
              <w:rPr>
                <w:rFonts w:eastAsia="Times New Roman" w:cs="Times New Roman"/>
                <w:bCs/>
                <w:sz w:val="24"/>
              </w:rPr>
              <w:t>процедуры</w:t>
            </w:r>
          </w:p>
        </w:tc>
      </w:tr>
      <w:tr w:rsidR="00453C5A" w:rsidRPr="00453C5A" w:rsidTr="00453C5A">
        <w:trPr>
          <w:trHeight w:val="275"/>
        </w:trPr>
        <w:tc>
          <w:tcPr>
            <w:tcW w:w="1276" w:type="dxa"/>
            <w:vAlign w:val="center"/>
          </w:tcPr>
          <w:p w:rsidR="00453C5A" w:rsidRPr="00453C5A" w:rsidRDefault="00453C5A" w:rsidP="00453C5A">
            <w:pPr>
              <w:spacing w:line="256" w:lineRule="exact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1</w:t>
            </w:r>
          </w:p>
        </w:tc>
        <w:tc>
          <w:tcPr>
            <w:tcW w:w="5103" w:type="dxa"/>
            <w:vAlign w:val="center"/>
          </w:tcPr>
          <w:p w:rsidR="00453C5A" w:rsidRPr="00453C5A" w:rsidRDefault="00453C5A" w:rsidP="00453C5A">
            <w:pPr>
              <w:spacing w:line="256" w:lineRule="exact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16:50:300110:22</w:t>
            </w:r>
          </w:p>
        </w:tc>
        <w:tc>
          <w:tcPr>
            <w:tcW w:w="3260" w:type="dxa"/>
            <w:vAlign w:val="center"/>
          </w:tcPr>
          <w:p w:rsidR="00453C5A" w:rsidRPr="00453C5A" w:rsidRDefault="00453C5A" w:rsidP="00453C5A">
            <w:pPr>
              <w:spacing w:line="256" w:lineRule="exact"/>
              <w:ind w:left="427" w:right="434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Изъятие</w:t>
            </w:r>
          </w:p>
        </w:tc>
      </w:tr>
      <w:tr w:rsidR="00453C5A" w:rsidRPr="00453C5A" w:rsidTr="00453C5A">
        <w:trPr>
          <w:trHeight w:val="275"/>
        </w:trPr>
        <w:tc>
          <w:tcPr>
            <w:tcW w:w="1276" w:type="dxa"/>
            <w:vAlign w:val="center"/>
          </w:tcPr>
          <w:p w:rsidR="00453C5A" w:rsidRPr="00453C5A" w:rsidRDefault="00453C5A" w:rsidP="00453C5A">
            <w:pPr>
              <w:spacing w:line="256" w:lineRule="exact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2</w:t>
            </w:r>
          </w:p>
        </w:tc>
        <w:tc>
          <w:tcPr>
            <w:tcW w:w="5103" w:type="dxa"/>
            <w:vAlign w:val="center"/>
          </w:tcPr>
          <w:p w:rsidR="00453C5A" w:rsidRPr="00453C5A" w:rsidRDefault="00453C5A" w:rsidP="00453C5A">
            <w:pPr>
              <w:spacing w:line="256" w:lineRule="exact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16:50:300110:23</w:t>
            </w:r>
          </w:p>
        </w:tc>
        <w:tc>
          <w:tcPr>
            <w:tcW w:w="3260" w:type="dxa"/>
            <w:vAlign w:val="center"/>
          </w:tcPr>
          <w:p w:rsidR="00453C5A" w:rsidRPr="00453C5A" w:rsidRDefault="00453C5A" w:rsidP="00453C5A">
            <w:pPr>
              <w:spacing w:line="256" w:lineRule="exact"/>
              <w:ind w:left="427" w:right="434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Изъятие</w:t>
            </w:r>
          </w:p>
        </w:tc>
      </w:tr>
      <w:tr w:rsidR="00453C5A" w:rsidRPr="00453C5A" w:rsidTr="00453C5A">
        <w:trPr>
          <w:trHeight w:val="276"/>
        </w:trPr>
        <w:tc>
          <w:tcPr>
            <w:tcW w:w="1276" w:type="dxa"/>
            <w:vAlign w:val="center"/>
          </w:tcPr>
          <w:p w:rsidR="00453C5A" w:rsidRPr="00453C5A" w:rsidRDefault="00453C5A" w:rsidP="00453C5A">
            <w:pPr>
              <w:spacing w:line="256" w:lineRule="exact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3</w:t>
            </w:r>
          </w:p>
        </w:tc>
        <w:tc>
          <w:tcPr>
            <w:tcW w:w="5103" w:type="dxa"/>
            <w:vAlign w:val="center"/>
          </w:tcPr>
          <w:p w:rsidR="00453C5A" w:rsidRPr="00453C5A" w:rsidRDefault="00453C5A" w:rsidP="00453C5A">
            <w:pPr>
              <w:spacing w:line="256" w:lineRule="exact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16:50:300110:25</w:t>
            </w:r>
          </w:p>
        </w:tc>
        <w:tc>
          <w:tcPr>
            <w:tcW w:w="3260" w:type="dxa"/>
            <w:vAlign w:val="center"/>
          </w:tcPr>
          <w:p w:rsidR="00453C5A" w:rsidRPr="00453C5A" w:rsidRDefault="00453C5A" w:rsidP="00453C5A">
            <w:pPr>
              <w:spacing w:line="256" w:lineRule="exact"/>
              <w:ind w:left="427" w:right="429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Изъятие</w:t>
            </w:r>
          </w:p>
        </w:tc>
      </w:tr>
      <w:tr w:rsidR="00453C5A" w:rsidRPr="00453C5A" w:rsidTr="00453C5A">
        <w:trPr>
          <w:trHeight w:val="275"/>
        </w:trPr>
        <w:tc>
          <w:tcPr>
            <w:tcW w:w="1276" w:type="dxa"/>
            <w:vAlign w:val="center"/>
          </w:tcPr>
          <w:p w:rsidR="00453C5A" w:rsidRPr="00453C5A" w:rsidRDefault="00453C5A" w:rsidP="00453C5A">
            <w:pPr>
              <w:spacing w:line="256" w:lineRule="exact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4</w:t>
            </w:r>
          </w:p>
        </w:tc>
        <w:tc>
          <w:tcPr>
            <w:tcW w:w="5103" w:type="dxa"/>
            <w:vAlign w:val="center"/>
          </w:tcPr>
          <w:p w:rsidR="00453C5A" w:rsidRPr="00453C5A" w:rsidRDefault="00453C5A" w:rsidP="00453C5A">
            <w:pPr>
              <w:spacing w:line="256" w:lineRule="exact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16:50:300110:26</w:t>
            </w:r>
          </w:p>
        </w:tc>
        <w:tc>
          <w:tcPr>
            <w:tcW w:w="3260" w:type="dxa"/>
            <w:vAlign w:val="center"/>
          </w:tcPr>
          <w:p w:rsidR="00453C5A" w:rsidRPr="00453C5A" w:rsidRDefault="00453C5A" w:rsidP="00453C5A">
            <w:pPr>
              <w:spacing w:line="256" w:lineRule="exact"/>
              <w:ind w:left="427" w:right="429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-</w:t>
            </w:r>
          </w:p>
        </w:tc>
      </w:tr>
      <w:tr w:rsidR="00453C5A" w:rsidRPr="00453C5A" w:rsidTr="00453C5A">
        <w:trPr>
          <w:trHeight w:val="275"/>
        </w:trPr>
        <w:tc>
          <w:tcPr>
            <w:tcW w:w="1276" w:type="dxa"/>
            <w:vAlign w:val="center"/>
          </w:tcPr>
          <w:p w:rsidR="00453C5A" w:rsidRPr="00453C5A" w:rsidRDefault="00453C5A" w:rsidP="00453C5A">
            <w:pPr>
              <w:spacing w:line="256" w:lineRule="exact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5</w:t>
            </w:r>
          </w:p>
        </w:tc>
        <w:tc>
          <w:tcPr>
            <w:tcW w:w="5103" w:type="dxa"/>
            <w:vAlign w:val="center"/>
          </w:tcPr>
          <w:p w:rsidR="00453C5A" w:rsidRPr="00453C5A" w:rsidRDefault="00453C5A" w:rsidP="00453C5A">
            <w:pPr>
              <w:spacing w:line="256" w:lineRule="exact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16:50:300110:28</w:t>
            </w:r>
          </w:p>
        </w:tc>
        <w:tc>
          <w:tcPr>
            <w:tcW w:w="3260" w:type="dxa"/>
            <w:vAlign w:val="center"/>
          </w:tcPr>
          <w:p w:rsidR="00453C5A" w:rsidRPr="00453C5A" w:rsidRDefault="00453C5A" w:rsidP="00453C5A">
            <w:pPr>
              <w:spacing w:line="256" w:lineRule="exact"/>
              <w:ind w:left="427" w:right="429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-</w:t>
            </w:r>
          </w:p>
        </w:tc>
      </w:tr>
      <w:tr w:rsidR="00453C5A" w:rsidRPr="00453C5A" w:rsidTr="00453C5A">
        <w:trPr>
          <w:trHeight w:val="275"/>
        </w:trPr>
        <w:tc>
          <w:tcPr>
            <w:tcW w:w="1276" w:type="dxa"/>
            <w:vAlign w:val="center"/>
          </w:tcPr>
          <w:p w:rsidR="00453C5A" w:rsidRPr="00453C5A" w:rsidRDefault="00453C5A" w:rsidP="00453C5A">
            <w:pPr>
              <w:spacing w:line="256" w:lineRule="exact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6</w:t>
            </w:r>
          </w:p>
        </w:tc>
        <w:tc>
          <w:tcPr>
            <w:tcW w:w="5103" w:type="dxa"/>
            <w:vAlign w:val="center"/>
          </w:tcPr>
          <w:p w:rsidR="00453C5A" w:rsidRPr="00453C5A" w:rsidRDefault="00453C5A" w:rsidP="00453C5A">
            <w:pPr>
              <w:spacing w:line="256" w:lineRule="exact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16:50:300110:406</w:t>
            </w:r>
          </w:p>
        </w:tc>
        <w:tc>
          <w:tcPr>
            <w:tcW w:w="3260" w:type="dxa"/>
            <w:vAlign w:val="center"/>
          </w:tcPr>
          <w:p w:rsidR="00453C5A" w:rsidRPr="00453C5A" w:rsidRDefault="00453C5A" w:rsidP="00453C5A">
            <w:pPr>
              <w:spacing w:line="256" w:lineRule="exact"/>
              <w:ind w:left="427" w:right="429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Изъятие</w:t>
            </w:r>
          </w:p>
        </w:tc>
      </w:tr>
      <w:tr w:rsidR="00453C5A" w:rsidRPr="00453C5A" w:rsidTr="00453C5A">
        <w:trPr>
          <w:trHeight w:val="277"/>
        </w:trPr>
        <w:tc>
          <w:tcPr>
            <w:tcW w:w="1276" w:type="dxa"/>
            <w:vAlign w:val="center"/>
          </w:tcPr>
          <w:p w:rsidR="00453C5A" w:rsidRPr="00453C5A" w:rsidRDefault="00453C5A" w:rsidP="00453C5A">
            <w:pPr>
              <w:spacing w:line="256" w:lineRule="exact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7</w:t>
            </w:r>
          </w:p>
        </w:tc>
        <w:tc>
          <w:tcPr>
            <w:tcW w:w="5103" w:type="dxa"/>
            <w:vAlign w:val="center"/>
          </w:tcPr>
          <w:p w:rsidR="00453C5A" w:rsidRPr="00453C5A" w:rsidRDefault="00453C5A" w:rsidP="00453C5A">
            <w:pPr>
              <w:spacing w:line="256" w:lineRule="exact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16:50:300110:41</w:t>
            </w:r>
          </w:p>
        </w:tc>
        <w:tc>
          <w:tcPr>
            <w:tcW w:w="3260" w:type="dxa"/>
            <w:vAlign w:val="center"/>
          </w:tcPr>
          <w:p w:rsidR="00453C5A" w:rsidRPr="00453C5A" w:rsidRDefault="00453C5A" w:rsidP="00453C5A">
            <w:pPr>
              <w:spacing w:line="256" w:lineRule="exact"/>
              <w:ind w:left="427" w:right="434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Изъятие</w:t>
            </w:r>
          </w:p>
        </w:tc>
      </w:tr>
      <w:tr w:rsidR="00453C5A" w:rsidRPr="00453C5A" w:rsidTr="00453C5A">
        <w:trPr>
          <w:trHeight w:val="275"/>
        </w:trPr>
        <w:tc>
          <w:tcPr>
            <w:tcW w:w="1276" w:type="dxa"/>
            <w:vAlign w:val="center"/>
          </w:tcPr>
          <w:p w:rsidR="00453C5A" w:rsidRPr="00453C5A" w:rsidRDefault="00453C5A" w:rsidP="00453C5A">
            <w:pPr>
              <w:spacing w:line="256" w:lineRule="exact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8</w:t>
            </w:r>
          </w:p>
        </w:tc>
        <w:tc>
          <w:tcPr>
            <w:tcW w:w="5103" w:type="dxa"/>
            <w:vAlign w:val="center"/>
          </w:tcPr>
          <w:p w:rsidR="00453C5A" w:rsidRPr="00453C5A" w:rsidRDefault="00453C5A" w:rsidP="00453C5A">
            <w:pPr>
              <w:spacing w:line="256" w:lineRule="exact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16:50:300110:42</w:t>
            </w:r>
          </w:p>
        </w:tc>
        <w:tc>
          <w:tcPr>
            <w:tcW w:w="3260" w:type="dxa"/>
            <w:vAlign w:val="center"/>
          </w:tcPr>
          <w:p w:rsidR="00453C5A" w:rsidRPr="00453C5A" w:rsidRDefault="00453C5A" w:rsidP="00453C5A">
            <w:pPr>
              <w:spacing w:line="256" w:lineRule="exact"/>
              <w:ind w:left="427" w:right="434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Изъятие</w:t>
            </w:r>
          </w:p>
        </w:tc>
      </w:tr>
      <w:tr w:rsidR="00453C5A" w:rsidRPr="00453C5A" w:rsidTr="00453C5A">
        <w:trPr>
          <w:trHeight w:val="275"/>
        </w:trPr>
        <w:tc>
          <w:tcPr>
            <w:tcW w:w="1276" w:type="dxa"/>
            <w:vAlign w:val="center"/>
          </w:tcPr>
          <w:p w:rsidR="00453C5A" w:rsidRPr="00453C5A" w:rsidRDefault="00453C5A" w:rsidP="00453C5A">
            <w:pPr>
              <w:spacing w:line="256" w:lineRule="exact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9</w:t>
            </w:r>
          </w:p>
        </w:tc>
        <w:tc>
          <w:tcPr>
            <w:tcW w:w="5103" w:type="dxa"/>
            <w:vAlign w:val="center"/>
          </w:tcPr>
          <w:p w:rsidR="00453C5A" w:rsidRPr="00453C5A" w:rsidRDefault="00453C5A" w:rsidP="00453C5A">
            <w:pPr>
              <w:spacing w:line="256" w:lineRule="exact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16:50:300110:6</w:t>
            </w:r>
          </w:p>
        </w:tc>
        <w:tc>
          <w:tcPr>
            <w:tcW w:w="3260" w:type="dxa"/>
            <w:vAlign w:val="center"/>
          </w:tcPr>
          <w:p w:rsidR="00453C5A" w:rsidRPr="00453C5A" w:rsidRDefault="00453C5A" w:rsidP="00453C5A">
            <w:pPr>
              <w:spacing w:line="256" w:lineRule="exact"/>
              <w:ind w:left="427" w:right="429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Изъятие</w:t>
            </w:r>
          </w:p>
        </w:tc>
      </w:tr>
      <w:tr w:rsidR="00453C5A" w:rsidRPr="00453C5A" w:rsidTr="00453C5A">
        <w:trPr>
          <w:trHeight w:val="275"/>
        </w:trPr>
        <w:tc>
          <w:tcPr>
            <w:tcW w:w="1276" w:type="dxa"/>
            <w:vAlign w:val="center"/>
          </w:tcPr>
          <w:p w:rsidR="00453C5A" w:rsidRPr="00453C5A" w:rsidRDefault="00453C5A" w:rsidP="00453C5A">
            <w:pPr>
              <w:spacing w:line="256" w:lineRule="exact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10</w:t>
            </w:r>
          </w:p>
        </w:tc>
        <w:tc>
          <w:tcPr>
            <w:tcW w:w="5103" w:type="dxa"/>
            <w:vAlign w:val="center"/>
          </w:tcPr>
          <w:p w:rsidR="00453C5A" w:rsidRPr="00453C5A" w:rsidRDefault="00453C5A" w:rsidP="00453C5A">
            <w:pPr>
              <w:spacing w:line="256" w:lineRule="exact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16:50:300110:84</w:t>
            </w:r>
          </w:p>
        </w:tc>
        <w:tc>
          <w:tcPr>
            <w:tcW w:w="3260" w:type="dxa"/>
            <w:vAlign w:val="center"/>
          </w:tcPr>
          <w:p w:rsidR="00453C5A" w:rsidRPr="00453C5A" w:rsidRDefault="00453C5A" w:rsidP="00453C5A">
            <w:pPr>
              <w:spacing w:line="256" w:lineRule="exact"/>
              <w:ind w:left="427" w:right="429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Изъятие</w:t>
            </w:r>
          </w:p>
        </w:tc>
      </w:tr>
      <w:tr w:rsidR="00453C5A" w:rsidRPr="00453C5A" w:rsidTr="00453C5A">
        <w:trPr>
          <w:trHeight w:val="278"/>
        </w:trPr>
        <w:tc>
          <w:tcPr>
            <w:tcW w:w="1276" w:type="dxa"/>
            <w:vAlign w:val="center"/>
          </w:tcPr>
          <w:p w:rsidR="00453C5A" w:rsidRPr="00453C5A" w:rsidRDefault="00453C5A" w:rsidP="00453C5A">
            <w:pPr>
              <w:spacing w:line="256" w:lineRule="exact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11</w:t>
            </w:r>
          </w:p>
        </w:tc>
        <w:tc>
          <w:tcPr>
            <w:tcW w:w="5103" w:type="dxa"/>
            <w:vAlign w:val="center"/>
          </w:tcPr>
          <w:p w:rsidR="00453C5A" w:rsidRPr="00453C5A" w:rsidRDefault="00453C5A" w:rsidP="00453C5A">
            <w:pPr>
              <w:spacing w:line="256" w:lineRule="exact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16:50:300110:95</w:t>
            </w:r>
          </w:p>
        </w:tc>
        <w:tc>
          <w:tcPr>
            <w:tcW w:w="3260" w:type="dxa"/>
            <w:vAlign w:val="center"/>
          </w:tcPr>
          <w:p w:rsidR="00453C5A" w:rsidRPr="00453C5A" w:rsidRDefault="00453C5A" w:rsidP="00453C5A">
            <w:pPr>
              <w:spacing w:line="256" w:lineRule="exact"/>
              <w:ind w:left="427" w:right="429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Изъятие</w:t>
            </w:r>
          </w:p>
        </w:tc>
      </w:tr>
      <w:tr w:rsidR="00453C5A" w:rsidRPr="00453C5A" w:rsidTr="00453C5A">
        <w:trPr>
          <w:trHeight w:val="275"/>
        </w:trPr>
        <w:tc>
          <w:tcPr>
            <w:tcW w:w="1276" w:type="dxa"/>
            <w:vAlign w:val="center"/>
          </w:tcPr>
          <w:p w:rsidR="00453C5A" w:rsidRPr="00453C5A" w:rsidRDefault="00453C5A" w:rsidP="00453C5A">
            <w:pPr>
              <w:spacing w:line="256" w:lineRule="exact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12</w:t>
            </w:r>
          </w:p>
        </w:tc>
        <w:tc>
          <w:tcPr>
            <w:tcW w:w="5103" w:type="dxa"/>
            <w:vAlign w:val="center"/>
          </w:tcPr>
          <w:p w:rsidR="00453C5A" w:rsidRPr="00453C5A" w:rsidRDefault="00453C5A" w:rsidP="00453C5A">
            <w:pPr>
              <w:spacing w:line="256" w:lineRule="exact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16:50:300144:30</w:t>
            </w:r>
          </w:p>
        </w:tc>
        <w:tc>
          <w:tcPr>
            <w:tcW w:w="3260" w:type="dxa"/>
            <w:vAlign w:val="center"/>
          </w:tcPr>
          <w:p w:rsidR="00453C5A" w:rsidRPr="00453C5A" w:rsidRDefault="00453C5A" w:rsidP="00453C5A">
            <w:pPr>
              <w:spacing w:line="256" w:lineRule="exact"/>
              <w:ind w:left="427" w:right="434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Резервирование</w:t>
            </w:r>
          </w:p>
        </w:tc>
      </w:tr>
      <w:tr w:rsidR="00453C5A" w:rsidRPr="00453C5A" w:rsidTr="00453C5A">
        <w:trPr>
          <w:trHeight w:val="275"/>
        </w:trPr>
        <w:tc>
          <w:tcPr>
            <w:tcW w:w="1276" w:type="dxa"/>
            <w:vAlign w:val="center"/>
          </w:tcPr>
          <w:p w:rsidR="00453C5A" w:rsidRPr="00453C5A" w:rsidRDefault="00453C5A" w:rsidP="00453C5A">
            <w:pPr>
              <w:spacing w:line="256" w:lineRule="exact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13</w:t>
            </w:r>
          </w:p>
        </w:tc>
        <w:tc>
          <w:tcPr>
            <w:tcW w:w="5103" w:type="dxa"/>
            <w:vAlign w:val="center"/>
          </w:tcPr>
          <w:p w:rsidR="00453C5A" w:rsidRPr="00453C5A" w:rsidRDefault="00453C5A" w:rsidP="00453C5A">
            <w:pPr>
              <w:spacing w:line="256" w:lineRule="exact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16:50:300144:32</w:t>
            </w:r>
          </w:p>
        </w:tc>
        <w:tc>
          <w:tcPr>
            <w:tcW w:w="3260" w:type="dxa"/>
            <w:vAlign w:val="center"/>
          </w:tcPr>
          <w:p w:rsidR="00453C5A" w:rsidRPr="00453C5A" w:rsidRDefault="00453C5A" w:rsidP="00453C5A">
            <w:pPr>
              <w:spacing w:line="256" w:lineRule="exact"/>
              <w:ind w:left="440" w:right="434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Резервирование</w:t>
            </w:r>
          </w:p>
        </w:tc>
      </w:tr>
      <w:tr w:rsidR="00453C5A" w:rsidRPr="00453C5A" w:rsidTr="00453C5A">
        <w:trPr>
          <w:trHeight w:val="275"/>
        </w:trPr>
        <w:tc>
          <w:tcPr>
            <w:tcW w:w="1276" w:type="dxa"/>
            <w:vAlign w:val="center"/>
          </w:tcPr>
          <w:p w:rsidR="00453C5A" w:rsidRPr="00453C5A" w:rsidRDefault="00453C5A" w:rsidP="00453C5A">
            <w:pPr>
              <w:spacing w:line="256" w:lineRule="exact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14</w:t>
            </w:r>
          </w:p>
        </w:tc>
        <w:tc>
          <w:tcPr>
            <w:tcW w:w="5103" w:type="dxa"/>
            <w:vAlign w:val="bottom"/>
          </w:tcPr>
          <w:p w:rsidR="00453C5A" w:rsidRPr="00453C5A" w:rsidRDefault="00453C5A" w:rsidP="00453C5A">
            <w:pPr>
              <w:spacing w:line="256" w:lineRule="exact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16:50:300144:425</w:t>
            </w:r>
          </w:p>
        </w:tc>
        <w:tc>
          <w:tcPr>
            <w:tcW w:w="3260" w:type="dxa"/>
            <w:vAlign w:val="center"/>
          </w:tcPr>
          <w:p w:rsidR="00453C5A" w:rsidRPr="00453C5A" w:rsidRDefault="00453C5A" w:rsidP="00453C5A">
            <w:pPr>
              <w:spacing w:line="256" w:lineRule="exact"/>
              <w:ind w:left="440" w:right="434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Резервирование</w:t>
            </w:r>
          </w:p>
        </w:tc>
      </w:tr>
      <w:tr w:rsidR="00453C5A" w:rsidRPr="00453C5A" w:rsidTr="00453C5A">
        <w:trPr>
          <w:trHeight w:val="275"/>
        </w:trPr>
        <w:tc>
          <w:tcPr>
            <w:tcW w:w="1276" w:type="dxa"/>
            <w:vAlign w:val="center"/>
          </w:tcPr>
          <w:p w:rsidR="00453C5A" w:rsidRPr="00453C5A" w:rsidRDefault="00453C5A" w:rsidP="00453C5A">
            <w:pPr>
              <w:spacing w:line="256" w:lineRule="exact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15</w:t>
            </w:r>
          </w:p>
        </w:tc>
        <w:tc>
          <w:tcPr>
            <w:tcW w:w="5103" w:type="dxa"/>
            <w:vAlign w:val="bottom"/>
          </w:tcPr>
          <w:p w:rsidR="00453C5A" w:rsidRPr="00453C5A" w:rsidRDefault="00453C5A" w:rsidP="00453C5A">
            <w:pPr>
              <w:spacing w:line="256" w:lineRule="exact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16:50:300144:447</w:t>
            </w:r>
          </w:p>
        </w:tc>
        <w:tc>
          <w:tcPr>
            <w:tcW w:w="3260" w:type="dxa"/>
            <w:vAlign w:val="center"/>
          </w:tcPr>
          <w:p w:rsidR="00453C5A" w:rsidRPr="00453C5A" w:rsidRDefault="00453C5A" w:rsidP="00453C5A">
            <w:pPr>
              <w:spacing w:line="256" w:lineRule="exact"/>
              <w:ind w:left="440" w:right="434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Резервирование</w:t>
            </w:r>
          </w:p>
        </w:tc>
      </w:tr>
      <w:tr w:rsidR="00453C5A" w:rsidRPr="00453C5A" w:rsidTr="00453C5A">
        <w:trPr>
          <w:trHeight w:val="275"/>
        </w:trPr>
        <w:tc>
          <w:tcPr>
            <w:tcW w:w="1276" w:type="dxa"/>
            <w:vAlign w:val="center"/>
          </w:tcPr>
          <w:p w:rsidR="00453C5A" w:rsidRPr="00453C5A" w:rsidRDefault="00453C5A" w:rsidP="00453C5A">
            <w:pPr>
              <w:spacing w:line="256" w:lineRule="exact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16</w:t>
            </w:r>
          </w:p>
        </w:tc>
        <w:tc>
          <w:tcPr>
            <w:tcW w:w="5103" w:type="dxa"/>
            <w:vAlign w:val="bottom"/>
          </w:tcPr>
          <w:p w:rsidR="00453C5A" w:rsidRPr="00453C5A" w:rsidRDefault="00453C5A" w:rsidP="00453C5A">
            <w:pPr>
              <w:spacing w:line="256" w:lineRule="exact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16:50:300144:449</w:t>
            </w:r>
          </w:p>
        </w:tc>
        <w:tc>
          <w:tcPr>
            <w:tcW w:w="3260" w:type="dxa"/>
            <w:vAlign w:val="center"/>
          </w:tcPr>
          <w:p w:rsidR="00453C5A" w:rsidRPr="00453C5A" w:rsidRDefault="00453C5A" w:rsidP="00453C5A">
            <w:pPr>
              <w:spacing w:line="256" w:lineRule="exact"/>
              <w:ind w:left="440" w:right="434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Резервирование</w:t>
            </w:r>
          </w:p>
        </w:tc>
      </w:tr>
      <w:tr w:rsidR="00453C5A" w:rsidRPr="00453C5A" w:rsidTr="00453C5A">
        <w:trPr>
          <w:trHeight w:val="275"/>
        </w:trPr>
        <w:tc>
          <w:tcPr>
            <w:tcW w:w="1276" w:type="dxa"/>
            <w:vAlign w:val="center"/>
          </w:tcPr>
          <w:p w:rsidR="00453C5A" w:rsidRPr="00453C5A" w:rsidRDefault="00453C5A" w:rsidP="00453C5A">
            <w:pPr>
              <w:spacing w:line="256" w:lineRule="exact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17</w:t>
            </w:r>
          </w:p>
        </w:tc>
        <w:tc>
          <w:tcPr>
            <w:tcW w:w="5103" w:type="dxa"/>
            <w:vAlign w:val="bottom"/>
          </w:tcPr>
          <w:p w:rsidR="00453C5A" w:rsidRPr="00453C5A" w:rsidRDefault="00453C5A" w:rsidP="00453C5A">
            <w:pPr>
              <w:spacing w:line="256" w:lineRule="exact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16:50:300144:450</w:t>
            </w:r>
          </w:p>
        </w:tc>
        <w:tc>
          <w:tcPr>
            <w:tcW w:w="3260" w:type="dxa"/>
            <w:vAlign w:val="center"/>
          </w:tcPr>
          <w:p w:rsidR="00453C5A" w:rsidRPr="00453C5A" w:rsidRDefault="00453C5A" w:rsidP="00453C5A">
            <w:pPr>
              <w:spacing w:line="256" w:lineRule="exact"/>
              <w:ind w:left="440" w:right="434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Резервирование</w:t>
            </w:r>
          </w:p>
        </w:tc>
      </w:tr>
      <w:tr w:rsidR="00453C5A" w:rsidRPr="00453C5A" w:rsidTr="00453C5A">
        <w:trPr>
          <w:trHeight w:val="275"/>
        </w:trPr>
        <w:tc>
          <w:tcPr>
            <w:tcW w:w="1276" w:type="dxa"/>
            <w:vAlign w:val="center"/>
          </w:tcPr>
          <w:p w:rsidR="00453C5A" w:rsidRPr="00453C5A" w:rsidRDefault="00453C5A" w:rsidP="00453C5A">
            <w:pPr>
              <w:spacing w:line="256" w:lineRule="exact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18</w:t>
            </w:r>
          </w:p>
        </w:tc>
        <w:tc>
          <w:tcPr>
            <w:tcW w:w="5103" w:type="dxa"/>
            <w:vAlign w:val="bottom"/>
          </w:tcPr>
          <w:p w:rsidR="00453C5A" w:rsidRPr="00453C5A" w:rsidRDefault="00453C5A" w:rsidP="00453C5A">
            <w:pPr>
              <w:spacing w:line="256" w:lineRule="exact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16:50:300144:468</w:t>
            </w:r>
          </w:p>
        </w:tc>
        <w:tc>
          <w:tcPr>
            <w:tcW w:w="3260" w:type="dxa"/>
            <w:vAlign w:val="center"/>
          </w:tcPr>
          <w:p w:rsidR="00453C5A" w:rsidRPr="00453C5A" w:rsidRDefault="00453C5A" w:rsidP="00453C5A">
            <w:pPr>
              <w:spacing w:line="256" w:lineRule="exact"/>
              <w:ind w:left="440" w:right="434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Резервирование</w:t>
            </w:r>
          </w:p>
        </w:tc>
      </w:tr>
      <w:tr w:rsidR="00453C5A" w:rsidRPr="00453C5A" w:rsidTr="00453C5A">
        <w:trPr>
          <w:trHeight w:val="275"/>
        </w:trPr>
        <w:tc>
          <w:tcPr>
            <w:tcW w:w="1276" w:type="dxa"/>
            <w:vAlign w:val="center"/>
          </w:tcPr>
          <w:p w:rsidR="00453C5A" w:rsidRPr="00453C5A" w:rsidRDefault="00453C5A" w:rsidP="00453C5A">
            <w:pPr>
              <w:spacing w:line="256" w:lineRule="exact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19</w:t>
            </w:r>
          </w:p>
        </w:tc>
        <w:tc>
          <w:tcPr>
            <w:tcW w:w="5103" w:type="dxa"/>
            <w:vAlign w:val="bottom"/>
          </w:tcPr>
          <w:p w:rsidR="00453C5A" w:rsidRPr="00453C5A" w:rsidRDefault="00453C5A" w:rsidP="00453C5A">
            <w:pPr>
              <w:spacing w:line="256" w:lineRule="exact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16:50:300144:65</w:t>
            </w:r>
          </w:p>
        </w:tc>
        <w:tc>
          <w:tcPr>
            <w:tcW w:w="3260" w:type="dxa"/>
            <w:vAlign w:val="center"/>
          </w:tcPr>
          <w:p w:rsidR="00453C5A" w:rsidRPr="00453C5A" w:rsidRDefault="00453C5A" w:rsidP="00453C5A">
            <w:pPr>
              <w:spacing w:line="256" w:lineRule="exact"/>
              <w:ind w:left="440" w:right="429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Изъятие</w:t>
            </w:r>
          </w:p>
        </w:tc>
      </w:tr>
      <w:tr w:rsidR="00453C5A" w:rsidRPr="00453C5A" w:rsidTr="00453C5A">
        <w:trPr>
          <w:trHeight w:val="275"/>
        </w:trPr>
        <w:tc>
          <w:tcPr>
            <w:tcW w:w="1276" w:type="dxa"/>
            <w:vAlign w:val="center"/>
          </w:tcPr>
          <w:p w:rsidR="00453C5A" w:rsidRPr="00453C5A" w:rsidRDefault="00453C5A" w:rsidP="00453C5A">
            <w:pPr>
              <w:spacing w:line="256" w:lineRule="exact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20</w:t>
            </w:r>
          </w:p>
        </w:tc>
        <w:tc>
          <w:tcPr>
            <w:tcW w:w="5103" w:type="dxa"/>
            <w:vAlign w:val="bottom"/>
          </w:tcPr>
          <w:p w:rsidR="00453C5A" w:rsidRPr="00453C5A" w:rsidRDefault="00453C5A" w:rsidP="00453C5A">
            <w:pPr>
              <w:spacing w:line="256" w:lineRule="exact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16:50:300144:69</w:t>
            </w:r>
          </w:p>
        </w:tc>
        <w:tc>
          <w:tcPr>
            <w:tcW w:w="3260" w:type="dxa"/>
            <w:vAlign w:val="center"/>
          </w:tcPr>
          <w:p w:rsidR="00453C5A" w:rsidRPr="00453C5A" w:rsidRDefault="00453C5A" w:rsidP="00453C5A">
            <w:pPr>
              <w:spacing w:line="256" w:lineRule="exact"/>
              <w:ind w:left="440" w:right="434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Изъятие</w:t>
            </w:r>
          </w:p>
        </w:tc>
      </w:tr>
      <w:tr w:rsidR="00453C5A" w:rsidRPr="00453C5A" w:rsidTr="00453C5A">
        <w:trPr>
          <w:trHeight w:val="278"/>
        </w:trPr>
        <w:tc>
          <w:tcPr>
            <w:tcW w:w="1276" w:type="dxa"/>
            <w:vAlign w:val="center"/>
          </w:tcPr>
          <w:p w:rsidR="00453C5A" w:rsidRPr="00453C5A" w:rsidRDefault="00453C5A" w:rsidP="00453C5A">
            <w:pPr>
              <w:spacing w:line="256" w:lineRule="exact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21</w:t>
            </w:r>
          </w:p>
        </w:tc>
        <w:tc>
          <w:tcPr>
            <w:tcW w:w="5103" w:type="dxa"/>
            <w:vAlign w:val="bottom"/>
          </w:tcPr>
          <w:p w:rsidR="00453C5A" w:rsidRPr="00453C5A" w:rsidRDefault="00453C5A" w:rsidP="00453C5A">
            <w:pPr>
              <w:spacing w:line="256" w:lineRule="exact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16:50:300144:76</w:t>
            </w:r>
          </w:p>
        </w:tc>
        <w:tc>
          <w:tcPr>
            <w:tcW w:w="3260" w:type="dxa"/>
            <w:vAlign w:val="center"/>
          </w:tcPr>
          <w:p w:rsidR="00453C5A" w:rsidRPr="00453C5A" w:rsidRDefault="00453C5A" w:rsidP="00453C5A">
            <w:pPr>
              <w:spacing w:line="256" w:lineRule="exact"/>
              <w:ind w:left="440" w:right="429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Изъятие</w:t>
            </w:r>
          </w:p>
        </w:tc>
      </w:tr>
      <w:tr w:rsidR="00453C5A" w:rsidRPr="00453C5A" w:rsidTr="00453C5A">
        <w:trPr>
          <w:trHeight w:val="275"/>
        </w:trPr>
        <w:tc>
          <w:tcPr>
            <w:tcW w:w="1276" w:type="dxa"/>
            <w:vAlign w:val="center"/>
          </w:tcPr>
          <w:p w:rsidR="00453C5A" w:rsidRPr="00453C5A" w:rsidRDefault="00453C5A" w:rsidP="00453C5A">
            <w:pPr>
              <w:spacing w:line="256" w:lineRule="exact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22</w:t>
            </w:r>
          </w:p>
        </w:tc>
        <w:tc>
          <w:tcPr>
            <w:tcW w:w="5103" w:type="dxa"/>
            <w:vAlign w:val="bottom"/>
          </w:tcPr>
          <w:p w:rsidR="00453C5A" w:rsidRPr="00453C5A" w:rsidRDefault="00453C5A" w:rsidP="00453C5A">
            <w:pPr>
              <w:spacing w:line="256" w:lineRule="exact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16:50:300144:774</w:t>
            </w:r>
          </w:p>
        </w:tc>
        <w:tc>
          <w:tcPr>
            <w:tcW w:w="3260" w:type="dxa"/>
            <w:vAlign w:val="center"/>
          </w:tcPr>
          <w:p w:rsidR="00453C5A" w:rsidRPr="00453C5A" w:rsidRDefault="00453C5A" w:rsidP="00453C5A">
            <w:pPr>
              <w:spacing w:line="256" w:lineRule="exact"/>
              <w:ind w:left="440" w:right="434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Изъятие</w:t>
            </w:r>
          </w:p>
        </w:tc>
      </w:tr>
      <w:tr w:rsidR="00453C5A" w:rsidRPr="00453C5A" w:rsidTr="00453C5A">
        <w:trPr>
          <w:trHeight w:val="275"/>
        </w:trPr>
        <w:tc>
          <w:tcPr>
            <w:tcW w:w="1276" w:type="dxa"/>
            <w:vAlign w:val="center"/>
          </w:tcPr>
          <w:p w:rsidR="00453C5A" w:rsidRPr="00453C5A" w:rsidRDefault="00453C5A" w:rsidP="00453C5A">
            <w:pPr>
              <w:spacing w:line="256" w:lineRule="exact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23</w:t>
            </w:r>
          </w:p>
        </w:tc>
        <w:tc>
          <w:tcPr>
            <w:tcW w:w="5103" w:type="dxa"/>
            <w:vAlign w:val="bottom"/>
          </w:tcPr>
          <w:p w:rsidR="00453C5A" w:rsidRPr="00453C5A" w:rsidRDefault="00453C5A" w:rsidP="00453C5A">
            <w:pPr>
              <w:spacing w:line="256" w:lineRule="exact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16:50:300144:99</w:t>
            </w:r>
          </w:p>
        </w:tc>
        <w:tc>
          <w:tcPr>
            <w:tcW w:w="3260" w:type="dxa"/>
            <w:vAlign w:val="center"/>
          </w:tcPr>
          <w:p w:rsidR="00453C5A" w:rsidRPr="00453C5A" w:rsidRDefault="00453C5A" w:rsidP="00453C5A">
            <w:pPr>
              <w:spacing w:line="256" w:lineRule="exact"/>
              <w:ind w:left="440" w:right="434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Изъятие</w:t>
            </w:r>
          </w:p>
        </w:tc>
      </w:tr>
      <w:tr w:rsidR="00453C5A" w:rsidRPr="00453C5A" w:rsidTr="00453C5A">
        <w:trPr>
          <w:trHeight w:val="275"/>
        </w:trPr>
        <w:tc>
          <w:tcPr>
            <w:tcW w:w="1276" w:type="dxa"/>
            <w:vAlign w:val="center"/>
          </w:tcPr>
          <w:p w:rsidR="00453C5A" w:rsidRPr="00453C5A" w:rsidRDefault="00453C5A" w:rsidP="00453C5A">
            <w:pPr>
              <w:spacing w:line="256" w:lineRule="exact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24</w:t>
            </w:r>
          </w:p>
        </w:tc>
        <w:tc>
          <w:tcPr>
            <w:tcW w:w="5103" w:type="dxa"/>
            <w:vAlign w:val="bottom"/>
          </w:tcPr>
          <w:p w:rsidR="00453C5A" w:rsidRPr="00453C5A" w:rsidRDefault="00453C5A" w:rsidP="00453C5A">
            <w:pPr>
              <w:spacing w:line="256" w:lineRule="exact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16:50:300144:466</w:t>
            </w:r>
          </w:p>
        </w:tc>
        <w:tc>
          <w:tcPr>
            <w:tcW w:w="3260" w:type="dxa"/>
            <w:vAlign w:val="center"/>
          </w:tcPr>
          <w:p w:rsidR="00453C5A" w:rsidRPr="00453C5A" w:rsidRDefault="00453C5A" w:rsidP="00453C5A">
            <w:pPr>
              <w:spacing w:line="256" w:lineRule="exact"/>
              <w:ind w:left="440" w:right="434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Изъятие</w:t>
            </w:r>
          </w:p>
        </w:tc>
      </w:tr>
      <w:tr w:rsidR="00453C5A" w:rsidRPr="00453C5A" w:rsidTr="00453C5A">
        <w:trPr>
          <w:trHeight w:val="275"/>
        </w:trPr>
        <w:tc>
          <w:tcPr>
            <w:tcW w:w="1276" w:type="dxa"/>
            <w:vAlign w:val="center"/>
          </w:tcPr>
          <w:p w:rsidR="00453C5A" w:rsidRPr="00453C5A" w:rsidRDefault="00453C5A" w:rsidP="00453C5A">
            <w:pPr>
              <w:spacing w:line="256" w:lineRule="exact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25</w:t>
            </w:r>
          </w:p>
        </w:tc>
        <w:tc>
          <w:tcPr>
            <w:tcW w:w="5103" w:type="dxa"/>
            <w:vAlign w:val="bottom"/>
          </w:tcPr>
          <w:p w:rsidR="00453C5A" w:rsidRPr="00453C5A" w:rsidRDefault="00453C5A" w:rsidP="00453C5A">
            <w:pPr>
              <w:spacing w:line="256" w:lineRule="exact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16:50:300144:467</w:t>
            </w:r>
          </w:p>
        </w:tc>
        <w:tc>
          <w:tcPr>
            <w:tcW w:w="3260" w:type="dxa"/>
            <w:vAlign w:val="center"/>
          </w:tcPr>
          <w:p w:rsidR="00453C5A" w:rsidRPr="00453C5A" w:rsidRDefault="00453C5A" w:rsidP="00453C5A">
            <w:pPr>
              <w:spacing w:line="256" w:lineRule="exact"/>
              <w:ind w:left="440" w:right="434"/>
              <w:jc w:val="center"/>
              <w:rPr>
                <w:rFonts w:eastAsia="Times New Roman" w:cs="Times New Roman"/>
                <w:sz w:val="24"/>
              </w:rPr>
            </w:pPr>
            <w:r w:rsidRPr="00453C5A">
              <w:rPr>
                <w:rFonts w:eastAsia="Times New Roman" w:cs="Times New Roman"/>
                <w:sz w:val="24"/>
              </w:rPr>
              <w:t>Изъятие</w:t>
            </w:r>
          </w:p>
        </w:tc>
      </w:tr>
    </w:tbl>
    <w:p w:rsidR="00453C5A" w:rsidRPr="00453C5A" w:rsidRDefault="00453C5A" w:rsidP="00453C5A">
      <w:pPr>
        <w:spacing w:line="240" w:lineRule="auto"/>
        <w:rPr>
          <w:rFonts w:eastAsia="Calibri" w:cs="Times New Roman"/>
          <w:sz w:val="24"/>
          <w:szCs w:val="24"/>
        </w:rPr>
      </w:pPr>
      <w:r w:rsidRPr="00453C5A">
        <w:rPr>
          <w:rFonts w:eastAsia="Calibri" w:cs="Times New Roman"/>
          <w:sz w:val="24"/>
          <w:szCs w:val="24"/>
        </w:rPr>
        <w:t xml:space="preserve">Примечание. </w:t>
      </w:r>
    </w:p>
    <w:p w:rsidR="00453C5A" w:rsidRPr="00453C5A" w:rsidRDefault="00453C5A" w:rsidP="00453C5A">
      <w:pPr>
        <w:spacing w:line="240" w:lineRule="auto"/>
        <w:rPr>
          <w:rFonts w:eastAsia="Calibri" w:cs="Times New Roman"/>
          <w:sz w:val="24"/>
          <w:szCs w:val="24"/>
        </w:rPr>
      </w:pPr>
      <w:r w:rsidRPr="00453C5A">
        <w:rPr>
          <w:rFonts w:eastAsia="Calibri" w:cs="Times New Roman"/>
          <w:sz w:val="24"/>
          <w:szCs w:val="24"/>
        </w:rPr>
        <w:t>Знак «-» означает, что информация о правообладателях земельного участка отсутствует в Едином государственном реестре недвижимости. Тип процедуры (изъятие или резервирование) для настоящих земельных участков будет определен после выявления данных о правообладателе соответствующего земельного участка и не требует внесения изменений в проект планировки территории.</w:t>
      </w:r>
    </w:p>
    <w:p w:rsidR="00453C5A" w:rsidRPr="00453C5A" w:rsidRDefault="00453C5A" w:rsidP="00453C5A">
      <w:pPr>
        <w:spacing w:line="240" w:lineRule="auto"/>
        <w:rPr>
          <w:rFonts w:eastAsia="Calibri" w:cs="Times New Roman"/>
          <w:sz w:val="24"/>
          <w:szCs w:val="24"/>
        </w:rPr>
      </w:pPr>
    </w:p>
    <w:p w:rsidR="00453C5A" w:rsidRPr="00453C5A" w:rsidRDefault="00453C5A" w:rsidP="00453C5A">
      <w:pPr>
        <w:spacing w:line="240" w:lineRule="auto"/>
        <w:rPr>
          <w:rFonts w:eastAsia="Times New Roman" w:cs="Times New Roman"/>
          <w:color w:val="FF0000"/>
          <w:sz w:val="24"/>
          <w:szCs w:val="24"/>
          <w:lang w:eastAsia="ru-RU"/>
        </w:rPr>
      </w:pPr>
    </w:p>
    <w:bookmarkEnd w:id="12"/>
    <w:p w:rsidR="00453C5A" w:rsidRPr="00453C5A" w:rsidRDefault="00453C5A" w:rsidP="00453C5A">
      <w:pPr>
        <w:spacing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453C5A" w:rsidRPr="00453C5A" w:rsidRDefault="00453C5A" w:rsidP="00453C5A">
      <w:pPr>
        <w:spacing w:line="240" w:lineRule="auto"/>
        <w:jc w:val="center"/>
        <w:rPr>
          <w:rFonts w:eastAsia="Times New Roman" w:cs="Times New Roman"/>
          <w:b/>
          <w:bCs/>
          <w:sz w:val="26"/>
          <w:szCs w:val="26"/>
          <w:lang w:eastAsia="ru-RU"/>
        </w:rPr>
      </w:pPr>
      <w:r w:rsidRPr="00453C5A">
        <w:rPr>
          <w:rFonts w:eastAsia="Times New Roman" w:cs="Times New Roman"/>
          <w:b/>
          <w:bCs/>
          <w:sz w:val="26"/>
          <w:szCs w:val="26"/>
          <w:lang w:val="en-US" w:eastAsia="ru-RU"/>
        </w:rPr>
        <w:t>IV</w:t>
      </w:r>
      <w:r w:rsidRPr="00453C5A">
        <w:rPr>
          <w:rFonts w:eastAsia="Times New Roman" w:cs="Times New Roman"/>
          <w:b/>
          <w:bCs/>
          <w:sz w:val="26"/>
          <w:szCs w:val="26"/>
          <w:lang w:eastAsia="ru-RU"/>
        </w:rPr>
        <w:t>. Положения об очередности планируемого развития территории</w:t>
      </w:r>
    </w:p>
    <w:p w:rsidR="00453C5A" w:rsidRPr="00453C5A" w:rsidRDefault="00453C5A" w:rsidP="00453C5A">
      <w:pPr>
        <w:spacing w:before="240" w:line="264" w:lineRule="auto"/>
        <w:contextualSpacing/>
        <w:rPr>
          <w:rFonts w:eastAsia="Times New Roman" w:cs="Times New Roman"/>
          <w:bCs/>
          <w:sz w:val="26"/>
          <w:szCs w:val="26"/>
          <w:lang w:eastAsia="ru-RU"/>
        </w:rPr>
      </w:pPr>
    </w:p>
    <w:p w:rsidR="00453C5A" w:rsidRPr="00453C5A" w:rsidRDefault="00453C5A" w:rsidP="00453C5A">
      <w:pPr>
        <w:spacing w:before="240" w:line="264" w:lineRule="auto"/>
        <w:ind w:firstLine="709"/>
        <w:contextualSpacing/>
        <w:rPr>
          <w:rFonts w:eastAsia="Times New Roman" w:cs="Times New Roman"/>
          <w:bCs/>
          <w:sz w:val="26"/>
          <w:szCs w:val="26"/>
          <w:lang w:eastAsia="ru-RU"/>
        </w:rPr>
      </w:pPr>
      <w:r w:rsidRPr="00453C5A">
        <w:rPr>
          <w:rFonts w:eastAsia="Times New Roman" w:cs="Times New Roman"/>
          <w:bCs/>
          <w:sz w:val="26"/>
          <w:szCs w:val="26"/>
          <w:lang w:eastAsia="ru-RU"/>
        </w:rPr>
        <w:t xml:space="preserve">Необходимые условия реализации строительства: выполнение кадастровых работ, подготовка и прохождение экспертизы проектной документации для дошкольной образовательной организации (ДОО), подготовка и прохождение экспертизы проектной документации в отношении многоквартирных жилых домов и иных объектов капитального строительства, предусмотренных в рамках жилой застройки, получение разрешений на строительство. </w:t>
      </w:r>
    </w:p>
    <w:p w:rsidR="00453C5A" w:rsidRPr="00453C5A" w:rsidRDefault="00453C5A" w:rsidP="00453C5A">
      <w:pPr>
        <w:spacing w:before="240" w:line="264" w:lineRule="auto"/>
        <w:ind w:firstLine="709"/>
        <w:contextualSpacing/>
        <w:rPr>
          <w:rFonts w:eastAsia="Times New Roman" w:cs="Times New Roman"/>
          <w:bCs/>
          <w:sz w:val="26"/>
          <w:szCs w:val="26"/>
          <w:lang w:eastAsia="ru-RU"/>
        </w:rPr>
      </w:pPr>
      <w:r w:rsidRPr="00453C5A">
        <w:rPr>
          <w:rFonts w:eastAsia="Times New Roman" w:cs="Times New Roman"/>
          <w:bCs/>
          <w:sz w:val="26"/>
          <w:szCs w:val="26"/>
          <w:lang w:eastAsia="ru-RU"/>
        </w:rPr>
        <w:lastRenderedPageBreak/>
        <w:t xml:space="preserve">До получения разрешения на строительство необходимо внесение изменений в Карту градостроительного зонирования (территориальных зон) Правил землепользования и застройки г. Казани. </w:t>
      </w:r>
    </w:p>
    <w:p w:rsidR="00453C5A" w:rsidRPr="00453C5A" w:rsidRDefault="00453C5A" w:rsidP="00453C5A">
      <w:pPr>
        <w:spacing w:before="240" w:line="264" w:lineRule="auto"/>
        <w:ind w:firstLine="709"/>
        <w:contextualSpacing/>
        <w:rPr>
          <w:rFonts w:eastAsia="Times New Roman" w:cs="Times New Roman"/>
          <w:bCs/>
          <w:sz w:val="26"/>
          <w:szCs w:val="26"/>
          <w:lang w:eastAsia="ru-RU"/>
        </w:rPr>
      </w:pPr>
      <w:r w:rsidRPr="00453C5A">
        <w:rPr>
          <w:rFonts w:eastAsia="Times New Roman" w:cs="Times New Roman"/>
          <w:bCs/>
          <w:sz w:val="26"/>
          <w:szCs w:val="26"/>
          <w:lang w:eastAsia="ru-RU"/>
        </w:rPr>
        <w:t>Получение разрешений на строительство в отношении объектов капитального строительства не зависит от последовательности объемов строительства.</w:t>
      </w:r>
    </w:p>
    <w:p w:rsidR="00453C5A" w:rsidRPr="00453C5A" w:rsidRDefault="00453C5A" w:rsidP="00453C5A">
      <w:pPr>
        <w:spacing w:before="240" w:line="264" w:lineRule="auto"/>
        <w:ind w:firstLine="709"/>
        <w:contextualSpacing/>
        <w:rPr>
          <w:rFonts w:eastAsia="Times New Roman" w:cs="Times New Roman"/>
          <w:bCs/>
          <w:sz w:val="26"/>
          <w:szCs w:val="26"/>
          <w:lang w:eastAsia="ru-RU"/>
        </w:rPr>
      </w:pPr>
      <w:r w:rsidRPr="00453C5A">
        <w:rPr>
          <w:rFonts w:eastAsia="Times New Roman" w:cs="Times New Roman"/>
          <w:bCs/>
          <w:sz w:val="26"/>
          <w:szCs w:val="26"/>
          <w:lang w:eastAsia="ru-RU"/>
        </w:rPr>
        <w:t>Строительство жилой застройки и объекта образования возможно при условии отсутствия санитарно- защитных зон и зон ограничения застройки, запрещающих строительство.</w:t>
      </w:r>
    </w:p>
    <w:p w:rsidR="00453C5A" w:rsidRPr="00453C5A" w:rsidRDefault="00453C5A" w:rsidP="00453C5A">
      <w:pPr>
        <w:spacing w:before="240" w:line="264" w:lineRule="auto"/>
        <w:ind w:firstLine="709"/>
        <w:contextualSpacing/>
        <w:rPr>
          <w:rFonts w:eastAsia="Times New Roman" w:cs="Times New Roman"/>
          <w:bCs/>
          <w:sz w:val="26"/>
          <w:szCs w:val="26"/>
          <w:lang w:eastAsia="ru-RU"/>
        </w:rPr>
      </w:pPr>
      <w:r w:rsidRPr="00453C5A" w:rsidDel="006A173E">
        <w:rPr>
          <w:rFonts w:eastAsia="Times New Roman" w:cs="Times New Roman"/>
          <w:bCs/>
          <w:sz w:val="26"/>
          <w:szCs w:val="26"/>
          <w:lang w:eastAsia="ru-RU"/>
        </w:rPr>
        <w:t>Устройство проездов 1 и 2</w:t>
      </w:r>
      <w:r w:rsidRPr="00453C5A">
        <w:rPr>
          <w:rFonts w:eastAsia="Times New Roman" w:cs="Times New Roman"/>
          <w:bCs/>
          <w:sz w:val="26"/>
          <w:szCs w:val="26"/>
          <w:lang w:eastAsia="ru-RU"/>
        </w:rPr>
        <w:t>, мероприятия по развитию инженерной инфраструктуры</w:t>
      </w:r>
      <w:r w:rsidRPr="00453C5A" w:rsidDel="006A173E">
        <w:rPr>
          <w:rFonts w:eastAsia="Times New Roman" w:cs="Times New Roman"/>
          <w:bCs/>
          <w:sz w:val="26"/>
          <w:szCs w:val="26"/>
          <w:lang w:eastAsia="ru-RU"/>
        </w:rPr>
        <w:t xml:space="preserve"> возможно осуществлять параллельно с застройкой.</w:t>
      </w:r>
    </w:p>
    <w:p w:rsidR="00453C5A" w:rsidRPr="00453C5A" w:rsidRDefault="00453C5A" w:rsidP="00453C5A">
      <w:pPr>
        <w:spacing w:before="240" w:line="264" w:lineRule="auto"/>
        <w:ind w:firstLine="709"/>
        <w:contextualSpacing/>
        <w:rPr>
          <w:rFonts w:eastAsia="Times New Roman" w:cs="Times New Roman"/>
          <w:bCs/>
          <w:sz w:val="26"/>
          <w:szCs w:val="26"/>
          <w:lang w:eastAsia="ru-RU"/>
        </w:rPr>
      </w:pPr>
      <w:r w:rsidRPr="00453C5A">
        <w:rPr>
          <w:rFonts w:eastAsia="Times New Roman" w:cs="Times New Roman"/>
          <w:bCs/>
          <w:sz w:val="26"/>
          <w:szCs w:val="26"/>
          <w:lang w:eastAsia="ru-RU"/>
        </w:rPr>
        <w:t>К моменту ввода в эксплуатацию жилищного фонда для каждого вводимого объема должны быть оборудованы машино-места для постоянного хранения легковых автомобилей жителей в количестве не меньшем, чем предусмотрено местными нормативами градостроительного проектирования для соответствующего объема вводимого жилищного фонда. Данные машино-места должны располагаться в границах подготовки настоящего проекта планировки территории вне красных линий улично-дорожной сети и вне территорий, на которых настоящим проектом планировки предусмотрено размещение озелененных территорий общего пользования и объектов социальной и инженерной инфраструктуры.</w:t>
      </w:r>
    </w:p>
    <w:p w:rsidR="00453C5A" w:rsidRPr="00453C5A" w:rsidRDefault="00453C5A" w:rsidP="00453C5A">
      <w:pPr>
        <w:spacing w:before="240" w:line="264" w:lineRule="auto"/>
        <w:ind w:firstLine="709"/>
        <w:contextualSpacing/>
        <w:rPr>
          <w:rFonts w:eastAsia="Times New Roman" w:cs="Times New Roman"/>
          <w:bCs/>
          <w:sz w:val="26"/>
          <w:szCs w:val="26"/>
          <w:lang w:eastAsia="ru-RU"/>
        </w:rPr>
      </w:pPr>
      <w:r w:rsidRPr="00453C5A">
        <w:rPr>
          <w:rFonts w:eastAsia="Times New Roman" w:cs="Times New Roman"/>
          <w:bCs/>
          <w:sz w:val="26"/>
          <w:szCs w:val="26"/>
          <w:lang w:eastAsia="ru-RU"/>
        </w:rPr>
        <w:t>К моменту завершения ввода в эксплуатацию жилищного фонда должны быть обеспечены необходимые условия реализации ДОО. Точные сроки строительства и ввода в эксплуатацию объекта могут быть уточнены при наличии республиканских и муниципальных программ.</w:t>
      </w:r>
    </w:p>
    <w:p w:rsidR="00453C5A" w:rsidRPr="00453C5A" w:rsidRDefault="00453C5A" w:rsidP="00453C5A">
      <w:pPr>
        <w:spacing w:before="240" w:line="264" w:lineRule="auto"/>
        <w:ind w:firstLine="709"/>
        <w:contextualSpacing/>
        <w:rPr>
          <w:rFonts w:eastAsia="Times New Roman" w:cs="Times New Roman"/>
          <w:bCs/>
          <w:sz w:val="26"/>
          <w:szCs w:val="26"/>
          <w:lang w:eastAsia="ru-RU"/>
        </w:rPr>
      </w:pPr>
      <w:r w:rsidRPr="00453C5A">
        <w:rPr>
          <w:rFonts w:eastAsia="Times New Roman" w:cs="Times New Roman"/>
          <w:bCs/>
          <w:sz w:val="26"/>
          <w:szCs w:val="26"/>
          <w:lang w:eastAsia="ru-RU"/>
        </w:rPr>
        <w:t>Точные сроки ввода в эксплуатацию объектов инфраструктуры определяются и корректируются при необходимости на последующих стадиях реализации проекта.</w:t>
      </w:r>
    </w:p>
    <w:p w:rsidR="00453C5A" w:rsidRDefault="00453C5A" w:rsidP="006F640B">
      <w:pPr>
        <w:widowControl w:val="0"/>
        <w:tabs>
          <w:tab w:val="left" w:pos="2247"/>
        </w:tabs>
        <w:spacing w:line="288" w:lineRule="auto"/>
        <w:jc w:val="center"/>
        <w:rPr>
          <w:rFonts w:eastAsia="Times New Roman" w:cs="Times New Roman"/>
          <w:b/>
          <w:szCs w:val="28"/>
        </w:rPr>
      </w:pPr>
    </w:p>
    <w:p w:rsidR="006F640B" w:rsidRPr="0029416D" w:rsidRDefault="006F640B" w:rsidP="006F640B">
      <w:pPr>
        <w:widowControl w:val="0"/>
        <w:tabs>
          <w:tab w:val="left" w:pos="2247"/>
        </w:tabs>
        <w:spacing w:line="288" w:lineRule="auto"/>
        <w:jc w:val="center"/>
        <w:rPr>
          <w:rFonts w:eastAsia="Times New Roman" w:cs="Times New Roman"/>
          <w:b/>
          <w:szCs w:val="28"/>
        </w:rPr>
      </w:pPr>
      <w:r w:rsidRPr="0029416D">
        <w:rPr>
          <w:rFonts w:eastAsia="Times New Roman" w:cs="Times New Roman"/>
          <w:b/>
          <w:szCs w:val="28"/>
        </w:rPr>
        <w:t>________________________</w:t>
      </w:r>
    </w:p>
    <w:p w:rsidR="00DE0689" w:rsidRDefault="00DE0689" w:rsidP="00453C5A">
      <w:pPr>
        <w:pStyle w:val="1"/>
        <w:spacing w:line="240" w:lineRule="auto"/>
        <w:jc w:val="both"/>
        <w:rPr>
          <w:rFonts w:eastAsia="Times New Roman" w:cs="Times New Roman"/>
          <w:b w:val="0"/>
          <w:sz w:val="26"/>
          <w:szCs w:val="26"/>
        </w:rPr>
      </w:pPr>
    </w:p>
    <w:sectPr w:rsidR="00DE0689" w:rsidSect="00453C5A">
      <w:pgSz w:w="11906" w:h="16838" w:code="9"/>
      <w:pgMar w:top="1134" w:right="1134" w:bottom="1134" w:left="1134" w:header="454" w:footer="454" w:gutter="0"/>
      <w:pgNumType w:start="8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3E2E" w:rsidRDefault="00313E2E">
      <w:pPr>
        <w:spacing w:line="240" w:lineRule="auto"/>
      </w:pPr>
      <w:r>
        <w:separator/>
      </w:r>
    </w:p>
  </w:endnote>
  <w:endnote w:type="continuationSeparator" w:id="0">
    <w:p w:rsidR="00313E2E" w:rsidRDefault="00313E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3E2E" w:rsidRDefault="00313E2E">
      <w:pPr>
        <w:spacing w:line="240" w:lineRule="auto"/>
      </w:pPr>
      <w:r>
        <w:separator/>
      </w:r>
    </w:p>
  </w:footnote>
  <w:footnote w:type="continuationSeparator" w:id="0">
    <w:p w:rsidR="00313E2E" w:rsidRDefault="00313E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3C5A" w:rsidRDefault="00453C5A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97D05"/>
    <w:multiLevelType w:val="hybridMultilevel"/>
    <w:tmpl w:val="E326A730"/>
    <w:lvl w:ilvl="0" w:tplc="CED458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909E7808" w:tentative="1">
      <w:start w:val="1"/>
      <w:numFmt w:val="lowerLetter"/>
      <w:lvlText w:val="%2."/>
      <w:lvlJc w:val="left"/>
      <w:pPr>
        <w:ind w:left="1789" w:hanging="360"/>
      </w:pPr>
    </w:lvl>
    <w:lvl w:ilvl="2" w:tplc="62E0BFDC" w:tentative="1">
      <w:start w:val="1"/>
      <w:numFmt w:val="lowerRoman"/>
      <w:lvlText w:val="%3."/>
      <w:lvlJc w:val="right"/>
      <w:pPr>
        <w:ind w:left="2509" w:hanging="180"/>
      </w:pPr>
    </w:lvl>
    <w:lvl w:ilvl="3" w:tplc="D0061B3A" w:tentative="1">
      <w:start w:val="1"/>
      <w:numFmt w:val="decimal"/>
      <w:lvlText w:val="%4."/>
      <w:lvlJc w:val="left"/>
      <w:pPr>
        <w:ind w:left="3229" w:hanging="360"/>
      </w:pPr>
    </w:lvl>
    <w:lvl w:ilvl="4" w:tplc="CE669EAC" w:tentative="1">
      <w:start w:val="1"/>
      <w:numFmt w:val="lowerLetter"/>
      <w:lvlText w:val="%5."/>
      <w:lvlJc w:val="left"/>
      <w:pPr>
        <w:ind w:left="3949" w:hanging="360"/>
      </w:pPr>
    </w:lvl>
    <w:lvl w:ilvl="5" w:tplc="B108EE2C" w:tentative="1">
      <w:start w:val="1"/>
      <w:numFmt w:val="lowerRoman"/>
      <w:lvlText w:val="%6."/>
      <w:lvlJc w:val="right"/>
      <w:pPr>
        <w:ind w:left="4669" w:hanging="180"/>
      </w:pPr>
    </w:lvl>
    <w:lvl w:ilvl="6" w:tplc="CABE8FF4" w:tentative="1">
      <w:start w:val="1"/>
      <w:numFmt w:val="decimal"/>
      <w:lvlText w:val="%7."/>
      <w:lvlJc w:val="left"/>
      <w:pPr>
        <w:ind w:left="5389" w:hanging="360"/>
      </w:pPr>
    </w:lvl>
    <w:lvl w:ilvl="7" w:tplc="2392EEAE" w:tentative="1">
      <w:start w:val="1"/>
      <w:numFmt w:val="lowerLetter"/>
      <w:lvlText w:val="%8."/>
      <w:lvlJc w:val="left"/>
      <w:pPr>
        <w:ind w:left="6109" w:hanging="360"/>
      </w:pPr>
    </w:lvl>
    <w:lvl w:ilvl="8" w:tplc="1952C06E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A2F6CEA"/>
    <w:multiLevelType w:val="multilevel"/>
    <w:tmpl w:val="32C296A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AADEA20"/>
    <w:multiLevelType w:val="hybridMultilevel"/>
    <w:tmpl w:val="FF90BA02"/>
    <w:lvl w:ilvl="0" w:tplc="4BB85F20">
      <w:start w:val="1"/>
      <w:numFmt w:val="decimal"/>
      <w:lvlText w:val="%1."/>
      <w:lvlJc w:val="left"/>
      <w:pPr>
        <w:ind w:left="1637" w:hanging="360"/>
      </w:pPr>
    </w:lvl>
    <w:lvl w:ilvl="1" w:tplc="CD48F3EA">
      <w:start w:val="1"/>
      <w:numFmt w:val="decimal"/>
      <w:lvlText w:val="2.%2."/>
      <w:lvlJc w:val="left"/>
      <w:pPr>
        <w:ind w:left="1352" w:hanging="360"/>
      </w:pPr>
    </w:lvl>
    <w:lvl w:ilvl="2" w:tplc="E71A653E">
      <w:start w:val="1"/>
      <w:numFmt w:val="lowerRoman"/>
      <w:lvlText w:val="%3."/>
      <w:lvlJc w:val="right"/>
      <w:pPr>
        <w:ind w:left="2509" w:hanging="180"/>
      </w:pPr>
    </w:lvl>
    <w:lvl w:ilvl="3" w:tplc="81CA806A">
      <w:start w:val="1"/>
      <w:numFmt w:val="decimal"/>
      <w:lvlText w:val="%4."/>
      <w:lvlJc w:val="left"/>
      <w:pPr>
        <w:ind w:left="3229" w:hanging="360"/>
      </w:pPr>
    </w:lvl>
    <w:lvl w:ilvl="4" w:tplc="FA8A2738">
      <w:start w:val="1"/>
      <w:numFmt w:val="lowerLetter"/>
      <w:lvlText w:val="%5."/>
      <w:lvlJc w:val="left"/>
      <w:pPr>
        <w:ind w:left="3949" w:hanging="360"/>
      </w:pPr>
    </w:lvl>
    <w:lvl w:ilvl="5" w:tplc="E97CFCBE">
      <w:start w:val="1"/>
      <w:numFmt w:val="lowerRoman"/>
      <w:lvlText w:val="%6."/>
      <w:lvlJc w:val="right"/>
      <w:pPr>
        <w:ind w:left="4669" w:hanging="180"/>
      </w:pPr>
    </w:lvl>
    <w:lvl w:ilvl="6" w:tplc="CF768296">
      <w:start w:val="1"/>
      <w:numFmt w:val="decimal"/>
      <w:lvlText w:val="%7."/>
      <w:lvlJc w:val="left"/>
      <w:pPr>
        <w:ind w:left="5389" w:hanging="360"/>
      </w:pPr>
    </w:lvl>
    <w:lvl w:ilvl="7" w:tplc="237EDC48">
      <w:start w:val="1"/>
      <w:numFmt w:val="lowerLetter"/>
      <w:lvlText w:val="%8."/>
      <w:lvlJc w:val="left"/>
      <w:pPr>
        <w:ind w:left="6109" w:hanging="360"/>
      </w:pPr>
    </w:lvl>
    <w:lvl w:ilvl="8" w:tplc="39EC6072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0CA1D78"/>
    <w:multiLevelType w:val="multilevel"/>
    <w:tmpl w:val="96BC15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24A1A36"/>
    <w:multiLevelType w:val="hybridMultilevel"/>
    <w:tmpl w:val="9070885C"/>
    <w:lvl w:ilvl="0" w:tplc="42DC50C8">
      <w:start w:val="1"/>
      <w:numFmt w:val="bullet"/>
      <w:lvlText w:val=""/>
      <w:lvlJc w:val="left"/>
      <w:pPr>
        <w:ind w:left="37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0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8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523" w:hanging="360"/>
      </w:pPr>
      <w:rPr>
        <w:rFonts w:ascii="Wingdings" w:hAnsi="Wingdings" w:hint="default"/>
      </w:rPr>
    </w:lvl>
  </w:abstractNum>
  <w:abstractNum w:abstractNumId="5" w15:restartNumberingAfterBreak="0">
    <w:nsid w:val="28E45BAE"/>
    <w:multiLevelType w:val="multilevel"/>
    <w:tmpl w:val="0BA04C0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84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7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9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269" w:hanging="2160"/>
      </w:pPr>
      <w:rPr>
        <w:rFonts w:hint="default"/>
      </w:rPr>
    </w:lvl>
  </w:abstractNum>
  <w:abstractNum w:abstractNumId="6" w15:restartNumberingAfterBreak="0">
    <w:nsid w:val="417316A3"/>
    <w:multiLevelType w:val="hybridMultilevel"/>
    <w:tmpl w:val="3D70517A"/>
    <w:lvl w:ilvl="0" w:tplc="A6B4F534">
      <w:start w:val="1"/>
      <w:numFmt w:val="decimal"/>
      <w:lvlText w:val="2.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E43805"/>
    <w:multiLevelType w:val="hybridMultilevel"/>
    <w:tmpl w:val="FF90BA02"/>
    <w:lvl w:ilvl="0" w:tplc="C026F8AC">
      <w:start w:val="1"/>
      <w:numFmt w:val="decimal"/>
      <w:lvlText w:val="%1."/>
      <w:lvlJc w:val="left"/>
      <w:pPr>
        <w:ind w:left="1637" w:hanging="360"/>
      </w:pPr>
    </w:lvl>
    <w:lvl w:ilvl="1" w:tplc="8D5C7662">
      <w:start w:val="1"/>
      <w:numFmt w:val="decimal"/>
      <w:lvlText w:val="2.%2."/>
      <w:lvlJc w:val="left"/>
      <w:pPr>
        <w:ind w:left="1352" w:hanging="360"/>
      </w:pPr>
    </w:lvl>
    <w:lvl w:ilvl="2" w:tplc="0B68F686">
      <w:start w:val="1"/>
      <w:numFmt w:val="lowerRoman"/>
      <w:lvlText w:val="%3."/>
      <w:lvlJc w:val="right"/>
      <w:pPr>
        <w:ind w:left="2509" w:hanging="180"/>
      </w:pPr>
    </w:lvl>
    <w:lvl w:ilvl="3" w:tplc="FAF2A0C2">
      <w:start w:val="1"/>
      <w:numFmt w:val="decimal"/>
      <w:lvlText w:val="%4."/>
      <w:lvlJc w:val="left"/>
      <w:pPr>
        <w:ind w:left="3229" w:hanging="360"/>
      </w:pPr>
    </w:lvl>
    <w:lvl w:ilvl="4" w:tplc="A516B6A8">
      <w:start w:val="1"/>
      <w:numFmt w:val="lowerLetter"/>
      <w:lvlText w:val="%5."/>
      <w:lvlJc w:val="left"/>
      <w:pPr>
        <w:ind w:left="3949" w:hanging="360"/>
      </w:pPr>
    </w:lvl>
    <w:lvl w:ilvl="5" w:tplc="E1BA51D0">
      <w:start w:val="1"/>
      <w:numFmt w:val="lowerRoman"/>
      <w:lvlText w:val="%6."/>
      <w:lvlJc w:val="right"/>
      <w:pPr>
        <w:ind w:left="4669" w:hanging="180"/>
      </w:pPr>
    </w:lvl>
    <w:lvl w:ilvl="6" w:tplc="3222BDAE">
      <w:start w:val="1"/>
      <w:numFmt w:val="decimal"/>
      <w:lvlText w:val="%7."/>
      <w:lvlJc w:val="left"/>
      <w:pPr>
        <w:ind w:left="5389" w:hanging="360"/>
      </w:pPr>
    </w:lvl>
    <w:lvl w:ilvl="7" w:tplc="4D146058">
      <w:start w:val="1"/>
      <w:numFmt w:val="lowerLetter"/>
      <w:lvlText w:val="%8."/>
      <w:lvlJc w:val="left"/>
      <w:pPr>
        <w:ind w:left="6109" w:hanging="360"/>
      </w:pPr>
    </w:lvl>
    <w:lvl w:ilvl="8" w:tplc="9C5E6028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1C403F5"/>
    <w:multiLevelType w:val="hybridMultilevel"/>
    <w:tmpl w:val="05B2E0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68EF676B"/>
    <w:multiLevelType w:val="hybridMultilevel"/>
    <w:tmpl w:val="5CB8737C"/>
    <w:lvl w:ilvl="0" w:tplc="AEA0C29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caps w:val="0"/>
        <w:strike w:val="0"/>
        <w:dstrike w:val="0"/>
        <w:vanish w:val="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CB5043"/>
    <w:multiLevelType w:val="hybridMultilevel"/>
    <w:tmpl w:val="30F206DE"/>
    <w:lvl w:ilvl="0" w:tplc="EB0A8616">
      <w:start w:val="1"/>
      <w:numFmt w:val="bullet"/>
      <w:pStyle w:val="12-----"/>
      <w:lvlText w:val=""/>
      <w:lvlJc w:val="left"/>
      <w:pPr>
        <w:tabs>
          <w:tab w:val="num" w:pos="1702"/>
        </w:tabs>
        <w:ind w:left="2127" w:hanging="709"/>
      </w:pPr>
      <w:rPr>
        <w:rFonts w:ascii="Symbol" w:hAnsi="Symbol" w:hint="default"/>
      </w:rPr>
    </w:lvl>
    <w:lvl w:ilvl="1" w:tplc="8778A0F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960FB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C47D8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AFEC2F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D041A0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D80326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E8CDF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C4887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3"/>
  </w:num>
  <w:num w:numId="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5"/>
  </w:num>
  <w:num w:numId="10">
    <w:abstractNumId w:val="6"/>
  </w:num>
  <w:num w:numId="11">
    <w:abstractNumId w:val="1"/>
  </w:num>
  <w:num w:numId="12">
    <w:abstractNumId w:val="4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0CF"/>
    <w:rsid w:val="00053696"/>
    <w:rsid w:val="00070C1E"/>
    <w:rsid w:val="000824AF"/>
    <w:rsid w:val="00087AE9"/>
    <w:rsid w:val="00093171"/>
    <w:rsid w:val="00116667"/>
    <w:rsid w:val="00122320"/>
    <w:rsid w:val="001340CF"/>
    <w:rsid w:val="00137E22"/>
    <w:rsid w:val="0019779E"/>
    <w:rsid w:val="001B386D"/>
    <w:rsid w:val="001B5FCA"/>
    <w:rsid w:val="001D0045"/>
    <w:rsid w:val="001D58D8"/>
    <w:rsid w:val="002114D0"/>
    <w:rsid w:val="00212DF8"/>
    <w:rsid w:val="0021595B"/>
    <w:rsid w:val="002528A1"/>
    <w:rsid w:val="00253B53"/>
    <w:rsid w:val="002911D8"/>
    <w:rsid w:val="002C3D24"/>
    <w:rsid w:val="002D6DCA"/>
    <w:rsid w:val="00305E33"/>
    <w:rsid w:val="00313E2E"/>
    <w:rsid w:val="00313F45"/>
    <w:rsid w:val="00335FFE"/>
    <w:rsid w:val="003B6E29"/>
    <w:rsid w:val="003C07F1"/>
    <w:rsid w:val="003C2987"/>
    <w:rsid w:val="00453C5A"/>
    <w:rsid w:val="00456922"/>
    <w:rsid w:val="00480E42"/>
    <w:rsid w:val="00491BDB"/>
    <w:rsid w:val="004B5BD8"/>
    <w:rsid w:val="004C36AB"/>
    <w:rsid w:val="004D6D48"/>
    <w:rsid w:val="004E3F65"/>
    <w:rsid w:val="004F1C7B"/>
    <w:rsid w:val="004F1FC6"/>
    <w:rsid w:val="00502DB6"/>
    <w:rsid w:val="00562E47"/>
    <w:rsid w:val="00575C05"/>
    <w:rsid w:val="00580B92"/>
    <w:rsid w:val="0058312F"/>
    <w:rsid w:val="005A63BD"/>
    <w:rsid w:val="00607445"/>
    <w:rsid w:val="00612BF8"/>
    <w:rsid w:val="00623AC7"/>
    <w:rsid w:val="00626CD8"/>
    <w:rsid w:val="00640593"/>
    <w:rsid w:val="0065559B"/>
    <w:rsid w:val="00681F0E"/>
    <w:rsid w:val="006F640B"/>
    <w:rsid w:val="00721600"/>
    <w:rsid w:val="00766156"/>
    <w:rsid w:val="0078600F"/>
    <w:rsid w:val="007B3E5D"/>
    <w:rsid w:val="007C39D4"/>
    <w:rsid w:val="007C747E"/>
    <w:rsid w:val="007F40A2"/>
    <w:rsid w:val="008229AA"/>
    <w:rsid w:val="00863E3F"/>
    <w:rsid w:val="008D5F59"/>
    <w:rsid w:val="008E1D14"/>
    <w:rsid w:val="0093145C"/>
    <w:rsid w:val="00934CC4"/>
    <w:rsid w:val="00954D63"/>
    <w:rsid w:val="0097430F"/>
    <w:rsid w:val="00984938"/>
    <w:rsid w:val="009B01F6"/>
    <w:rsid w:val="009B0AF7"/>
    <w:rsid w:val="00A05AFB"/>
    <w:rsid w:val="00A20AE9"/>
    <w:rsid w:val="00A50F94"/>
    <w:rsid w:val="00A5347C"/>
    <w:rsid w:val="00A759D3"/>
    <w:rsid w:val="00A76F9F"/>
    <w:rsid w:val="00A8357A"/>
    <w:rsid w:val="00AE4151"/>
    <w:rsid w:val="00B37378"/>
    <w:rsid w:val="00B42F5B"/>
    <w:rsid w:val="00B60157"/>
    <w:rsid w:val="00BA1F3D"/>
    <w:rsid w:val="00BD6DBC"/>
    <w:rsid w:val="00BF6F74"/>
    <w:rsid w:val="00C13FF3"/>
    <w:rsid w:val="00C14064"/>
    <w:rsid w:val="00C20A14"/>
    <w:rsid w:val="00C806E4"/>
    <w:rsid w:val="00CE0C36"/>
    <w:rsid w:val="00D4489D"/>
    <w:rsid w:val="00D826F2"/>
    <w:rsid w:val="00D978DA"/>
    <w:rsid w:val="00DA1999"/>
    <w:rsid w:val="00DA75E1"/>
    <w:rsid w:val="00DB3E8B"/>
    <w:rsid w:val="00DD209D"/>
    <w:rsid w:val="00DD2E72"/>
    <w:rsid w:val="00DE0689"/>
    <w:rsid w:val="00DE71D8"/>
    <w:rsid w:val="00DF24F9"/>
    <w:rsid w:val="00E01A18"/>
    <w:rsid w:val="00E21B1C"/>
    <w:rsid w:val="00E43BD9"/>
    <w:rsid w:val="00E637D6"/>
    <w:rsid w:val="00E663D2"/>
    <w:rsid w:val="00E67644"/>
    <w:rsid w:val="00E7304F"/>
    <w:rsid w:val="00E75CEC"/>
    <w:rsid w:val="00E84812"/>
    <w:rsid w:val="00EB0D98"/>
    <w:rsid w:val="00EB3B38"/>
    <w:rsid w:val="00ED5EAB"/>
    <w:rsid w:val="00ED7D7B"/>
    <w:rsid w:val="00F34D5B"/>
    <w:rsid w:val="00F748A1"/>
    <w:rsid w:val="00F7732E"/>
    <w:rsid w:val="00F86A2C"/>
    <w:rsid w:val="00FA6165"/>
    <w:rsid w:val="00FB00A0"/>
    <w:rsid w:val="00FE3A98"/>
    <w:rsid w:val="00FF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0C127"/>
  <w15:chartTrackingRefBased/>
  <w15:docId w15:val="{ED72E386-2E37-4347-B88C-C06F6CCB8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5AFB"/>
    <w:pPr>
      <w:spacing w:after="0"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A5347C"/>
    <w:pPr>
      <w:keepNext/>
      <w:keepLines/>
      <w:jc w:val="center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3C5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347C"/>
    <w:rPr>
      <w:rFonts w:ascii="Times New Roman" w:eastAsiaTheme="majorEastAsia" w:hAnsi="Times New Roman" w:cstheme="majorBidi"/>
      <w:b/>
      <w:sz w:val="28"/>
      <w:szCs w:val="32"/>
    </w:rPr>
  </w:style>
  <w:style w:type="paragraph" w:styleId="a3">
    <w:name w:val="List Paragraph"/>
    <w:aliases w:val="List Paragraph_0,it_List1,Абзац с отступом,Абзац списка - заголовок 3,Абзац списка литературы,Абзац списка1,Абзац списка11,Заголовок_3,Ненумерованный список,ПАРАГРАФ"/>
    <w:basedOn w:val="a"/>
    <w:link w:val="a4"/>
    <w:uiPriority w:val="34"/>
    <w:qFormat/>
    <w:rsid w:val="00C14064"/>
    <w:pPr>
      <w:ind w:left="720"/>
      <w:contextualSpacing/>
    </w:pPr>
  </w:style>
  <w:style w:type="paragraph" w:customStyle="1" w:styleId="15">
    <w:name w:val="Обычный + 15 пт"/>
    <w:basedOn w:val="a"/>
    <w:rsid w:val="00EB0D98"/>
    <w:pPr>
      <w:spacing w:line="336" w:lineRule="auto"/>
      <w:ind w:firstLine="709"/>
    </w:pPr>
    <w:rPr>
      <w:rFonts w:eastAsia="Times New Roman" w:cs="Times New Roman"/>
      <w:sz w:val="30"/>
      <w:szCs w:val="30"/>
      <w:lang w:eastAsia="ru-RU"/>
    </w:rPr>
  </w:style>
  <w:style w:type="paragraph" w:styleId="a5">
    <w:name w:val="Title"/>
    <w:basedOn w:val="a"/>
    <w:link w:val="a6"/>
    <w:qFormat/>
    <w:rsid w:val="00EB0D98"/>
    <w:pPr>
      <w:widowControl w:val="0"/>
      <w:spacing w:line="336" w:lineRule="auto"/>
      <w:jc w:val="center"/>
    </w:pPr>
    <w:rPr>
      <w:rFonts w:eastAsia="Times New Roman" w:cs="Times New Roman"/>
      <w:b/>
      <w:bCs/>
      <w:sz w:val="29"/>
      <w:szCs w:val="24"/>
      <w:lang w:eastAsia="ru-RU"/>
    </w:rPr>
  </w:style>
  <w:style w:type="character" w:customStyle="1" w:styleId="a6">
    <w:name w:val="Заголовок Знак"/>
    <w:basedOn w:val="a0"/>
    <w:link w:val="a5"/>
    <w:rsid w:val="00EB0D98"/>
    <w:rPr>
      <w:rFonts w:ascii="Times New Roman" w:eastAsia="Times New Roman" w:hAnsi="Times New Roman" w:cs="Times New Roman"/>
      <w:b/>
      <w:bCs/>
      <w:sz w:val="29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EB0D98"/>
    <w:pPr>
      <w:widowControl w:val="0"/>
      <w:spacing w:before="95" w:line="240" w:lineRule="auto"/>
      <w:ind w:left="1132" w:firstLine="709"/>
      <w:jc w:val="left"/>
    </w:pPr>
    <w:rPr>
      <w:rFonts w:eastAsia="Times New Roman" w:cs="Times New Roman"/>
      <w:szCs w:val="28"/>
      <w:lang w:val="en-US"/>
    </w:rPr>
  </w:style>
  <w:style w:type="character" w:customStyle="1" w:styleId="a8">
    <w:name w:val="Основной текст Знак"/>
    <w:basedOn w:val="a0"/>
    <w:link w:val="a7"/>
    <w:uiPriority w:val="1"/>
    <w:rsid w:val="00EB0D98"/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Default">
    <w:name w:val="Default"/>
    <w:rsid w:val="00EB0D9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4">
    <w:name w:val="Абзац списка Знак"/>
    <w:aliases w:val="List Paragraph_0 Знак,it_List1 Знак,Абзац с отступом Знак,Абзац списка - заголовок 3 Знак,Абзац списка литературы Знак,Абзац списка1 Знак,Абзац списка11 Знак,Заголовок_3 Знак,Ненумерованный список Знак,ПАРАГРАФ Знак"/>
    <w:link w:val="a3"/>
    <w:rsid w:val="00335FFE"/>
    <w:rPr>
      <w:rFonts w:ascii="Times New Roman" w:hAnsi="Times New Roman"/>
      <w:sz w:val="28"/>
    </w:rPr>
  </w:style>
  <w:style w:type="paragraph" w:styleId="a9">
    <w:name w:val="header"/>
    <w:basedOn w:val="a"/>
    <w:link w:val="aa"/>
    <w:uiPriority w:val="99"/>
    <w:unhideWhenUsed/>
    <w:rsid w:val="00335FFE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35FFE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335FFE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35FFE"/>
    <w:rPr>
      <w:rFonts w:ascii="Times New Roman" w:hAnsi="Times New Roman"/>
      <w:sz w:val="28"/>
    </w:rPr>
  </w:style>
  <w:style w:type="paragraph" w:customStyle="1" w:styleId="ad">
    <w:name w:val="Д.к.н.: Таблица"/>
    <w:basedOn w:val="a"/>
    <w:autoRedefine/>
    <w:uiPriority w:val="99"/>
    <w:rsid w:val="00A759D3"/>
    <w:pPr>
      <w:jc w:val="center"/>
    </w:pPr>
    <w:rPr>
      <w:rFonts w:eastAsia="Times New Roman" w:cs="Times New Roman"/>
      <w:szCs w:val="28"/>
      <w:lang w:eastAsia="ru-RU"/>
    </w:rPr>
  </w:style>
  <w:style w:type="character" w:styleId="ae">
    <w:name w:val="Strong"/>
    <w:basedOn w:val="a0"/>
    <w:uiPriority w:val="22"/>
    <w:qFormat/>
    <w:rsid w:val="00A759D3"/>
    <w:rPr>
      <w:b/>
      <w:bCs/>
    </w:rPr>
  </w:style>
  <w:style w:type="paragraph" w:customStyle="1" w:styleId="14">
    <w:name w:val="Обычный + 14 пт"/>
    <w:basedOn w:val="a"/>
    <w:rsid w:val="00A759D3"/>
    <w:pPr>
      <w:widowControl w:val="0"/>
      <w:spacing w:line="336" w:lineRule="auto"/>
      <w:ind w:firstLine="709"/>
      <w:outlineLvl w:val="0"/>
    </w:pPr>
    <w:rPr>
      <w:rFonts w:eastAsia="Times New Roman" w:cs="Times New Roman"/>
      <w:szCs w:val="28"/>
      <w:lang w:eastAsia="ru-RU"/>
    </w:rPr>
  </w:style>
  <w:style w:type="paragraph" w:customStyle="1" w:styleId="12-----">
    <w:name w:val="12-Спис-не-нумеров--"/>
    <w:basedOn w:val="a"/>
    <w:rsid w:val="00A759D3"/>
    <w:pPr>
      <w:numPr>
        <w:numId w:val="3"/>
      </w:numPr>
      <w:tabs>
        <w:tab w:val="left" w:pos="540"/>
      </w:tabs>
      <w:spacing w:before="60" w:after="60"/>
      <w:ind w:left="540" w:hanging="360"/>
    </w:pPr>
    <w:rPr>
      <w:rFonts w:eastAsia="Times New Roman" w:cs="Arial"/>
      <w:kern w:val="32"/>
      <w:szCs w:val="28"/>
      <w:lang w:eastAsia="ru-RU"/>
    </w:rPr>
  </w:style>
  <w:style w:type="table" w:styleId="af">
    <w:name w:val="Table Grid"/>
    <w:basedOn w:val="a1"/>
    <w:rsid w:val="00491B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f"/>
    <w:rsid w:val="00DE06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f"/>
    <w:rsid w:val="00DE06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6F640B"/>
    <w:rPr>
      <w:color w:val="0563C1" w:themeColor="hyperlink"/>
      <w:u w:val="single"/>
    </w:rPr>
  </w:style>
  <w:style w:type="paragraph" w:styleId="af1">
    <w:name w:val="No Spacing"/>
    <w:uiPriority w:val="1"/>
    <w:qFormat/>
    <w:rsid w:val="006F640B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53C5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3">
    <w:name w:val="Сетка таблицы3"/>
    <w:basedOn w:val="a1"/>
    <w:next w:val="af"/>
    <w:uiPriority w:val="59"/>
    <w:rsid w:val="00453C5A"/>
    <w:pPr>
      <w:spacing w:after="0" w:line="240" w:lineRule="auto"/>
    </w:pPr>
    <w:rPr>
      <w:rFonts w:ascii="Times New Roman" w:hAnsi="Times New Roman"/>
      <w:sz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453C5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F12ABA-278F-4ABB-BD8D-739D1BE5C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17</Pages>
  <Words>3646</Words>
  <Characters>20788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Галия Р. Величкина</cp:lastModifiedBy>
  <cp:revision>17</cp:revision>
  <dcterms:created xsi:type="dcterms:W3CDTF">2023-08-08T11:54:00Z</dcterms:created>
  <dcterms:modified xsi:type="dcterms:W3CDTF">2024-12-09T11:52:00Z</dcterms:modified>
</cp:coreProperties>
</file>