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6.wmf" ContentType="image/x-wmf"/>
  <Override PartName="/word/media/image5.wmf" ContentType="image/x-wmf"/>
  <Override PartName="/word/media/image4.wmf" ContentType="image/x-wmf"/>
  <Override PartName="/word/media/image3.wmf" ContentType="image/x-wmf"/>
  <Override PartName="/word/media/image1.wmf" ContentType="image/x-wmf"/>
  <Override PartName="/word/media/image13.wmf" ContentType="image/x-wmf"/>
  <Override PartName="/word/media/image2.wmf" ContentType="image/x-wmf"/>
  <Override PartName="/word/media/image14.wmf" ContentType="image/x-wmf"/>
  <Override PartName="/word/media/image11.wmf" ContentType="image/x-wmf"/>
  <Override PartName="/word/media/image12.wmf" ContentType="image/x-wmf"/>
  <Override PartName="/word/media/image10.wmf" ContentType="image/x-wmf"/>
  <Override PartName="/word/media/image9.wmf" ContentType="image/x-wmf"/>
  <Override PartName="/word/media/image8.wmf" ContentType="image/x-wmf"/>
  <Override PartName="/word/media/image7.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right"/>
        <w:rPr>
          <w:rFonts w:ascii="Times New Roman" w:hAnsi="Times New Roman" w:cs="Times New Roman"/>
          <w:b/>
          <w:bCs/>
          <w:sz w:val="28"/>
          <w:szCs w:val="28"/>
        </w:rPr>
      </w:pPr>
      <w:r>
        <w:rPr>
          <w:rFonts w:cs="Times New Roman" w:ascii="Times New Roman" w:hAnsi="Times New Roman"/>
          <w:sz w:val="28"/>
          <w:szCs w:val="28"/>
        </w:rPr>
        <w:t>проект</w:t>
      </w:r>
    </w:p>
    <w:p>
      <w:pPr>
        <w:pStyle w:val="Normal"/>
        <w:spacing w:lineRule="auto" w:line="240" w:before="0" w:after="0"/>
        <w:ind w:right="5810" w:hanging="0"/>
        <w:jc w:val="both"/>
        <w:rPr>
          <w:rFonts w:ascii="Times New Roman" w:hAnsi="Times New Roman" w:cs="Times New Roman"/>
          <w:bCs/>
          <w:sz w:val="28"/>
          <w:szCs w:val="28"/>
        </w:rPr>
      </w:pPr>
      <w:r>
        <w:rPr>
          <w:rFonts w:cs="Times New Roman" w:ascii="Times New Roman" w:hAnsi="Times New Roman"/>
          <w:bCs/>
          <w:sz w:val="28"/>
          <w:szCs w:val="28"/>
        </w:rPr>
        <w:t>Об условиях оплаты труда руководителей и работников муниципальных организаций молодежной политики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w:t>
      </w:r>
      <w:hyperlink r:id="rId2">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14.08.2018 № 665 «Об условиях оплаты труда работников государственных организаций молодежной политики Республики Татарстан», </w:t>
      </w:r>
      <w:hyperlink r:id="rId3">
        <w:r>
          <w:rPr>
            <w:rFonts w:cs="Times New Roman" w:ascii="Times New Roman" w:hAnsi="Times New Roman"/>
            <w:sz w:val="28"/>
            <w:szCs w:val="28"/>
          </w:rPr>
          <w:t>статьей</w:t>
        </w:r>
      </w:hyperlink>
      <w:r>
        <w:rPr>
          <w:rFonts w:cs="Times New Roman" w:ascii="Times New Roman" w:hAnsi="Times New Roman"/>
          <w:sz w:val="28"/>
          <w:szCs w:val="28"/>
        </w:rPr>
        <w:t xml:space="preserve"> 41  Устава города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w:anchor="Par38">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 организаций молодежной политики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1640">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 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Установить, что настоящее постановление вступает в силу со дня его официального опубликования и распространяется на правоотношения, возникшие с 01.01.2025.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ab/>
        <w:t>Ф.Ш. Салахов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spacing w:lineRule="auto" w:line="240" w:before="0" w:after="0"/>
        <w:ind w:left="5726" w:hanging="0"/>
        <w:jc w:val="both"/>
        <w:rPr>
          <w:rFonts w:ascii="Times New Roman" w:hAnsi="Times New Roman" w:cs="Times New Roman"/>
          <w:sz w:val="28"/>
          <w:szCs w:val="28"/>
        </w:rPr>
      </w:pPr>
      <w:r>
        <w:rPr>
          <w:rFonts w:cs="Times New Roman" w:ascii="Times New Roman" w:hAnsi="Times New Roman"/>
          <w:sz w:val="28"/>
          <w:szCs w:val="28"/>
        </w:rPr>
        <w:t>Приложение №1 к постановлению</w:t>
      </w:r>
    </w:p>
    <w:p>
      <w:pPr>
        <w:pStyle w:val="Normal"/>
        <w:spacing w:lineRule="auto" w:line="240" w:before="0" w:after="0"/>
        <w:ind w:left="5726" w:hanging="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726" w:hanging="0"/>
        <w:jc w:val="both"/>
        <w:rPr>
          <w:rFonts w:ascii="Times New Roman" w:hAnsi="Times New Roman" w:cs="Times New Roman"/>
          <w:sz w:val="28"/>
          <w:szCs w:val="28"/>
        </w:rPr>
      </w:pPr>
      <w:r>
        <w:rPr>
          <w:rFonts w:cs="Times New Roman" w:ascii="Times New Roman" w:hAnsi="Times New Roman"/>
          <w:sz w:val="28"/>
          <w:szCs w:val="28"/>
        </w:rPr>
        <w:t>от______________№_________</w:t>
      </w:r>
    </w:p>
    <w:p>
      <w:pPr>
        <w:pStyle w:val="Normal"/>
        <w:spacing w:lineRule="auto" w:line="240" w:before="0" w:after="0"/>
        <w:ind w:left="5726"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hyperlink w:anchor="Par38">
        <w:bookmarkStart w:id="0" w:name="Par38"/>
        <w:bookmarkEnd w:id="0"/>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организаций молодежной политики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муниципальных организаций молодежной политики (далее – организации молодежной политики), условия и размеры выплат компенсационного и стимулирующего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(далее соответственно - работники физической культуры, работники образования, медицинские работники, работники культуры) организаций молодежной политики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организаций молодежной политики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Руководители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ежегодно составляют и утверждают на работников организаций молодежной политики тарификационные 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несут ответственность за своевременное и правильное определение размеров заработной платы работников организаций молодежной политики.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Cs/>
          <w:sz w:val="28"/>
          <w:szCs w:val="28"/>
        </w:rPr>
        <w:t>Глава 2. Определение базовых окладов работников организаций</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молодежной политики</w:t>
      </w:r>
      <w:r>
        <w:rPr>
          <w:rFonts w:cs="Times New Roman" w:ascii="Times New Roman" w:hAnsi="Times New Roman"/>
          <w:b/>
          <w:bCs/>
          <w:sz w:val="28"/>
          <w:szCs w:val="28"/>
        </w:rPr>
        <w:t xml:space="preserve"> </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 Базовые оклады работников физической культуры организаций молодежной политики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363"/>
        <w:gridCol w:w="1928"/>
        <w:gridCol w:w="2723"/>
      </w:tblGrid>
      <w:tr>
        <w:trPr/>
        <w:tc>
          <w:tcPr>
            <w:tcW w:w="4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физической культуры и спорта второго уровня</w:t>
            </w:r>
          </w:p>
        </w:tc>
      </w:tr>
      <w:tr>
        <w:trPr/>
        <w:tc>
          <w:tcPr>
            <w:tcW w:w="4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Хореограф</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22 070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Базовые оклады работников образования организаций молодежной политики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946"/>
        <w:gridCol w:w="3345"/>
        <w:gridCol w:w="2723"/>
      </w:tblGrid>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учебно-вспомогательного персонала первого уровня</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Секретарь учебной части</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21 473</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учебно-вспомогательного персонала второго уровня</w:t>
            </w:r>
          </w:p>
        </w:tc>
      </w:tr>
      <w:tr>
        <w:trPr/>
        <w:tc>
          <w:tcPr>
            <w:tcW w:w="29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Дежурный по режиму</w:t>
            </w:r>
          </w:p>
        </w:tc>
        <w:tc>
          <w:tcPr>
            <w:tcW w:w="27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21 583</w:t>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Младший воспитатель</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педагогических работников</w:t>
            </w:r>
          </w:p>
        </w:tc>
      </w:tr>
      <w:tr>
        <w:trPr/>
        <w:tc>
          <w:tcPr>
            <w:tcW w:w="29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труду</w:t>
            </w:r>
          </w:p>
        </w:tc>
        <w:tc>
          <w:tcPr>
            <w:tcW w:w="27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22 663</w:t>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физической культуре</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Музыкальный руководитель</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Концертмейстер</w:t>
            </w:r>
          </w:p>
        </w:tc>
        <w:tc>
          <w:tcPr>
            <w:tcW w:w="27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22 758</w:t>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 дополнительного образования</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Педагог-организатор</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Социальный педагог</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Тренер-преподаватель</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Инструктор-методист</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w:t>
            </w:r>
          </w:p>
        </w:tc>
        <w:tc>
          <w:tcPr>
            <w:tcW w:w="27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22 858</w:t>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Воспитатель</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тренер-преподаватель</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Педагог-психолог</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методист</w:t>
            </w:r>
          </w:p>
        </w:tc>
        <w:tc>
          <w:tcPr>
            <w:tcW w:w="27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22 958</w:t>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Учитель-логопед (логопед)</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воспитатель</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руководителей структурных подразделений</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23 008</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Базовый оклад работников, занимающих должности «специалист по работе с молодежью» и «специалист по социальной работе с молодежью», составляет 22 758 рублей.</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8. Базовые оклады медицинских работников организаций молодежной политики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946"/>
        <w:gridCol w:w="3345"/>
        <w:gridCol w:w="2723"/>
      </w:tblGrid>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«Средний медицинский и фармацевтический персонал»</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диетическая (медицинский брат диетический)</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22 621</w:t>
            </w:r>
          </w:p>
        </w:tc>
      </w:tr>
      <w:tr>
        <w:trPr/>
        <w:tc>
          <w:tcPr>
            <w:tcW w:w="29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(медицинский брат)</w:t>
            </w:r>
          </w:p>
        </w:tc>
        <w:tc>
          <w:tcPr>
            <w:tcW w:w="27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23 121</w:t>
            </w:r>
          </w:p>
        </w:tc>
      </w:tr>
      <w:tr>
        <w:trPr/>
        <w:tc>
          <w:tcPr>
            <w:tcW w:w="29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по массажу (медицинский брат по массажу)</w:t>
            </w:r>
          </w:p>
        </w:tc>
        <w:tc>
          <w:tcPr>
            <w:tcW w:w="27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«Врачи и провизоры»</w:t>
            </w:r>
          </w:p>
        </w:tc>
      </w:tr>
      <w:tr>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Врачи-специалисты (кроме врачей-специалистов, отнесенных к третьему и четвертому квалификационным уровням)</w:t>
            </w:r>
          </w:p>
        </w:tc>
        <w:tc>
          <w:tcPr>
            <w:tcW w:w="2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26 521</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Для медицинских работников организаций молодежной политики применяется коэффициент приоритета отрасли к базовому окладу. Размер коэффициента приоритета отрасли составляет 1,1.</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9. Базовые оклады работников культуры организаций молодежной политики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235"/>
        <w:gridCol w:w="2778"/>
      </w:tblGrid>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технических исполнителей и артистов вспомогательного состава»</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Контролер билетов</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22 309</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среднего звена»</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костюмерной</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Культорганизатор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кружка, любительского объединения, клуба по интересам</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22 820</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Аккомпаниатор-концертмейстер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Звукооператор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Кинооператор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библиотеки, музея и других аналогичных учреждений и организаций</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методике клубной работы</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 по свету</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Художник-декоратор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Художник-оформитель</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Художник-фотограф</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руководящего состава учреждений культуры, искусства и кинематографии»</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24 520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Звукорежиссер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24 520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Режиссер-постановщик</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24 520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(дирижер, балетмейстер, хормейстер)</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24 520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массовых представлений</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24 520</w:t>
            </w:r>
          </w:p>
        </w:tc>
      </w:tr>
      <w:tr>
        <w:trPr/>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Художественный руководитель</w:t>
            </w:r>
          </w:p>
        </w:tc>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24 520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работников культуры организаций молодежной политики применяется коэффициент приоритета отрасли к базовому окладу.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коэффициента приоритета отрасли составляет: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 профессиональной квалификационной группе «Должности технических исполнителей и артистов вспомогательного состава» - 1,05;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 профессиональным квалификационным группам «Должности работников культуры, искусства и кинематографии среднего звена» и «Должности работников культуры, искусства и кинематографии ведущего звена» - 1,12;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 профессиональной квалификационной группе «Должности руководящего состава учреждений культуры, искусства и кинематографии» - 1,25.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10. Продолжительность рабочего времени работников организаций молодежной политики устанавливается Трудовым </w:t>
      </w:r>
      <w:hyperlink r:id="rId4">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и иными нормативными правовыми актами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Должностной оклад работников физической культуры, работников образования, медицинских работников и работников культуры организаций молодежной политики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lang w:val="en-US"/>
        </w:rPr>
        <w:t>O</w:t>
      </w:r>
      <w:r>
        <w:rPr>
          <w:rFonts w:cs="Arial" w:ascii="Arial" w:hAnsi="Arial"/>
          <w:sz w:val="20"/>
          <w:szCs w:val="20"/>
          <w:vertAlign w:val="subscript"/>
          <w:lang w:val="en-US"/>
        </w:rPr>
        <w:t>d</w:t>
      </w:r>
      <w:r>
        <w:rPr>
          <w:rFonts w:cs="Arial" w:ascii="Arial" w:hAnsi="Arial"/>
          <w:sz w:val="20"/>
          <w:szCs w:val="20"/>
        </w:rPr>
        <w:t xml:space="preserve"> = </w:t>
      </w:r>
      <w:r>
        <w:rPr>
          <w:rFonts w:cs="Arial" w:ascii="Arial" w:hAnsi="Arial"/>
          <w:sz w:val="20"/>
          <w:szCs w:val="20"/>
          <w:lang w:val="en-US"/>
        </w:rPr>
        <w:t>O</w:t>
      </w:r>
      <w:r>
        <w:rPr>
          <w:rFonts w:cs="Arial" w:ascii="Arial" w:hAnsi="Arial"/>
          <w:sz w:val="20"/>
          <w:szCs w:val="20"/>
          <w:vertAlign w:val="subscript"/>
          <w:lang w:val="en-US"/>
        </w:rPr>
        <w:t>b</w:t>
      </w:r>
      <w:r>
        <w:rPr>
          <w:rFonts w:cs="Arial" w:ascii="Arial" w:hAnsi="Arial"/>
          <w:sz w:val="20"/>
          <w:szCs w:val="20"/>
        </w:rPr>
        <w:t xml:space="preserve"> </w:t>
      </w:r>
      <w:r>
        <w:rPr>
          <w:rFonts w:cs="Arial" w:ascii="Arial" w:hAnsi="Arial"/>
          <w:sz w:val="20"/>
          <w:szCs w:val="20"/>
          <w:lang w:val="en-US"/>
        </w:rPr>
        <w:t>x</w:t>
      </w:r>
      <w:r>
        <w:rPr>
          <w:rFonts w:cs="Arial" w:ascii="Arial" w:hAnsi="Arial"/>
          <w:sz w:val="20"/>
          <w:szCs w:val="20"/>
        </w:rPr>
        <w:t xml:space="preserve"> </w:t>
      </w:r>
      <w:r>
        <w:rPr>
          <w:rFonts w:cs="Arial" w:ascii="Arial" w:hAnsi="Arial"/>
          <w:sz w:val="20"/>
          <w:szCs w:val="20"/>
          <w:lang w:val="en-US"/>
        </w:rPr>
        <w:t>H</w:t>
      </w:r>
      <w:r>
        <w:rPr>
          <w:rFonts w:cs="Arial" w:ascii="Arial" w:hAnsi="Arial"/>
          <w:sz w:val="20"/>
          <w:szCs w:val="20"/>
          <w:vertAlign w:val="subscript"/>
        </w:rPr>
        <w:t>№</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базовый оклад в соответствии с объемом работы по данной должности.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3.  Выплаты стимулирующего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наличие почетных званий, спортивных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выплаты за качество выполняемых работ.</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Выплаты стимулирующего характера работникам, занимающим должности «специалист по работе с молодежью» и «специалист по социальной работе с молодежью», рассчитываются по аналогии с выплатами для должностей педагогических работников второго квалификационного уровня работников образования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Выплаты стимулирующего характера работникам, занимающим должности «заведующий труппой», «репетитор по вокалу», «репетитор по балету», «артист-вокалист (солист)», «артист балета», «артист оркестра», «артист хора», «артист драмы»,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рассчитываются по аналогии с выплатами для должностей работников культуры, искусства и кинематографии ведущего звена работников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Выплаты стимулирующего характера работникам, занимающим должности «главный дирижер», «главный режиссер», «руководитель литературно-драматургической части», «заведующий музыкальной частью», рассчитываются по аналогии с выплатами для должностей работников руководящего состава учреждений культуры, искусства и кинематографии работников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Размеры и порядок установления выплат стимулирующего характера работникам физической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1"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8" descr=""/>
                    <pic:cNvPicPr>
                      <a:picLocks noChangeAspect="1" noChangeArrowheads="1"/>
                    </pic:cNvPicPr>
                  </pic:nvPicPr>
                  <pic:blipFill>
                    <a:blip r:embed="rId5"/>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работникам физической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494"/>
        <w:gridCol w:w="4420"/>
        <w:gridCol w:w="2156"/>
      </w:tblGrid>
      <w:tr>
        <w:trPr/>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физической культуры и спорта второго уровня</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2"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7" descr=""/>
                    <pic:cNvPicPr>
                      <a:picLocks noChangeAspect="1" noChangeArrowheads="1"/>
                    </pic:cNvPicPr>
                  </pic:nvPicPr>
                  <pic:blipFill>
                    <a:blip r:embed="rId6"/>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364"/>
        <w:gridCol w:w="1361"/>
        <w:gridCol w:w="1871"/>
        <w:gridCol w:w="1417"/>
      </w:tblGrid>
      <w:tr>
        <w:trPr/>
        <w:tc>
          <w:tcPr>
            <w:tcW w:w="4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 и наименование должностей по профессиональным стандартам</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3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физической культуры второго уровня (группа 2)</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5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43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43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43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наличие почетных званий, спортивных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физической культуры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3"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6" descr=""/>
                    <pic:cNvPicPr>
                      <a:picLocks noChangeAspect="1" noChangeArrowheads="1"/>
                    </pic:cNvPicPr>
                  </pic:nvPicPr>
                  <pic:blipFill>
                    <a:blip r:embed="rId7"/>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спортивных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hyperlink w:anchor="Par1281">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спортивных званий, за наличие которых предоставляются выплаты работникам физической культуры, приведен в таблице № 1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имеющим два и более почетных звания, спортивных звания, выплата за их наличие устанавливается по одному из оснований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it</w:t>
      </w:r>
      <w:r>
        <w:rPr>
          <w:rFonts w:cs="Times New Roman" w:ascii="Times New Roman" w:hAnsi="Times New Roman"/>
          <w:sz w:val="28"/>
          <w:szCs w:val="28"/>
        </w:rPr>
        <w:t>) устанавливаются работникам физической культуры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71575" cy="390525"/>
            <wp:effectExtent l="0" t="0" r="0" b="0"/>
            <wp:docPr id="4"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5" descr=""/>
                    <pic:cNvPicPr>
                      <a:picLocks noChangeAspect="1" noChangeArrowheads="1"/>
                    </pic:cNvPicPr>
                  </pic:nvPicPr>
                  <pic:blipFill>
                    <a:blip r:embed="rId8"/>
                    <a:stretch>
                      <a:fillRect/>
                    </a:stretch>
                  </pic:blipFill>
                  <pic:spPr bwMode="auto">
                    <a:xfrm>
                      <a:off x="0" y="0"/>
                      <a:ext cx="11715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it</w:t>
      </w:r>
      <w:r>
        <w:rPr>
          <w:rFonts w:cs="Times New Roman" w:ascii="Times New Roman" w:hAnsi="Times New Roman"/>
          <w:sz w:val="28"/>
          <w:szCs w:val="28"/>
        </w:rPr>
        <w:t xml:space="preserve"> - размер надбавки за наличие государственных наград, спортивных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Размеры и порядок установления выплат стимулирующего характера работникам образования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19200" cy="390525"/>
            <wp:effectExtent l="0" t="0" r="0" b="0"/>
            <wp:docPr id="5"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4" descr=""/>
                    <pic:cNvPicPr>
                      <a:picLocks noChangeAspect="1" noChangeArrowheads="1"/>
                    </pic:cNvPicPr>
                  </pic:nvPicPr>
                  <pic:blipFill>
                    <a:blip r:embed="rId9"/>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работникам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379"/>
        <w:gridCol w:w="4535"/>
        <w:gridCol w:w="2156"/>
      </w:tblGrid>
      <w:tr>
        <w:trPr/>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должностей педагогических работников</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должностей руководителей структурных подразделений</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6"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3" descr=""/>
                    <pic:cNvPicPr>
                      <a:picLocks noChangeAspect="1" noChangeArrowheads="1"/>
                    </pic:cNvPicPr>
                  </pic:nvPicPr>
                  <pic:blipFill>
                    <a:blip r:embed="rId10"/>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организаций молодежной политики;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4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345"/>
        <w:gridCol w:w="2409"/>
        <w:gridCol w:w="1984"/>
        <w:gridCol w:w="1304"/>
      </w:tblGrid>
      <w:tr>
        <w:trPr/>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профессионально-квалификационной группы</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w:t>
            </w:r>
          </w:p>
          <w:p>
            <w:pPr>
              <w:pStyle w:val="Normal"/>
              <w:widowControl w:val="false"/>
              <w:spacing w:lineRule="auto" w:line="240" w:before="0" w:after="0"/>
              <w:jc w:val="center"/>
              <w:rPr>
                <w:rFonts w:ascii="Arial" w:hAnsi="Arial" w:cs="Arial"/>
                <w:sz w:val="20"/>
                <w:szCs w:val="20"/>
              </w:rPr>
            </w:pPr>
            <w:r>
              <w:rPr>
                <w:rFonts w:cs="Arial" w:ascii="Arial" w:hAnsi="Arial"/>
                <w:sz w:val="20"/>
                <w:szCs w:val="20"/>
              </w:rPr>
              <w:t>уровень</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33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педагогических работников</w:t>
            </w:r>
          </w:p>
        </w:tc>
        <w:tc>
          <w:tcPr>
            <w:tcW w:w="24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четвертый</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6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33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33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33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33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руководителей структурных подразделений</w:t>
            </w:r>
          </w:p>
        </w:tc>
        <w:tc>
          <w:tcPr>
            <w:tcW w:w="24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второй</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6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33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33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33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организаций и должностей, время работы в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педагогический стаж работников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628"/>
        <w:gridCol w:w="5385"/>
      </w:tblGrid>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организации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медицинские организации и организации социального обслуживания: дома ребенка, детские: санатории, клиники, поликлиники, больницы и др.</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Методические (учебно-методические) организации всех наименований (независимо от ведомственной подчиненности)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Органы управления образованием и органы (структурные подразделения), осуществляющие руководство образовательными организациями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Отделы (бюро) технического обучения, отделы кадров организаций, подразделений республиканских органов исполнительной власти, занимающихся вопросами подготовки и повышения квалификации кадров на производстве</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Образовательные организации РОСТО (ДОСААФ) и гражданской авиации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 - инструкторы-методисты, инженеры - летчики-методисты</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Исправительные колонии, воспитательные колонии, следственные изоляторы и тюрьмы, лечебно-исправительные организации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Примечание:</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 стаж педагогической работы включаются:</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работы в других учреждениях и организациях, службы в Вооруженных Силах СССР и Вооруженных Силах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педагогическим работникам в стаж педагогической работы засчитывается без всяких условий и ограничений: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 время работы в должности заведующего фильмотекой и методиста фильмотеки;</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Вооруженных Силах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преподавателям-организаторам (основ безопасности жизнедеятельности, допризывной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мастерам производственного обучения;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экспериментальных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педагогам-психологам;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методистам;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в педагогический стаж засчитываются только те месяцы, в течение которых выполнялась педагогическая работа.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Право решать конкретные вопросы о соответствии работы в учреждениях, организациях и службы в Вооруженных Силах СССР и Вооруженных Силах Российской Федерации профилю работы, преподаваемого предмета (курса, дисциплины, кружка) предоставляется руководителю организации молодежной политики по согласованию с профсоюзным органом.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и почетных званий Республики Татарстан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образования организаций молодежной политики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7"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2" descr=""/>
                    <pic:cNvPicPr>
                      <a:picLocks noChangeAspect="1" noChangeArrowheads="1"/>
                    </pic:cNvPicPr>
                  </pic:nvPicPr>
                  <pic:blipFill>
                    <a:blip r:embed="rId11"/>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спортивных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Союза Советских Социалистических Республик составляет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Почетной грамоты Российской Федерации составляет два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нагрудного знака «За заслуги в образовании» составляет два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spacing w:lineRule="auto" w:line="240" w:before="0" w:after="0"/>
        <w:ind w:firstLine="540"/>
        <w:jc w:val="both"/>
        <w:rPr>
          <w:rFonts w:ascii="Times New Roman" w:hAnsi="Times New Roman" w:cs="Times New Roman"/>
          <w:sz w:val="28"/>
          <w:szCs w:val="28"/>
        </w:rPr>
      </w:pPr>
      <w:hyperlink w:anchor="Par1344">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и ведомственных наград, за наличие которых предоставляются стимулирующие выплаты работникам образования, приведен в таблице № 2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и ведомственных наград производится со дня присвоения почетных званий и ведомственных наград. Работникам образования, имеющим два и более почетных звания, две и более ведомственные награды, выплата за их наличие устанавливается по одному из оснований по выбору работника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it</w:t>
      </w:r>
      <w:r>
        <w:rPr>
          <w:rFonts w:cs="Times New Roman" w:ascii="Times New Roman" w:hAnsi="Times New Roman"/>
          <w:sz w:val="28"/>
          <w:szCs w:val="28"/>
        </w:rPr>
        <w:t>) устанавливаются работникам образования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71575" cy="390525"/>
            <wp:effectExtent l="0" t="0" r="0" b="0"/>
            <wp:docPr id="8"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1" descr=""/>
                    <pic:cNvPicPr>
                      <a:picLocks noChangeAspect="1" noChangeArrowheads="1"/>
                    </pic:cNvPicPr>
                  </pic:nvPicPr>
                  <pic:blipFill>
                    <a:blip r:embed="rId12"/>
                    <a:stretch>
                      <a:fillRect/>
                    </a:stretch>
                  </pic:blipFill>
                  <pic:spPr bwMode="auto">
                    <a:xfrm>
                      <a:off x="0" y="0"/>
                      <a:ext cx="11715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организаций молодежной политики;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it</w:t>
      </w:r>
      <w:r>
        <w:rPr>
          <w:rFonts w:cs="Times New Roman" w:ascii="Times New Roman" w:hAnsi="Times New Roman"/>
          <w:sz w:val="28"/>
          <w:szCs w:val="28"/>
        </w:rPr>
        <w:t xml:space="preserve"> - размер надбавки за интенсивность труда, который приведен в таблице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pPr>
      <w:r>
        <w:rPr>
          <w:rFonts w:cs="Times New Roman" w:ascii="Times New Roman" w:hAnsi="Times New Roman"/>
          <w:sz w:val="28"/>
          <w:szCs w:val="28"/>
        </w:rPr>
        <w:t>Размеры надбавок за интенсивность труда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9"/>
        <w:gridCol w:w="2268"/>
        <w:gridCol w:w="1419"/>
      </w:tblGrid>
      <w:tr>
        <w:trPr/>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учебно-вспомогательного персонала первого уровня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учебно-вспомогательного персонала второго уровня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четвертый</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r>
      <w:tr>
        <w:trPr/>
        <w:tc>
          <w:tcPr>
            <w:tcW w:w="53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руководителей структурных подразделений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46,0</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работу в организациях молодежной политики для детей с девиантным поведением (B</w:t>
      </w:r>
      <w:r>
        <w:rPr>
          <w:rFonts w:cs="Times New Roman" w:ascii="Times New Roman" w:hAnsi="Times New Roman"/>
          <w:sz w:val="28"/>
          <w:szCs w:val="28"/>
          <w:vertAlign w:val="subscript"/>
        </w:rPr>
        <w:t>dp</w:t>
      </w:r>
      <w:r>
        <w:rPr>
          <w:rFonts w:cs="Times New Roman" w:ascii="Times New Roman" w:hAnsi="Times New Roman"/>
          <w:sz w:val="28"/>
          <w:szCs w:val="28"/>
        </w:rPr>
        <w:t>) устанавливаются работникам образования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9"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0" descr=""/>
                    <pic:cNvPicPr>
                      <a:picLocks noChangeAspect="1" noChangeArrowheads="1"/>
                    </pic:cNvPicPr>
                  </pic:nvPicPr>
                  <pic:blipFill>
                    <a:blip r:embed="rId13"/>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dp</w:t>
      </w:r>
      <w:r>
        <w:rPr>
          <w:rFonts w:cs="Times New Roman" w:ascii="Times New Roman" w:hAnsi="Times New Roman"/>
          <w:sz w:val="28"/>
          <w:szCs w:val="28"/>
        </w:rPr>
        <w:t xml:space="preserve"> - размер надбавки за работу в организациях молодежной политики для детей с девиантным поведением, принимаемый равным четырем с половиной процентам.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Размеры и порядок установления выплат стимулирующего характера медицинским работникам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19200" cy="390525"/>
            <wp:effectExtent l="0" t="0" r="0" b="0"/>
            <wp:docPr id="10"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9" descr=""/>
                    <pic:cNvPicPr>
                      <a:picLocks noChangeAspect="1" noChangeArrowheads="1"/>
                    </pic:cNvPicPr>
                  </pic:nvPicPr>
                  <pic:blipFill>
                    <a:blip r:embed="rId14"/>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7.</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557"/>
        <w:gridCol w:w="3456"/>
      </w:tblGrid>
      <w:tr>
        <w:trPr/>
        <w:tc>
          <w:tcPr>
            <w:tcW w:w="5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должностей среднего медицинского и фармацевтического персонала</w:t>
            </w:r>
          </w:p>
        </w:tc>
      </w:tr>
      <w:tr>
        <w:trPr/>
        <w:tc>
          <w:tcPr>
            <w:tcW w:w="5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Вторая квалификационная категория</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5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должностей врачей и провизоров</w:t>
            </w:r>
          </w:p>
        </w:tc>
      </w:tr>
      <w:tr>
        <w:trPr/>
        <w:tc>
          <w:tcPr>
            <w:tcW w:w="5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Вторая квалификационная категория</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5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5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3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11"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8" descr=""/>
                    <pic:cNvPicPr>
                      <a:picLocks noChangeAspect="1" noChangeArrowheads="1"/>
                    </pic:cNvPicPr>
                  </pic:nvPicPr>
                  <pic:blipFill>
                    <a:blip r:embed="rId15"/>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организаций молодежной политики;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pPr>
      <w:r>
        <w:rPr>
          <w:rFonts w:cs="Times New Roman" w:ascii="Times New Roman" w:hAnsi="Times New Roman"/>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90"/>
        <w:gridCol w:w="2100"/>
        <w:gridCol w:w="2324"/>
      </w:tblGrid>
      <w:tr>
        <w:trPr/>
        <w:tc>
          <w:tcPr>
            <w:tcW w:w="45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5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Средний медицинский и фармацевтический персонал</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45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45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45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45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 и провизоры</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45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45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w:t>
            </w:r>
          </w:p>
        </w:tc>
      </w:tr>
      <w:tr>
        <w:trPr/>
        <w:tc>
          <w:tcPr>
            <w:tcW w:w="45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медицинским работникам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12"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7" descr=""/>
                    <pic:cNvPicPr>
                      <a:picLocks noChangeAspect="1" noChangeArrowheads="1"/>
                    </pic:cNvPicPr>
                  </pic:nvPicPr>
                  <pic:blipFill>
                    <a:blip r:embed="rId16"/>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государственных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1504">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медицинским работникам предоставляются соответствующие выплаты, приведен в таблице № 3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it</w:t>
      </w:r>
      <w:r>
        <w:rPr>
          <w:rFonts w:cs="Times New Roman" w:ascii="Times New Roman" w:hAnsi="Times New Roman"/>
          <w:sz w:val="28"/>
          <w:szCs w:val="28"/>
        </w:rPr>
        <w:t>) устанавливаются медицинским работникам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71575" cy="390525"/>
            <wp:effectExtent l="0" t="0" r="0" b="0"/>
            <wp:docPr id="13"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6" descr=""/>
                    <pic:cNvPicPr>
                      <a:picLocks noChangeAspect="1" noChangeArrowheads="1"/>
                    </pic:cNvPicPr>
                  </pic:nvPicPr>
                  <pic:blipFill>
                    <a:blip r:embed="rId17"/>
                    <a:stretch>
                      <a:fillRect/>
                    </a:stretch>
                  </pic:blipFill>
                  <pic:spPr bwMode="auto">
                    <a:xfrm>
                      <a:off x="0" y="0"/>
                      <a:ext cx="11715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организаций молодежной политики;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it</w:t>
      </w:r>
      <w:r>
        <w:rPr>
          <w:rFonts w:cs="Times New Roman" w:ascii="Times New Roman" w:hAnsi="Times New Roman"/>
          <w:sz w:val="28"/>
          <w:szCs w:val="28"/>
        </w:rPr>
        <w:t xml:space="preserve"> - размер надбавки за интенсивность труда, который равен 41,0 процента.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19. Размеры и порядок установления выплат стимулирующего характера работникам культуры организаций молодежной политики: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219200" cy="390525"/>
            <wp:effectExtent l="0" t="0" r="0" b="0"/>
            <wp:docPr id="14"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5" descr=""/>
                    <pic:cNvPicPr>
                      <a:picLocks noChangeAspect="1" noChangeArrowheads="1"/>
                    </pic:cNvPicPr>
                  </pic:nvPicPr>
                  <pic:blipFill>
                    <a:blip r:embed="rId18"/>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9.</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273"/>
        <w:gridCol w:w="3740"/>
      </w:tblGrid>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1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descr=""/>
                    <pic:cNvPicPr>
                      <a:picLocks noChangeAspect="1" noChangeArrowheads="1"/>
                    </pic:cNvPicPr>
                  </pic:nvPicPr>
                  <pic:blipFill>
                    <a:blip r:embed="rId19"/>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организаций молодежной политики;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10.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67"/>
        <w:gridCol w:w="1986"/>
        <w:gridCol w:w="1417"/>
      </w:tblGrid>
      <w:tr>
        <w:trPr/>
        <w:tc>
          <w:tcPr>
            <w:tcW w:w="5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56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культуры, искусства и кинематографии среднего звена</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6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56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56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56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56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культуры, искусства и кинематографии ведущего звена</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6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56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56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56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культуры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16"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3" descr=""/>
                    <pic:cNvPicPr>
                      <a:picLocks noChangeAspect="1" noChangeArrowheads="1"/>
                    </pic:cNvPicPr>
                  </pic:nvPicPr>
                  <pic:blipFill>
                    <a:blip r:embed="rId20"/>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организаций молодежной политики;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39"/>
        <w:jc w:val="both"/>
        <w:rPr>
          <w:rFonts w:ascii="Times New Roman" w:hAnsi="Times New Roman" w:cs="Times New Roman"/>
          <w:sz w:val="28"/>
          <w:szCs w:val="28"/>
        </w:rPr>
      </w:pPr>
      <w:hyperlink w:anchor="Par1525">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культуры предоставляются соответствующие выплаты, приведен в таблице № 4 приложения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it</w:t>
      </w:r>
      <w:r>
        <w:rPr>
          <w:rFonts w:cs="Times New Roman" w:ascii="Times New Roman" w:hAnsi="Times New Roman"/>
          <w:sz w:val="28"/>
          <w:szCs w:val="28"/>
        </w:rPr>
        <w:t>) устанавливаются работникам культуры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171575" cy="390525"/>
            <wp:effectExtent l="0" t="0" r="0" b="0"/>
            <wp:docPr id="17"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2" descr=""/>
                    <pic:cNvPicPr>
                      <a:picLocks noChangeAspect="1" noChangeArrowheads="1"/>
                    </pic:cNvPicPr>
                  </pic:nvPicPr>
                  <pic:blipFill>
                    <a:blip r:embed="rId21"/>
                    <a:stretch>
                      <a:fillRect/>
                    </a:stretch>
                  </pic:blipFill>
                  <pic:spPr bwMode="auto">
                    <a:xfrm>
                      <a:off x="0" y="0"/>
                      <a:ext cx="11715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организаций молодежной политики;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it</w:t>
      </w:r>
      <w:r>
        <w:rPr>
          <w:rFonts w:cs="Times New Roman" w:ascii="Times New Roman" w:hAnsi="Times New Roman"/>
          <w:sz w:val="28"/>
          <w:szCs w:val="28"/>
        </w:rPr>
        <w:t xml:space="preserve"> - размер надбавки за интенсивность труда, который приведен в таблице № 11.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интенсивность труда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92"/>
        <w:gridCol w:w="3061"/>
        <w:gridCol w:w="1417"/>
      </w:tblGrid>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w:t>
            </w:r>
          </w:p>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надбавки,</w:t>
            </w:r>
          </w:p>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процентов</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«Должности технических исполнителей и артистов вспомогательного состава»</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 должности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r>
      <w:tr>
        <w:trPr/>
        <w:tc>
          <w:tcPr>
            <w:tcW w:w="45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среднего звена»</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 заведующий костюмерной</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49,0</w:t>
            </w:r>
          </w:p>
        </w:tc>
      </w:tr>
      <w:tr>
        <w:trPr/>
        <w:tc>
          <w:tcPr>
            <w:tcW w:w="45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кружка, любительского объединения, клуба по интересам, культорганизатор</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61,0</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 должности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49,0</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«Должности руководящего состава учреждений культуры, искусства и кинематографии»</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 должности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Премиальные и иные поощрительные выплаты устанавливаются работникам организаций молодежной политики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и коллективными договорами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организаций молодежной политики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фонда оплаты труда, предусмотренного на премиальные выплаты работникам организаций молодежной политики, составляет не менее двух процентов фонда оплаты труда, предусмотренного на выплату окладов (должностных окладов), выплат стимулирующего характера работникам организаций молодежной политики по основному месту работы и основной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Выплаты за качество выполняемых работ устанавливаются работникам физической культуры, работникам образования, медицинским работникам, работникам культуры в организациях молодежной политики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организаций молодежной политики утверждаются руководителями организаций молодежной политики. Значения критериев оценки эффективности деятельности работников в организациях молодежной политики и условия осуществления выплат определяются ежегодно на основании задач, поставленных перед организацией.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Выплаты за качество выполняемых работ </w:t>
      </w:r>
      <w:r>
        <w:rPr/>
        <w:drawing>
          <wp:inline distT="0" distB="0" distL="0" distR="0">
            <wp:extent cx="371475" cy="304800"/>
            <wp:effectExtent l="0" t="0" r="0" b="0"/>
            <wp:docPr id="18"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1" descr=""/>
                    <pic:cNvPicPr>
                      <a:picLocks noChangeAspect="1" noChangeArrowheads="1"/>
                    </pic:cNvPicPr>
                  </pic:nvPicPr>
                  <pic:blipFill>
                    <a:blip r:embed="rId22"/>
                    <a:stretch>
                      <a:fillRect/>
                    </a:stretch>
                  </pic:blipFill>
                  <pic:spPr bwMode="auto">
                    <a:xfrm>
                      <a:off x="0" y="0"/>
                      <a:ext cx="371475" cy="304800"/>
                    </a:xfrm>
                    <a:prstGeom prst="rect">
                      <a:avLst/>
                    </a:prstGeom>
                  </pic:spPr>
                </pic:pic>
              </a:graphicData>
            </a:graphic>
          </wp:inline>
        </w:drawing>
      </w:r>
      <w:r>
        <w:rPr>
          <w:rFonts w:cs="Times New Roman" w:ascii="Times New Roman" w:hAnsi="Times New Roman"/>
          <w:sz w:val="28"/>
          <w:szCs w:val="28"/>
        </w:rPr>
        <w:t xml:space="preserve">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2362200" cy="647700"/>
            <wp:effectExtent l="0" t="0" r="0" b="0"/>
            <wp:docPr id="19"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0" descr=""/>
                    <pic:cNvPicPr>
                      <a:picLocks noChangeAspect="1" noChangeArrowheads="1"/>
                    </pic:cNvPicPr>
                  </pic:nvPicPr>
                  <pic:blipFill>
                    <a:blip r:embed="rId23"/>
                    <a:stretch>
                      <a:fillRect/>
                    </a:stretch>
                  </pic:blipFill>
                  <pic:spPr bwMode="auto">
                    <a:xfrm>
                      <a:off x="0" y="0"/>
                      <a:ext cx="2362200" cy="6477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ij</w:t>
      </w:r>
      <w:r>
        <w:rPr>
          <w:rFonts w:cs="Times New Roman" w:ascii="Times New Roman" w:hAnsi="Times New Roman"/>
          <w:sz w:val="28"/>
          <w:szCs w:val="28"/>
        </w:rPr>
        <w:t xml:space="preserve"> - отнормированный i-й критерий оценки эффективности деятельности по j-му работнику;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i</w:t>
      </w:r>
      <w:r>
        <w:rPr>
          <w:rFonts w:cs="Times New Roman" w:ascii="Times New Roman" w:hAnsi="Times New Roman"/>
          <w:sz w:val="28"/>
          <w:szCs w:val="28"/>
        </w:rPr>
        <w:t xml:space="preserve"> - относительный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количество критериев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 - численность работников организации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(I</w:t>
      </w:r>
      <w:r>
        <w:rPr>
          <w:rFonts w:cs="Times New Roman" w:ascii="Times New Roman" w:hAnsi="Times New Roman"/>
          <w:sz w:val="28"/>
          <w:szCs w:val="28"/>
          <w:vertAlign w:val="subscript"/>
        </w:rPr>
        <w:t>i</w:t>
      </w:r>
      <w:r>
        <w:rPr>
          <w:rFonts w:cs="Times New Roman" w:ascii="Times New Roman" w:hAnsi="Times New Roman"/>
          <w:sz w:val="28"/>
          <w:szCs w:val="28"/>
        </w:rPr>
        <w:t>) при прямой зависимости его значения от значения критерия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866775" cy="428625"/>
            <wp:effectExtent l="0" t="0" r="0" b="0"/>
            <wp:docPr id="20"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9" descr=""/>
                    <pic:cNvPicPr>
                      <a:picLocks noChangeAspect="1" noChangeArrowheads="1"/>
                    </pic:cNvPicPr>
                  </pic:nvPicPr>
                  <pic:blipFill>
                    <a:blip r:embed="rId24"/>
                    <a:stretch>
                      <a:fillRect/>
                    </a:stretch>
                  </pic:blipFill>
                  <pic:spPr bwMode="auto">
                    <a:xfrm>
                      <a:off x="0" y="0"/>
                      <a:ext cx="8667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эффективности деятельности (I</w:t>
      </w:r>
      <w:r>
        <w:rPr>
          <w:rFonts w:cs="Times New Roman" w:ascii="Times New Roman" w:hAnsi="Times New Roman"/>
          <w:sz w:val="28"/>
          <w:szCs w:val="28"/>
          <w:vertAlign w:val="subscript"/>
        </w:rPr>
        <w:t>i</w:t>
      </w:r>
      <w:r>
        <w:rPr>
          <w:rFonts w:cs="Times New Roman" w:ascii="Times New Roman" w:hAnsi="Times New Roman"/>
          <w:sz w:val="28"/>
          <w:szCs w:val="28"/>
        </w:rPr>
        <w:t>) при обратной зависимости его значения от значения критерия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66800" cy="428625"/>
            <wp:effectExtent l="0" t="0" r="0" b="0"/>
            <wp:docPr id="21"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8" descr=""/>
                    <pic:cNvPicPr>
                      <a:picLocks noChangeAspect="1" noChangeArrowheads="1"/>
                    </pic:cNvPicPr>
                  </pic:nvPicPr>
                  <pic:blipFill>
                    <a:blip r:embed="rId25"/>
                    <a:stretch>
                      <a:fillRect/>
                    </a:stretch>
                  </pic:blipFill>
                  <pic:spPr bwMode="auto">
                    <a:xfrm>
                      <a:off x="0" y="0"/>
                      <a:ext cx="1066800"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923925" cy="619125"/>
            <wp:effectExtent l="0" t="0" r="0" b="0"/>
            <wp:docPr id="2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7" descr=""/>
                    <pic:cNvPicPr>
                      <a:picLocks noChangeAspect="1" noChangeArrowheads="1"/>
                    </pic:cNvPicPr>
                  </pic:nvPicPr>
                  <pic:blipFill>
                    <a:blip r:embed="rId26"/>
                    <a:stretch>
                      <a:fillRect/>
                    </a:stretch>
                  </pic:blipFill>
                  <pic:spPr bwMode="auto">
                    <a:xfrm>
                      <a:off x="0" y="0"/>
                      <a:ext cx="923925" cy="6191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 VK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Предельный совокупный размер весовых коэффициентов по критериям эффективности деятельности работников представлен в таблицах №№ 12 - </w:t>
      </w:r>
      <w:hyperlink w:anchor="Par897">
        <w:r>
          <w:rPr>
            <w:rFonts w:cs="Times New Roman" w:ascii="Times New Roman" w:hAnsi="Times New Roman"/>
            <w:sz w:val="28"/>
            <w:szCs w:val="28"/>
          </w:rPr>
          <w:t>15</w:t>
        </w:r>
      </w:hyperlink>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физической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458"/>
        <w:gridCol w:w="2549"/>
        <w:gridCol w:w="3063"/>
      </w:tblGrid>
      <w:tr>
        <w:trPr/>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физической культуры и спорта второго уровня</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Хореограф</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13</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3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77"/>
        <w:gridCol w:w="3800"/>
        <w:gridCol w:w="1755"/>
        <w:gridCol w:w="2702"/>
      </w:tblGrid>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90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Профессиональная квалификационная группа учебно-вспомогательного персонала первого уровня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Секретарь учебной части</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90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Профессиональная квалификационная группа учебно-вспомогательного персонала второго уровня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Дежурный по режиму</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Младший воспитатель</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90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3. Профессиональная квалификационная группа должностей педагогических работников</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труду</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физической культуре</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Музыкальный руководитель</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Концертмейстер</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 дополнительного образования</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Педагог-организатор</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Социальный педагог</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Тренер-преподаватель</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Инструктор-методист</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работе с молодежью</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социальной работе с молодежью</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3.13.</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3.14.</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Воспитатель</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3.15.</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тренер-преподаватель</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3.16.</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Педагог-психолог</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3.17.</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методист</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четвертый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3.18.</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Учитель-логопед (логопед)</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четвертый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3.19.</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воспитатель</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четвертый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90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4. Профессиональная квалификационная группа должностей руководителей структурных подразделений</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14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медицинских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работников</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3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77"/>
        <w:gridCol w:w="3800"/>
        <w:gridCol w:w="1755"/>
        <w:gridCol w:w="2702"/>
      </w:tblGrid>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90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Профессиональная квалификационная группа должностей среднего медицинского и фармацевтического персонала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диетическая (медицинский брат диетический)</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(медицинский брат)</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по массажу (медицинский брат по массажу)</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90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Профессиональная квалификационная группа должностей врачей и провизоров</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Врачи-специалисты (кроме врачей-специалистов, отнесенных к третьему и четвертому квалификационным уровням)</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2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15</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1" w:name="Par897"/>
      <w:bookmarkEnd w:id="1"/>
      <w:r>
        <w:rPr>
          <w:rFonts w:cs="Arial" w:ascii="Arial" w:hAnsi="Arial"/>
          <w:sz w:val="20"/>
          <w:szCs w:val="20"/>
        </w:rPr>
        <w:t>Предельный совокупный размер весовых коэффициентов</w:t>
      </w:r>
    </w:p>
    <w:p>
      <w:pPr>
        <w:pStyle w:val="Normal"/>
        <w:spacing w:lineRule="auto" w:line="240"/>
        <w:jc w:val="center"/>
        <w:rPr/>
      </w:pPr>
      <w:r>
        <w:rPr>
          <w:rFonts w:cs="Arial" w:ascii="Arial" w:hAnsi="Arial"/>
          <w:sz w:val="20"/>
          <w:szCs w:val="20"/>
        </w:rPr>
        <w:t>по критериям эффективности деятельности работников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7"/>
        <w:gridCol w:w="5272"/>
        <w:gridCol w:w="3005"/>
      </w:tblGrid>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Профессионально-квалификационная группа должностей технических исполнителей и артистов вспомогательного состава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Контролер билетов</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Профессионально-квалификационная группа должностей работников культуры, искусства и кинематографии среднего звена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костюмерной</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Культорганизатор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кружка, любительского объединения, клуба по интересам</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3. Профессионально-квалификационная группа должностей работников культуры, искусства и кинематографии ведущего звена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Аккомпаниатор-концертмейстер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Звукооператор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Кинооператор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библиотеки, музея и других аналогичных учреждений и организаций</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методике клубной работы</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 по свету</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Художник-декоратор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Художник-оформитель</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Художник-фотограф</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труппой</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Репетитор по вокалу</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балета</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3.13.</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драмы</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3.14.</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симфонического, камерного, эстрадно-симфонического, духового оркестров, оркестра народных инструментов</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4. Профессиональная квалификационная группа должностей руководящего состава учреждений культуры, искусства и кинематографии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Звукорежиссер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Режиссер-постановщик</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(дирижер, балетмейстер, хормейстер)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массовых представлений</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Художественный руководитель</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дирижер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режиссер</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литературно-драматургической части</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художественно-постановочной частью</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музыкальной частью</w:t>
            </w:r>
          </w:p>
        </w:tc>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организаций молодежной политики формируется фонд выплат стимулирующего характера за качество выполняемых работ (FOT</w:t>
      </w:r>
      <w:r>
        <w:rPr>
          <w:rFonts w:cs="Times New Roman" w:ascii="Times New Roman" w:hAnsi="Times New Roman"/>
          <w:sz w:val="28"/>
          <w:szCs w:val="28"/>
          <w:vertAlign w:val="subscript"/>
        </w:rPr>
        <w:t>k</w:t>
      </w:r>
      <w:r>
        <w:rPr>
          <w:rFonts w:cs="Times New Roman" w:ascii="Times New Roman" w:hAnsi="Times New Roman"/>
          <w:sz w:val="28"/>
          <w:szCs w:val="28"/>
        </w:rPr>
        <w:t>), объем которого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552575" cy="390525"/>
            <wp:effectExtent l="0" t="0" r="0" b="0"/>
            <wp:docPr id="2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6" descr=""/>
                    <pic:cNvPicPr>
                      <a:picLocks noChangeAspect="1" noChangeArrowheads="1"/>
                    </pic:cNvPicPr>
                  </pic:nvPicPr>
                  <pic:blipFill>
                    <a:blip r:embed="rId27"/>
                    <a:stretch>
                      <a:fillRect/>
                    </a:stretch>
                  </pic:blipFill>
                  <pic:spPr bwMode="auto">
                    <a:xfrm>
                      <a:off x="0" y="0"/>
                      <a:ext cx="15525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do</w:t>
      </w:r>
      <w:r>
        <w:rPr>
          <w:rFonts w:cs="Times New Roman" w:ascii="Times New Roman" w:hAnsi="Times New Roman"/>
          <w:sz w:val="28"/>
          <w:szCs w:val="28"/>
        </w:rPr>
        <w:t xml:space="preserve"> - фонд оплаты труда работников организации молодежной политики по должностным окладам работников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доля фонда оплаты труда на выплаты стимулирующего характера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на выплаты стимулирующего характера за качество выполняемых работ принимается в размере 10 процентов фонда оплаты труда работников организаций молодежной политики по должностным окладам работников по основному месту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К выплатам компенсационного характера в организациях молодежной политики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Выплаты компенсационного характера работникам, занятым на работах с вредными и (или) опасными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666875" cy="428625"/>
            <wp:effectExtent l="0" t="0" r="0" b="0"/>
            <wp:docPr id="2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5" descr=""/>
                    <pic:cNvPicPr>
                      <a:picLocks noChangeAspect="1" noChangeArrowheads="1"/>
                    </pic:cNvPicPr>
                  </pic:nvPicPr>
                  <pic:blipFill>
                    <a:blip r:embed="rId28"/>
                    <a:stretch>
                      <a:fillRect/>
                    </a:stretch>
                  </pic:blipFill>
                  <pic:spPr bwMode="auto">
                    <a:xfrm>
                      <a:off x="0" y="0"/>
                      <a:ext cx="16668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на выплату компенсационного характера, принимаемый в соответствии с Трудовым </w:t>
      </w:r>
      <w:hyperlink r:id="rId29">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(ставка), по которому законодательством предусмотрены выплаты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базовый оклад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25.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0">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Порядок определения заработной платы руководителя, заместителя руководителя и главного бухгалтера организации молодежной политики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 Заработная плата руководителей организаций молодежной политики, их заместителей и главных бухгалтеров состоит из должностных окладов,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 Должностной оклад руководителя организаций молодежной политики (O</w:t>
      </w:r>
      <w:r>
        <w:rPr>
          <w:rFonts w:cs="Times New Roman" w:ascii="Times New Roman" w:hAnsi="Times New Roman"/>
          <w:sz w:val="28"/>
          <w:szCs w:val="28"/>
          <w:vertAlign w:val="subscript"/>
        </w:rPr>
        <w:t>d</w:t>
      </w:r>
      <w:r>
        <w:rPr>
          <w:rFonts w:cs="Times New Roman" w:ascii="Times New Roman" w:hAnsi="Times New Roman"/>
          <w:sz w:val="28"/>
          <w:szCs w:val="28"/>
        </w:rPr>
        <w:t>) устанавливается в зависимости от группы по оплате труда и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lang w:val="en-US"/>
        </w:rPr>
        <w:t>O</w:t>
      </w:r>
      <w:r>
        <w:rPr>
          <w:rFonts w:cs="Arial" w:ascii="Arial" w:hAnsi="Arial"/>
          <w:sz w:val="20"/>
          <w:szCs w:val="20"/>
          <w:vertAlign w:val="subscript"/>
          <w:lang w:val="en-US"/>
        </w:rPr>
        <w:t>d</w:t>
      </w:r>
      <w:r>
        <w:rPr>
          <w:rFonts w:cs="Arial" w:ascii="Arial" w:hAnsi="Arial"/>
          <w:sz w:val="20"/>
          <w:szCs w:val="20"/>
        </w:rPr>
        <w:t xml:space="preserve"> = </w:t>
      </w:r>
      <w:r>
        <w:rPr>
          <w:rFonts w:cs="Arial" w:ascii="Arial" w:hAnsi="Arial"/>
          <w:sz w:val="20"/>
          <w:szCs w:val="20"/>
          <w:lang w:val="en-US"/>
        </w:rPr>
        <w:t>O</w:t>
      </w:r>
      <w:r>
        <w:rPr>
          <w:rFonts w:cs="Arial" w:ascii="Arial" w:hAnsi="Arial"/>
          <w:sz w:val="20"/>
          <w:szCs w:val="20"/>
          <w:vertAlign w:val="subscript"/>
          <w:lang w:val="en-US"/>
        </w:rPr>
        <w:t>b</w:t>
      </w:r>
      <w:r>
        <w:rPr>
          <w:rFonts w:cs="Arial" w:ascii="Arial" w:hAnsi="Arial"/>
          <w:sz w:val="20"/>
          <w:szCs w:val="20"/>
        </w:rPr>
        <w:t xml:space="preserve"> </w:t>
      </w:r>
      <w:r>
        <w:rPr>
          <w:rFonts w:cs="Arial" w:ascii="Arial" w:hAnsi="Arial"/>
          <w:sz w:val="20"/>
          <w:szCs w:val="20"/>
          <w:lang w:val="en-US"/>
        </w:rPr>
        <w:t>x</w:t>
      </w:r>
      <w:r>
        <w:rPr>
          <w:rFonts w:cs="Arial" w:ascii="Arial" w:hAnsi="Arial"/>
          <w:sz w:val="20"/>
          <w:szCs w:val="20"/>
        </w:rPr>
        <w:t xml:space="preserve"> </w:t>
      </w:r>
      <w:r>
        <w:rPr>
          <w:rFonts w:cs="Arial" w:ascii="Arial" w:hAnsi="Arial"/>
          <w:sz w:val="20"/>
          <w:szCs w:val="20"/>
          <w:lang w:val="en-US"/>
        </w:rPr>
        <w:t>H</w:t>
      </w:r>
      <w:r>
        <w:rPr>
          <w:rFonts w:cs="Arial" w:ascii="Arial" w:hAnsi="Arial"/>
          <w:sz w:val="20"/>
          <w:szCs w:val="20"/>
          <w:vertAlign w:val="subscript"/>
        </w:rPr>
        <w:t>№</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руководителя;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базовый оклад в соответствии со ставкой по данной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 в организациях молодежной политики определяется в зависимости от штатной численности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Должностные оклады заместителей руководителей и главных бухгалтеров в организациях молодежной политики устанавливаются на 20 - 30 процентов ниже должностных окладов руководителей этих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Группа по оплате труда руководителей, размеры базовых окладов руководителей представлены в таблице № 16.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sz w:val="28"/>
          <w:szCs w:val="28"/>
        </w:rPr>
        <w:t xml:space="preserve">Размеры базовых окладов руководителей </w:t>
      </w:r>
      <w:r>
        <w:rPr>
          <w:rFonts w:cs="Times New Roman" w:ascii="Times New Roman" w:hAnsi="Times New Roman"/>
          <w:sz w:val="28"/>
          <w:szCs w:val="28"/>
        </w:rPr>
        <w:t>организаций молодежной политики</w:t>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9"/>
        <w:gridCol w:w="4311"/>
        <w:gridCol w:w="1644"/>
        <w:gridCol w:w="2379"/>
      </w:tblGrid>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типа организации/штатная численность организации, единиц</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оплате труда</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Оклад руководителя </w:t>
            </w:r>
            <w:hyperlink w:anchor="Par1241">
              <w:r>
                <w:rPr>
                  <w:rFonts w:cs="Arial" w:ascii="Arial" w:hAnsi="Arial"/>
                  <w:sz w:val="20"/>
                  <w:szCs w:val="20"/>
                </w:rPr>
                <w:t>&lt;*&gt;</w:t>
              </w:r>
            </w:hyperlink>
            <w:r>
              <w:rPr>
                <w:rFonts w:cs="Arial" w:ascii="Arial" w:hAnsi="Arial"/>
                <w:sz w:val="20"/>
                <w:szCs w:val="20"/>
              </w:rPr>
              <w:t>, рублей</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w:t>
            </w:r>
          </w:p>
        </w:tc>
        <w:tc>
          <w:tcPr>
            <w:tcW w:w="83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Молодежные центры</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До 10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32 000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11 до 30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35 700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31 до 50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40 200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51 до 70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42 900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71 до 150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44 700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151</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50 200</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w:t>
            </w:r>
          </w:p>
        </w:tc>
        <w:tc>
          <w:tcPr>
            <w:tcW w:w="83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Молодежные (подростковые) клубы по месту жительства</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До 12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32 000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13 до 25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36 500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26 до 40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41 100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41 до 70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42 900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71 до 140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45 700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141</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66 500</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3.</w:t>
            </w:r>
          </w:p>
        </w:tc>
        <w:tc>
          <w:tcPr>
            <w:tcW w:w="83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Центры молодежных (студенческих) формирований по охране общественного порядка</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До 10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33 500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11 до 30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38 400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31 до 50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39 400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51 до 70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40 400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71 до 90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41 400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91</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42 400</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4.</w:t>
            </w:r>
          </w:p>
        </w:tc>
        <w:tc>
          <w:tcPr>
            <w:tcW w:w="83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Центры студенческих трудовых отрядов</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До 10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39 200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11 до 30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40 200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31</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41 200</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5.</w:t>
            </w:r>
          </w:p>
        </w:tc>
        <w:tc>
          <w:tcPr>
            <w:tcW w:w="83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Центры психолого-педагогической помощи детям и молодежи</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До 10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40 100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11 до 25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43 100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26</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46 100</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6.</w:t>
            </w:r>
          </w:p>
        </w:tc>
        <w:tc>
          <w:tcPr>
            <w:tcW w:w="83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Центры экстренной психологической помощи по телефону для детей и молодежи</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До 10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39 000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11 до 30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43 000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31 до 50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47 000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51 до 70 включительно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51 000</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 71</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56 000</w:t>
            </w:r>
          </w:p>
        </w:tc>
      </w:tr>
      <w:tr>
        <w:trPr/>
        <w:tc>
          <w:tcPr>
            <w:tcW w:w="9013" w:type="dxa"/>
            <w:gridSpan w:val="4"/>
            <w:tcBorders>
              <w:top w:val="single" w:sz="4" w:space="0" w:color="000000"/>
              <w:left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w:t>
            </w:r>
          </w:p>
        </w:tc>
      </w:tr>
      <w:tr>
        <w:trPr/>
        <w:tc>
          <w:tcPr>
            <w:tcW w:w="9013" w:type="dxa"/>
            <w:gridSpan w:val="4"/>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bookmarkStart w:id="2" w:name="Par1241"/>
            <w:bookmarkEnd w:id="2"/>
            <w:r>
              <w:rPr>
                <w:rFonts w:cs="Arial" w:ascii="Arial" w:hAnsi="Arial"/>
                <w:sz w:val="20"/>
                <w:szCs w:val="20"/>
              </w:rPr>
              <w:t>&lt;*&gt; Для руководителей организаций молодежной политики с учетом сложности и важности выполняемых работ, а также в связи с оказанием организационной и методической помощи организациям молодежной политики по профилю деятельности устанавливается повышающий коэффициент к базовому окладу в размере 1,1</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30. Выплаты стимулирующего характера за качество выполняемых работ руководителю организаций молодежной политики устанавливаются постановлением Исполнительного комитета с учетом результатов деятельности, определенных на основании критериев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руководителю организаций молодежной политики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31. Выплаты стимулирующего характера за качество выполняемых работ заместителям руководителя, главному бухгалтеру организаций молодежной политики устанавливаются руководителем организаций молодежной политики с учетом результатов их деятельности, определенных на основании критериев эффективности их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32. Критерии эффективности деятельности руководителей организаций молодежной политики и их весовые коэффициенты утверждаются постановлением Исполнительного комитета.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33. Критерии эффективности деятельности заместителей руководителя, главного бухгалтера организаций молодежной политики и их весовые коэффициенты утверждаются руководителем организации.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34. Выплаты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B</w:t>
      </w:r>
      <w:r>
        <w:rPr>
          <w:rFonts w:cs="Arial" w:ascii="Arial" w:hAnsi="Arial"/>
          <w:sz w:val="20"/>
          <w:szCs w:val="20"/>
          <w:vertAlign w:val="subscript"/>
        </w:rPr>
        <w:t>k</w:t>
      </w:r>
      <w:r>
        <w:rPr>
          <w:rFonts w:cs="Arial" w:ascii="Arial" w:hAnsi="Arial"/>
          <w:sz w:val="20"/>
          <w:szCs w:val="20"/>
        </w:rPr>
        <w:t xml:space="preserve"> = B</w:t>
      </w:r>
      <w:r>
        <w:rPr>
          <w:rFonts w:cs="Arial" w:ascii="Arial" w:hAnsi="Arial"/>
          <w:sz w:val="20"/>
          <w:szCs w:val="20"/>
          <w:vertAlign w:val="subscript"/>
        </w:rPr>
        <w:t>C</w:t>
      </w:r>
      <w:r>
        <w:rPr>
          <w:rFonts w:cs="Arial" w:ascii="Arial" w:hAnsi="Arial"/>
          <w:sz w:val="20"/>
          <w:szCs w:val="20"/>
        </w:rPr>
        <w:t xml:space="preserve"> x K</w:t>
      </w:r>
      <w:r>
        <w:rPr>
          <w:rFonts w:cs="Arial" w:ascii="Arial" w:hAnsi="Arial"/>
          <w:sz w:val="20"/>
          <w:szCs w:val="20"/>
          <w:vertAlign w:val="subscript"/>
        </w:rPr>
        <w:t>vk</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в размере 20 процентов должностного оклада руководителя (заместителей руководителя и главного бухгалтера)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VK</w:t>
      </w:r>
      <w:r>
        <w:rPr>
          <w:rFonts w:cs="Times New Roman" w:ascii="Times New Roman" w:hAnsi="Times New Roman"/>
          <w:sz w:val="28"/>
          <w:szCs w:val="28"/>
        </w:rPr>
        <w:t xml:space="preserve"> - коэффициент выполнения критериев качества.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 Иные выплаты стимулирующего характера руководителю организаций молодежной политики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36. Выплаты компенсационного характера устанавливаются для руководителя, его заместителей, главного бухгалтера организаций молодежной политики в соответствии с Трудовым </w:t>
      </w:r>
      <w:hyperlink r:id="rId3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6. Порядок формирования и использования фонда оплаты труда организации молодежной политики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37. Формирование фонда оплаты труда в организациях молодежной политики осуществляется в пределах объема средств организаций молодежной политики на текущий финансовый год, определенного в соответствии с нормативными затратами, количеством потребителей и услуг, выполняемых работ, и отражается в плане финансово-хозяйственной деятельности или бюджетной смете в организациях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молодежной политики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молодежной политики на оплату труда на текущий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39. Экономия фонда оплаты труда, сложившаяся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организаций молодежной политики, принятыми с учетом норм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работнику организаций молодежной политики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32">
        <w:r>
          <w:rPr>
            <w:rFonts w:cs="Times New Roman" w:ascii="Times New Roman" w:hAnsi="Times New Roman"/>
            <w:sz w:val="28"/>
            <w:szCs w:val="28"/>
          </w:rPr>
          <w:t>законом</w:t>
        </w:r>
      </w:hyperlink>
      <w:r>
        <w:rPr>
          <w:rFonts w:cs="Times New Roman" w:ascii="Times New Roman" w:hAnsi="Times New Roman"/>
          <w:sz w:val="28"/>
          <w:szCs w:val="28"/>
        </w:rPr>
        <w:t xml:space="preserve"> от 19.06.2000  № 82-ФЗ «О минимальном размере оплаты труда» на 1 января текущего года (за исключением руководителя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поощрительной выплаты за счет экономии фонда оплаты труда руководителю организаций молодежной политики определяется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возлагается на руководителя организаций молодежной политики.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 xml:space="preserve">                             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t>Приложение</w:t>
      </w:r>
    </w:p>
    <w:p>
      <w:pPr>
        <w:pStyle w:val="Normal"/>
        <w:spacing w:lineRule="auto" w:line="240" w:before="0" w:after="0"/>
        <w:jc w:val="right"/>
        <w:rPr>
          <w:rFonts w:ascii="Arial" w:hAnsi="Arial" w:cs="Arial"/>
          <w:sz w:val="20"/>
          <w:szCs w:val="20"/>
        </w:rPr>
      </w:pPr>
      <w:r>
        <w:rPr>
          <w:rFonts w:cs="Arial" w:ascii="Arial" w:hAnsi="Arial"/>
          <w:sz w:val="20"/>
          <w:szCs w:val="20"/>
        </w:rPr>
        <w:t>к Положению об условиях оплаты</w:t>
      </w:r>
    </w:p>
    <w:p>
      <w:pPr>
        <w:pStyle w:val="Normal"/>
        <w:spacing w:lineRule="auto" w:line="240" w:before="0" w:after="0"/>
        <w:jc w:val="right"/>
        <w:rPr>
          <w:rFonts w:ascii="Arial" w:hAnsi="Arial" w:cs="Arial"/>
          <w:sz w:val="20"/>
          <w:szCs w:val="20"/>
        </w:rPr>
      </w:pPr>
      <w:r>
        <w:rPr>
          <w:rFonts w:cs="Arial" w:ascii="Arial" w:hAnsi="Arial"/>
          <w:sz w:val="20"/>
          <w:szCs w:val="20"/>
        </w:rPr>
        <w:t>труда руководителей и работников</w:t>
      </w:r>
    </w:p>
    <w:p>
      <w:pPr>
        <w:pStyle w:val="Normal"/>
        <w:spacing w:lineRule="auto" w:line="240" w:before="0" w:after="0"/>
        <w:jc w:val="right"/>
        <w:rPr>
          <w:rFonts w:ascii="Arial" w:hAnsi="Arial" w:cs="Arial"/>
          <w:sz w:val="20"/>
          <w:szCs w:val="20"/>
        </w:rPr>
      </w:pPr>
      <w:r>
        <w:rPr>
          <w:rFonts w:cs="Arial" w:ascii="Arial" w:hAnsi="Arial"/>
          <w:sz w:val="20"/>
          <w:szCs w:val="20"/>
        </w:rPr>
        <w:t>муниципальных организаций молодежной политики</w:t>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3" w:name="Par1281"/>
      <w:bookmarkEnd w:id="3"/>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спортивных званий, за наличие которых</w:t>
      </w:r>
    </w:p>
    <w:p>
      <w:pPr>
        <w:pStyle w:val="Normal"/>
        <w:spacing w:lineRule="auto" w:line="240"/>
        <w:jc w:val="center"/>
        <w:rPr/>
      </w:pPr>
      <w:r>
        <w:rPr>
          <w:rFonts w:cs="Arial" w:ascii="Arial" w:hAnsi="Arial"/>
          <w:sz w:val="20"/>
          <w:szCs w:val="20"/>
        </w:rPr>
        <w:t>предоставляются выплаты стимулирующего характера работникам</w:t>
      </w:r>
    </w:p>
    <w:p>
      <w:pPr>
        <w:pStyle w:val="Normal"/>
        <w:spacing w:lineRule="auto" w:line="240"/>
        <w:jc w:val="center"/>
        <w:rPr/>
      </w:pPr>
      <w:r>
        <w:rPr>
          <w:rFonts w:cs="Arial" w:ascii="Arial" w:hAnsi="Arial"/>
          <w:sz w:val="20"/>
          <w:szCs w:val="20"/>
        </w:rPr>
        <w:t>физической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8335"/>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спортивные звания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спортивный судья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 международного класса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 международного класса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спортивный судья России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Республики Татарстан</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спортивные звания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 международного класса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СССР</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физической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2</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4" w:name="Par1344"/>
      <w:bookmarkEnd w:id="4"/>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спортивных званий и ведомственных наград,</w:t>
      </w:r>
    </w:p>
    <w:p>
      <w:pPr>
        <w:pStyle w:val="Normal"/>
        <w:spacing w:lineRule="auto" w:line="240"/>
        <w:jc w:val="center"/>
        <w:rPr/>
      </w:pPr>
      <w:r>
        <w:rPr>
          <w:rFonts w:cs="Arial" w:ascii="Arial" w:hAnsi="Arial"/>
          <w:sz w:val="20"/>
          <w:szCs w:val="20"/>
        </w:rPr>
        <w:t>за наличие которых предоставляются стимулирующие выплаты</w:t>
      </w:r>
    </w:p>
    <w:p>
      <w:pPr>
        <w:pStyle w:val="Normal"/>
        <w:spacing w:lineRule="auto" w:line="240"/>
        <w:jc w:val="center"/>
        <w:rPr/>
      </w:pPr>
      <w:r>
        <w:rPr>
          <w:rFonts w:cs="Arial" w:ascii="Arial" w:hAnsi="Arial"/>
          <w:sz w:val="20"/>
          <w:szCs w:val="20"/>
        </w:rPr>
        <w:t>работникам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8335"/>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спортивные звания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 международного класса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 международного класса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России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спортивный судья России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спортивные звания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 международного класса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СССР</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физической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преподаватель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народного образования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высшей школы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автономных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школы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сферы молодежной политики Республики Татарстан</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Ведомственные награды Российской Федерации, ведомственные награды Союза Советских Социалистических Республик, ведомственные награды Российской Советской Федеративной Социалистической Республики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Министерство образования и науки Российской Федерации (Министерство образования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общего образования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начального профессионального образования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среднего профессионального образования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высшего профессионального образования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науки и техники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сферы молодежной политики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физической культуры и спорта Российской Федерации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Министерство народного образования СССР (РСФСР), Министерство просвещения СССР (РСФСР)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просвещения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народного просвещения"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профтехобразования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профтехобразования РСФСР"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физической культуры и спорта"</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3</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5" w:name="Par1504"/>
      <w:bookmarkEnd w:id="5"/>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за наличие которых предоставляются</w:t>
      </w:r>
    </w:p>
    <w:p>
      <w:pPr>
        <w:pStyle w:val="Normal"/>
        <w:spacing w:lineRule="auto" w:line="240"/>
        <w:jc w:val="center"/>
        <w:rPr/>
      </w:pPr>
      <w:r>
        <w:rPr>
          <w:rFonts w:cs="Arial" w:ascii="Arial" w:hAnsi="Arial"/>
          <w:sz w:val="20"/>
          <w:szCs w:val="20"/>
        </w:rPr>
        <w:t>стимулирующие выплаты медицинским работникам</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8335"/>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врач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здравоохранения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Отличник здравоохранения Российской Федерации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врач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здравоохранения Республики Татарстан</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4</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6" w:name="Par1525"/>
      <w:bookmarkEnd w:id="6"/>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за наличие которых предоставляются</w:t>
      </w:r>
    </w:p>
    <w:p>
      <w:pPr>
        <w:pStyle w:val="Normal"/>
        <w:spacing w:lineRule="auto" w:line="240"/>
        <w:jc w:val="center"/>
        <w:rPr/>
      </w:pPr>
      <w:r>
        <w:rPr>
          <w:rFonts w:cs="Arial" w:ascii="Arial" w:hAnsi="Arial"/>
          <w:sz w:val="20"/>
          <w:szCs w:val="20"/>
        </w:rPr>
        <w:t>стимулирующие выплаты работникам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8335"/>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писатель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поэт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искусств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 СССР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 СССР</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пропагандист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искусств</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писатель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писатель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поэт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певец</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акын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журналист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культурно-просветительной работы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библиотекарь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прикладного искусства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народного творчества</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искусств</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писатель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писатель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поэт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журналист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библиотекарь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009" w:firstLine="57"/>
        <w:jc w:val="both"/>
        <w:outlineLvl w:val="0"/>
        <w:rPr>
          <w:sz w:val="24"/>
          <w:szCs w:val="24"/>
        </w:rPr>
      </w:pPr>
      <w:r>
        <w:rPr>
          <w:rFonts w:cs="Times New Roman" w:ascii="Times New Roman" w:hAnsi="Times New Roman"/>
          <w:sz w:val="24"/>
          <w:szCs w:val="24"/>
        </w:rPr>
        <w:t>Приложение № 2 к постановлению Исполнительного комитета</w:t>
      </w:r>
    </w:p>
    <w:p>
      <w:pPr>
        <w:pStyle w:val="Normal"/>
        <w:spacing w:lineRule="auto" w:line="240" w:before="0" w:after="0"/>
        <w:ind w:left="6009" w:firstLine="57"/>
        <w:rPr>
          <w:sz w:val="24"/>
          <w:szCs w:val="24"/>
        </w:rPr>
      </w:pPr>
      <w:r>
        <w:rPr>
          <w:rFonts w:cs="Times New Roman" w:ascii="Times New Roman" w:hAnsi="Times New Roman"/>
          <w:sz w:val="24"/>
          <w:szCs w:val="24"/>
        </w:rPr>
        <w:t>от__________№__________</w:t>
      </w:r>
    </w:p>
    <w:p>
      <w:pPr>
        <w:pStyle w:val="Normal"/>
        <w:spacing w:lineRule="auto" w:line="240" w:before="0" w:after="0"/>
        <w:ind w:left="6521" w:hanging="0"/>
        <w:jc w:val="both"/>
        <w:rPr>
          <w:rFonts w:ascii="Arial" w:hAnsi="Arial" w:cs="Arial"/>
          <w:sz w:val="20"/>
          <w:szCs w:val="20"/>
        </w:rPr>
      </w:pPr>
      <w:r>
        <w:rPr>
          <w:rFonts w:cs="Arial" w:ascii="Arial" w:hAnsi="Arial"/>
          <w:sz w:val="20"/>
          <w:szCs w:val="20"/>
        </w:rPr>
      </w:r>
    </w:p>
    <w:p>
      <w:pPr>
        <w:pStyle w:val="Normal"/>
        <w:spacing w:lineRule="auto" w:line="240" w:before="0" w:after="0"/>
        <w:jc w:val="center"/>
        <w:rPr/>
      </w:pPr>
      <w:hyperlink w:anchor="Par1640">
        <w:bookmarkStart w:id="7" w:name="Par1640"/>
        <w:bookmarkEnd w:id="7"/>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1. Общие положения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муниципальных организаций молодежной политики (далее - организации молодежной политики), условия и размеры выплат компенсационного и стимулирующего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Базовые оклады работников профессиональных квалификационных групп общеотраслевых профессий рабочих, рабочих культуры, искусства и кинематографии организаций молодежной политики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179"/>
        <w:gridCol w:w="2835"/>
      </w:tblGrid>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первого уровня»</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второго уровня»</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Базовые оклады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179"/>
        <w:gridCol w:w="2835"/>
      </w:tblGrid>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первого уровня»</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второго уровня»</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22 118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Пятый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22 304</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третьего уровня»</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22 494</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22 687</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22 884</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23 085</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Пятый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23 311</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четвертого уровня»</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24 223</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24 423</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24 623</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3. Порядок формирования должностного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молодежной политики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952500" cy="428625"/>
            <wp:effectExtent l="0" t="0" r="0" b="0"/>
            <wp:docPr id="25"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4" descr=""/>
                    <pic:cNvPicPr>
                      <a:picLocks noChangeAspect="1" noChangeArrowheads="1"/>
                    </pic:cNvPicPr>
                  </pic:nvPicPr>
                  <pic:blipFill>
                    <a:blip r:embed="rId33"/>
                    <a:stretch>
                      <a:fillRect/>
                    </a:stretch>
                  </pic:blipFill>
                  <pic:spPr bwMode="auto">
                    <a:xfrm>
                      <a:off x="0" y="0"/>
                      <a:ext cx="952500"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работников организаций молодежной политики в пределах установленной для работника продолжительности рабочего времени;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базовый оклад работников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26"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3" descr=""/>
                    <pic:cNvPicPr>
                      <a:picLocks noChangeAspect="1" noChangeArrowheads="1"/>
                    </pic:cNvPicPr>
                  </pic:nvPicPr>
                  <pic:blipFill>
                    <a:blip r:embed="rId34"/>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составляет 3 процента.</w:t>
      </w:r>
    </w:p>
    <w:p>
      <w:pPr>
        <w:pStyle w:val="Normal"/>
        <w:spacing w:lineRule="auto" w:line="240" w:before="0" w:after="0"/>
        <w:ind w:firstLine="539"/>
        <w:jc w:val="both"/>
        <w:rPr>
          <w:rFonts w:ascii="Times New Roman" w:hAnsi="Times New Roman" w:cs="Times New Roman"/>
          <w:sz w:val="28"/>
          <w:szCs w:val="28"/>
        </w:rPr>
      </w:pPr>
      <w:hyperlink w:anchor="Par1920">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одной из почетных званий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10. Выплаты за стаж работы по должности (специальности)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27"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 descr=""/>
                    <pic:cNvPicPr>
                      <a:picLocks noChangeAspect="1" noChangeArrowheads="1"/>
                    </pic:cNvPicPr>
                  </pic:nvPicPr>
                  <pic:blipFill>
                    <a:blip r:embed="rId35"/>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должности (специальности).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должности (специальности) составляют: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при стаже работы по должности (специальности) от двух до пяти лет — два с половиной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при стаже работы по должности (специальности) от пяти до 10 лет -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при стаже работы по должности (специальности) от 10 до 15 лет - пять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стаже работы по должности (специальности) свыше 15 лет -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работы по должности (специальности) засчитывается время работы по должностям (профессиям) согласно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должностей (профессий), время работы по которым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стаж работы по должности (специальности)</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38"/>
        <w:gridCol w:w="3855"/>
        <w:gridCol w:w="4535"/>
      </w:tblGrid>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инженер по охране труда и технике безопасности</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 секретарь-машинистка, копировщик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общежитием, дежурный бюро пропусков, комендант, администратор</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 повар</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 оператор диспетчерской движения и погрузочно-разгрузочных работ</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 фотограф, художник-фотограф</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инженер по ремонту, инженер-энергетик (энергетик)</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ремонтного цеха, начальник (заведующий) мастерской, механик, инженер по ремонту, инженер-энергетик (энергетик), инженер</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Инженер-программист (программист), техник-программист, математик, инспектор фонда, ассистент инспектора фонда</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Инженер-лаборант, техник-лаборант, лаборант</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Техник по инструменту, техник-технолог</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(информационно-вычислительного) центра</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Копировщик</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Чертежник, чертежник-конструктор, копировщик, художник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 медицинский психолог, педагог-психолог, профконсультант</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 биолог</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 начальник лаборатории (бюро) социологии труда</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Художники всех наименований, архитектор, чертежник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Архитектор</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Художник-конструктор (дизайнер), чертежник-конструктор, чертежник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 агроном, зоотехник</w:t>
            </w:r>
          </w:p>
        </w:tc>
      </w:tr>
      <w:tr>
        <w:trPr/>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Директор (начальник, заведующий) филиала, другого обособленного структурного подразделения</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Премиальные и иные поощрительные выплаты устанавливаются работникам организаций молодежной политики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определяются локальными нормативными актами организаций молодежной политики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двух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sz w:val="28"/>
          <w:szCs w:val="28"/>
        </w:rPr>
        <w:t>Глава 5. Выплаты компенсационного характера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К выплатам компенсационного характера в организациях молодежной политики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организаций молодежной политики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работникам, занятым на работах с вредными и (или) опасными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590675" cy="428625"/>
            <wp:effectExtent l="0" t="0" r="0" b="0"/>
            <wp:docPr id="2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 descr=""/>
                    <pic:cNvPicPr>
                      <a:picLocks noChangeAspect="1" noChangeArrowheads="1"/>
                    </pic:cNvPicPr>
                  </pic:nvPicPr>
                  <pic:blipFill>
                    <a:blip r:embed="rId36"/>
                    <a:stretch>
                      <a:fillRect/>
                    </a:stretch>
                  </pic:blipFill>
                  <pic:spPr bwMode="auto">
                    <a:xfrm>
                      <a:off x="0" y="0"/>
                      <a:ext cx="15906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компенсационного характера, принимаемый в соответствии с Трудовым </w:t>
      </w:r>
      <w:hyperlink r:id="rId37">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38">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9">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 xml:space="preserve">         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bookmarkStart w:id="8" w:name="_GoBack"/>
      <w:bookmarkStart w:id="9" w:name="_GoBack"/>
      <w:bookmarkEnd w:id="9"/>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t>Приложение</w:t>
      </w:r>
    </w:p>
    <w:p>
      <w:pPr>
        <w:pStyle w:val="Normal"/>
        <w:spacing w:lineRule="auto" w:line="240" w:before="0" w:after="0"/>
        <w:jc w:val="right"/>
        <w:rPr>
          <w:rFonts w:ascii="Arial" w:hAnsi="Arial" w:cs="Arial"/>
          <w:sz w:val="20"/>
          <w:szCs w:val="20"/>
        </w:rPr>
      </w:pPr>
      <w:r>
        <w:rPr>
          <w:rFonts w:cs="Arial" w:ascii="Arial" w:hAnsi="Arial"/>
          <w:sz w:val="20"/>
          <w:szCs w:val="20"/>
        </w:rPr>
        <w:t>к Положению об условиях оплаты</w:t>
      </w:r>
    </w:p>
    <w:p>
      <w:pPr>
        <w:pStyle w:val="Normal"/>
        <w:spacing w:lineRule="auto" w:line="240" w:before="0" w:after="0"/>
        <w:jc w:val="right"/>
        <w:rPr>
          <w:rFonts w:ascii="Arial" w:hAnsi="Arial" w:cs="Arial"/>
          <w:sz w:val="20"/>
          <w:szCs w:val="20"/>
        </w:rPr>
      </w:pPr>
      <w:r>
        <w:rPr>
          <w:rFonts w:cs="Arial" w:ascii="Arial" w:hAnsi="Arial"/>
          <w:sz w:val="20"/>
          <w:szCs w:val="20"/>
        </w:rPr>
        <w:t>труда работников профессиональных</w:t>
      </w:r>
    </w:p>
    <w:p>
      <w:pPr>
        <w:pStyle w:val="Normal"/>
        <w:spacing w:lineRule="auto" w:line="240" w:before="0" w:after="0"/>
        <w:jc w:val="right"/>
        <w:rPr>
          <w:rFonts w:ascii="Arial" w:hAnsi="Arial" w:cs="Arial"/>
          <w:sz w:val="20"/>
          <w:szCs w:val="20"/>
        </w:rPr>
      </w:pPr>
      <w:r>
        <w:rPr>
          <w:rFonts w:cs="Arial" w:ascii="Arial" w:hAnsi="Arial"/>
          <w:sz w:val="20"/>
          <w:szCs w:val="20"/>
        </w:rPr>
        <w:t>квалификационных групп общеотраслевых</w:t>
      </w:r>
    </w:p>
    <w:p>
      <w:pPr>
        <w:pStyle w:val="Normal"/>
        <w:spacing w:lineRule="auto" w:line="240" w:before="0" w:after="0"/>
        <w:jc w:val="right"/>
        <w:rPr>
          <w:rFonts w:ascii="Arial" w:hAnsi="Arial" w:cs="Arial"/>
          <w:sz w:val="20"/>
          <w:szCs w:val="20"/>
        </w:rPr>
      </w:pPr>
      <w:r>
        <w:rPr>
          <w:rFonts w:cs="Arial" w:ascii="Arial" w:hAnsi="Arial"/>
          <w:sz w:val="20"/>
          <w:szCs w:val="20"/>
        </w:rPr>
        <w:t>профессий рабочих, рабочих культуры,</w:t>
      </w:r>
    </w:p>
    <w:p>
      <w:pPr>
        <w:pStyle w:val="Normal"/>
        <w:spacing w:lineRule="auto" w:line="240" w:before="0" w:after="0"/>
        <w:jc w:val="right"/>
        <w:rPr>
          <w:rFonts w:ascii="Arial" w:hAnsi="Arial" w:cs="Arial"/>
          <w:sz w:val="20"/>
          <w:szCs w:val="20"/>
        </w:rPr>
      </w:pPr>
      <w:r>
        <w:rPr>
          <w:rFonts w:cs="Arial" w:ascii="Arial" w:hAnsi="Arial"/>
          <w:sz w:val="20"/>
          <w:szCs w:val="20"/>
        </w:rPr>
        <w:t>искусства и кинематографии,</w:t>
      </w:r>
    </w:p>
    <w:p>
      <w:pPr>
        <w:pStyle w:val="Normal"/>
        <w:spacing w:lineRule="auto" w:line="240" w:before="0" w:after="0"/>
        <w:jc w:val="right"/>
        <w:rPr>
          <w:rFonts w:ascii="Arial" w:hAnsi="Arial" w:cs="Arial"/>
          <w:sz w:val="20"/>
          <w:szCs w:val="20"/>
        </w:rPr>
      </w:pPr>
      <w:r>
        <w:rPr>
          <w:rFonts w:cs="Arial" w:ascii="Arial" w:hAnsi="Arial"/>
          <w:sz w:val="20"/>
          <w:szCs w:val="20"/>
        </w:rPr>
        <w:t>общеотраслевых должностей руководителей, специалистов</w:t>
      </w:r>
    </w:p>
    <w:p>
      <w:pPr>
        <w:pStyle w:val="Normal"/>
        <w:spacing w:lineRule="auto" w:line="240" w:before="0" w:after="0"/>
        <w:jc w:val="right"/>
        <w:rPr>
          <w:rFonts w:ascii="Arial" w:hAnsi="Arial" w:cs="Arial"/>
          <w:sz w:val="20"/>
          <w:szCs w:val="20"/>
        </w:rPr>
      </w:pPr>
      <w:r>
        <w:rPr>
          <w:rFonts w:cs="Arial" w:ascii="Arial" w:hAnsi="Arial"/>
          <w:sz w:val="20"/>
          <w:szCs w:val="20"/>
        </w:rPr>
        <w:t xml:space="preserve">и служащих муниципальных организаций </w:t>
      </w:r>
    </w:p>
    <w:p>
      <w:pPr>
        <w:pStyle w:val="Normal"/>
        <w:spacing w:lineRule="auto" w:line="240" w:before="0" w:after="0"/>
        <w:jc w:val="right"/>
        <w:rPr>
          <w:rFonts w:ascii="Arial" w:hAnsi="Arial" w:cs="Arial"/>
          <w:sz w:val="20"/>
          <w:szCs w:val="20"/>
        </w:rPr>
      </w:pPr>
      <w:r>
        <w:rPr>
          <w:rFonts w:cs="Arial" w:ascii="Arial" w:hAnsi="Arial"/>
          <w:sz w:val="20"/>
          <w:szCs w:val="20"/>
        </w:rPr>
        <w:t>молодежной политики</w:t>
      </w:r>
    </w:p>
    <w:p>
      <w:pPr>
        <w:pStyle w:val="Normal"/>
        <w:spacing w:lineRule="auto" w:line="240"/>
        <w:jc w:val="center"/>
        <w:rPr/>
      </w:pPr>
      <w:bookmarkStart w:id="10" w:name="Par1920"/>
      <w:bookmarkEnd w:id="10"/>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ЗА НАЛИЧИЕ КОТОРЫХ РАБОТНИКАМ</w:t>
      </w:r>
    </w:p>
    <w:p>
      <w:pPr>
        <w:pStyle w:val="Normal"/>
        <w:spacing w:lineRule="auto" w:line="240"/>
        <w:jc w:val="center"/>
        <w:rPr/>
      </w:pPr>
      <w:r>
        <w:rPr>
          <w:rFonts w:cs="Arial" w:ascii="Arial" w:hAnsi="Arial"/>
          <w:sz w:val="20"/>
          <w:szCs w:val="20"/>
        </w:rPr>
        <w:t>ПРЕДОСТАВЛЯЮТСЯ 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77"/>
        <w:gridCol w:w="8278"/>
      </w:tblGrid>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землеустроитель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зоотехник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конструктор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текстильной и легкой промышленности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Российской Федерации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легкой промышленности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промышленности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2.10.</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Республики Татарстан</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Союза Советских Социалистических Республик</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архитектор СССР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СССР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 СССР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СССР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СССР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СССР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специалист Вооруженных Сил СССР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союзных республик в составе Союза Советских Социалистических Республик</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полиграфист</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автотранспорта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хозяйства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и бытового обслуживания населения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коммунально-бытовой службы</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социального обеспечения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4.20.</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наставник молодежи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автономных республик в составе Союза Советских Социалистических Республик</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медицинской промышленности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шофер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водитель</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 и общественного питания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5.18.</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5.19.</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милиции</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5.20.</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техник</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5.21.</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5.22.</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5.23.</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5.24.</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5.25.</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5.26.</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народного хозяйства</w:t>
            </w:r>
          </w:p>
        </w:tc>
      </w:tr>
      <w:tr>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5.27.</w:t>
            </w:r>
          </w:p>
        </w:tc>
        <w:tc>
          <w:tcPr>
            <w:tcW w:w="8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и изобретатель"</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pBdr>
          <w:top w:val="single" w:sz="6" w:space="0" w:color="000000"/>
        </w:pBdr>
        <w:spacing w:lineRule="auto" w:line="240" w:before="100" w:after="100"/>
        <w:jc w:val="both"/>
        <w:rPr>
          <w:rFonts w:ascii="Arial" w:hAnsi="Arial" w:cs="Arial"/>
          <w:sz w:val="2"/>
          <w:szCs w:val="2"/>
        </w:rPr>
      </w:pPr>
      <w:r>
        <w:rPr>
          <w:rFonts w:cs="Arial" w:ascii="Arial" w:hAnsi="Arial"/>
          <w:sz w:val="2"/>
          <w:szCs w:val="2"/>
        </w:rPr>
      </w:r>
    </w:p>
    <w:sectPr>
      <w:type w:val="nextPage"/>
      <w:pgSz w:w="11906" w:h="16838"/>
      <w:pgMar w:left="993" w:right="850"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character" w:styleId="Style14" w:customStyle="1">
    <w:name w:val="Текст выноски Знак"/>
    <w:basedOn w:val="DefaultParagraphFont"/>
    <w:link w:val="BalloonText"/>
    <w:uiPriority w:val="99"/>
    <w:semiHidden/>
    <w:qFormat/>
    <w:rsid w:val="00c72390"/>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c7239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4155" TargetMode="External"/><Relationship Id="rId3" Type="http://schemas.openxmlformats.org/officeDocument/2006/relationships/hyperlink" Target="https://login.consultant.ru/link/?req=doc&amp;base=RLAW363&amp;n=183614&amp;dst=102971" TargetMode="External"/><Relationship Id="rId4" Type="http://schemas.openxmlformats.org/officeDocument/2006/relationships/hyperlink" Target="https://login.consultant.ru/link/?req=doc&amp;base=LAW&amp;n=475114" TargetMode="Externa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1.wmf"/><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1.wmf"/><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1.wmf"/><Relationship Id="rId19" Type="http://schemas.openxmlformats.org/officeDocument/2006/relationships/image" Target="media/image2.wmf"/><Relationship Id="rId20" Type="http://schemas.openxmlformats.org/officeDocument/2006/relationships/image" Target="media/image3.wmf"/><Relationship Id="rId21" Type="http://schemas.openxmlformats.org/officeDocument/2006/relationships/image" Target="media/image4.wmf"/><Relationship Id="rId22" Type="http://schemas.openxmlformats.org/officeDocument/2006/relationships/image" Target="media/image6.wmf"/><Relationship Id="rId23" Type="http://schemas.openxmlformats.org/officeDocument/2006/relationships/image" Target="media/image7.wmf"/><Relationship Id="rId24" Type="http://schemas.openxmlformats.org/officeDocument/2006/relationships/image" Target="media/image8.wmf"/><Relationship Id="rId25" Type="http://schemas.openxmlformats.org/officeDocument/2006/relationships/image" Target="media/image9.wmf"/><Relationship Id="rId26" Type="http://schemas.openxmlformats.org/officeDocument/2006/relationships/image" Target="media/image10.wmf"/><Relationship Id="rId27" Type="http://schemas.openxmlformats.org/officeDocument/2006/relationships/image" Target="media/image11.wmf"/><Relationship Id="rId28" Type="http://schemas.openxmlformats.org/officeDocument/2006/relationships/image" Target="media/image12.wmf"/><Relationship Id="rId29" Type="http://schemas.openxmlformats.org/officeDocument/2006/relationships/hyperlink" Target="https://login.consultant.ru/link/?req=doc&amp;base=LAW&amp;n=475114" TargetMode="External"/><Relationship Id="rId30" Type="http://schemas.openxmlformats.org/officeDocument/2006/relationships/hyperlink" Target="https://login.consultant.ru/link/?req=doc&amp;base=LAW&amp;n=475114" TargetMode="External"/><Relationship Id="rId31" Type="http://schemas.openxmlformats.org/officeDocument/2006/relationships/hyperlink" Target="https://login.consultant.ru/link/?req=doc&amp;base=LAW&amp;n=475114" TargetMode="External"/><Relationship Id="rId32" Type="http://schemas.openxmlformats.org/officeDocument/2006/relationships/hyperlink" Target="https://login.consultant.ru/link/?req=doc&amp;base=LAW&amp;n=462957" TargetMode="External"/><Relationship Id="rId33" Type="http://schemas.openxmlformats.org/officeDocument/2006/relationships/image" Target="media/image13.wmf"/><Relationship Id="rId34" Type="http://schemas.openxmlformats.org/officeDocument/2006/relationships/image" Target="media/image3.wmf"/><Relationship Id="rId35" Type="http://schemas.openxmlformats.org/officeDocument/2006/relationships/image" Target="media/image2.wmf"/><Relationship Id="rId36" Type="http://schemas.openxmlformats.org/officeDocument/2006/relationships/image" Target="media/image14.wmf"/><Relationship Id="rId37" Type="http://schemas.openxmlformats.org/officeDocument/2006/relationships/hyperlink" Target="https://login.consultant.ru/link/?req=doc&amp;base=LAW&amp;n=475114" TargetMode="External"/><Relationship Id="rId38" Type="http://schemas.openxmlformats.org/officeDocument/2006/relationships/hyperlink" Target="https://login.consultant.ru/link/?req=doc&amp;base=LAW&amp;n=475114" TargetMode="External"/><Relationship Id="rId39" Type="http://schemas.openxmlformats.org/officeDocument/2006/relationships/hyperlink" Target="https://login.consultant.ru/link/?req=doc&amp;base=LAW&amp;n=475114" TargetMode="Externa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Relationship Id="rId4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BE98-5968-40D0-8A36-167D18D7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LibreOffice/7.5.6.2$Linux_X86_64 LibreOffice_project/50$Build-2</Application>
  <AppVersion>15.0000</AppVersion>
  <Pages>54</Pages>
  <Words>11118</Words>
  <Characters>86363</Characters>
  <CharactersWithSpaces>95828</CharactersWithSpaces>
  <Paragraphs>1805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2024-12-13T12:12:00Z</dcterms:created>
  <dc:creator>ЦФМУ</dc:creator>
  <dc:description/>
  <dc:language>ru-RU</dc:language>
  <cp:lastModifiedBy>Ленара Н. Ахметшина</cp:lastModifiedBy>
  <cp:lastPrinted>2024-12-13T05:43:00Z</cp:lastPrinted>
  <dcterms:modified xsi:type="dcterms:W3CDTF">2024-12-13T12:15:00Z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