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uppressAutoHyphens w:val="0"/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Контактные лица для направления</w:t>
      </w:r>
    </w:p>
    <w:p>
      <w:pPr>
        <w:suppressAutoHyphens w:val="0"/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замечаний и предложений:</w:t>
      </w:r>
    </w:p>
    <w:p>
      <w:pPr>
        <w:suppressAutoHyphens w:val="0"/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Аскарова Людмила Александровна</w:t>
      </w:r>
    </w:p>
    <w:p>
      <w:pPr>
        <w:suppressAutoHyphens w:val="0"/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Ведущий советник</w:t>
      </w:r>
    </w:p>
    <w:p>
      <w:pPr>
        <w:suppressAutoHyphens w:val="0"/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Телефон: +7 (843) 221-76-51</w:t>
      </w:r>
    </w:p>
    <w:p>
      <w:pPr>
        <w:suppressAutoHyphens w:val="0"/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Email: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askarova.lyudmila@tatarstan.ru</w:t>
      </w:r>
      <w:bookmarkStart w:id="0" w:name="_GoBack"/>
      <w:bookmarkEnd w:id="0"/>
    </w:p>
    <w:p>
      <w:pPr>
        <w:suppressAutoHyphens w:val="0"/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</w:p>
    <w:p>
      <w:pPr>
        <w:suppressAutoHyphens w:val="0"/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Калимуллин Ильнар Ирекович</w:t>
      </w:r>
    </w:p>
    <w:p>
      <w:pPr>
        <w:suppressAutoHyphens w:val="0"/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Начальник юридического отдела</w:t>
      </w:r>
    </w:p>
    <w:p>
      <w:pPr>
        <w:suppressAutoHyphens w:val="0"/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Телефон: +7 (843) 221-76-14</w:t>
      </w:r>
    </w:p>
    <w:p>
      <w:pPr>
        <w:suppressAutoHyphens w:val="0"/>
        <w:ind w:left="5529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eastAsia="en-US" w:bidi="ar-SA"/>
        </w:rPr>
        <w:t>E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-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eastAsia="en-US" w:bidi="ar-SA"/>
        </w:rPr>
        <w:t>mail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: </w:t>
      </w:r>
      <w:hyperlink r:id="rId7" w:history="1">
        <w:r>
          <w:rPr>
            <w:rFonts w:ascii="Times New Roman" w:eastAsia="Times New Roman" w:hAnsi="Times New Roman" w:cs="Times New Roman"/>
            <w:bCs/>
            <w:color w:val="auto"/>
            <w:sz w:val="28"/>
            <w:szCs w:val="28"/>
            <w:lang w:val="en-US" w:eastAsia="en-US" w:bidi="ar-SA"/>
          </w:rPr>
          <w:t>Ilnar</w:t>
        </w:r>
        <w:r>
          <w:rPr>
            <w:rFonts w:ascii="Times New Roman" w:eastAsia="Times New Roman" w:hAnsi="Times New Roman" w:cs="Times New Roman"/>
            <w:bCs/>
            <w:color w:val="auto"/>
            <w:sz w:val="28"/>
            <w:szCs w:val="28"/>
            <w:lang w:eastAsia="en-US" w:bidi="ar-SA"/>
          </w:rPr>
          <w:t>.</w:t>
        </w:r>
        <w:r>
          <w:rPr>
            <w:rFonts w:ascii="Times New Roman" w:eastAsia="Times New Roman" w:hAnsi="Times New Roman" w:cs="Times New Roman"/>
            <w:bCs/>
            <w:color w:val="auto"/>
            <w:sz w:val="28"/>
            <w:szCs w:val="28"/>
            <w:lang w:val="en-US" w:eastAsia="en-US" w:bidi="ar-SA"/>
          </w:rPr>
          <w:t>Kalimullin</w:t>
        </w:r>
        <w:r>
          <w:rPr>
            <w:rFonts w:ascii="Times New Roman" w:eastAsia="Times New Roman" w:hAnsi="Times New Roman" w:cs="Times New Roman"/>
            <w:bCs/>
            <w:color w:val="auto"/>
            <w:sz w:val="28"/>
            <w:szCs w:val="28"/>
            <w:lang w:eastAsia="en-US" w:bidi="ar-SA"/>
          </w:rPr>
          <w:t>@</w:t>
        </w:r>
        <w:r>
          <w:rPr>
            <w:rFonts w:ascii="Times New Roman" w:eastAsia="Times New Roman" w:hAnsi="Times New Roman" w:cs="Times New Roman"/>
            <w:bCs/>
            <w:color w:val="auto"/>
            <w:sz w:val="28"/>
            <w:szCs w:val="28"/>
            <w:lang w:val="en-US" w:eastAsia="en-US" w:bidi="ar-SA"/>
          </w:rPr>
          <w:t>tatar</w:t>
        </w:r>
        <w:r>
          <w:rPr>
            <w:rFonts w:ascii="Times New Roman" w:eastAsia="Times New Roman" w:hAnsi="Times New Roman" w:cs="Times New Roman"/>
            <w:bCs/>
            <w:color w:val="auto"/>
            <w:sz w:val="28"/>
            <w:szCs w:val="28"/>
            <w:lang w:eastAsia="en-US" w:bidi="ar-SA"/>
          </w:rPr>
          <w:t>.</w:t>
        </w:r>
        <w:r>
          <w:rPr>
            <w:rFonts w:ascii="Times New Roman" w:eastAsia="Times New Roman" w:hAnsi="Times New Roman" w:cs="Times New Roman"/>
            <w:bCs/>
            <w:color w:val="auto"/>
            <w:sz w:val="28"/>
            <w:szCs w:val="28"/>
            <w:lang w:val="en-US" w:eastAsia="en-US" w:bidi="ar-SA"/>
          </w:rPr>
          <w:t>ru</w:t>
        </w:r>
      </w:hyperlink>
    </w:p>
    <w:p>
      <w:pPr>
        <w:spacing w:after="0" w:line="240" w:lineRule="auto"/>
        <w:ind w:left="710" w:hanging="992"/>
        <w:rPr>
          <w:rFonts w:ascii="Times New Roman" w:hAnsi="Times New Roman"/>
          <w:sz w:val="28"/>
        </w:rPr>
      </w:pPr>
    </w:p>
    <w:p>
      <w:pPr>
        <w:spacing w:after="0" w:line="240" w:lineRule="auto"/>
        <w:ind w:right="547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утверждении Порядка принятия решений о признании безнадежной к взысканию задолженности по платежам в бюджет Республики Татарстан, администрируемым Министерством сельского хозяйства и продовольствия Республики Татарстан</w:t>
      </w:r>
    </w:p>
    <w:p>
      <w:pPr>
        <w:spacing w:after="0"/>
        <w:rPr>
          <w:rFonts w:ascii="Times New Roman" w:hAnsi="Times New Roman"/>
          <w:sz w:val="24"/>
        </w:rPr>
      </w:pPr>
    </w:p>
    <w:p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статьей 47</w:t>
      </w:r>
      <w:r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 xml:space="preserve"> Бюджетного кодекса Российской Федерации, постановлением Правительства Российской Федерации от 6 мая 2016 г. № 393     «Об общих требованиях к Порядку принятия решений о признании безнадежной     к взысканию задолженности по платежам в бюджеты бюджетной системы Российской Федерации» п р и к а з ы в а ю:</w:t>
      </w:r>
    </w:p>
    <w:p>
      <w:pPr>
        <w:numPr>
          <w:ilvl w:val="0"/>
          <w:numId w:val="1"/>
        </w:numPr>
        <w:spacing w:after="0"/>
        <w:ind w:left="0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Утвердить прилагаемый Порядок принятия решения о признании безнадежной к взысканию задолженности по платежам в бюджет Республики Татарстан, администрируемым Министерством сельского хозяйства                            и продовольствия Республики Татарстан.</w:t>
      </w:r>
    </w:p>
    <w:p>
      <w:pPr>
        <w:numPr>
          <w:ilvl w:val="0"/>
          <w:numId w:val="1"/>
        </w:numPr>
        <w:spacing w:after="0"/>
        <w:ind w:left="0" w:firstLine="680"/>
        <w:jc w:val="both"/>
        <w:rPr>
          <w:rFonts w:ascii="Times New Roman" w:hAnsi="Times New Roman"/>
          <w:sz w:val="28"/>
        </w:rPr>
      </w:pPr>
      <w:r>
        <w:rPr>
          <w:rFonts w:ascii="PT Astra Serif" w:hAnsi="PT Astra Serif"/>
          <w:sz w:val="28"/>
        </w:rPr>
        <w:t>Призн</w:t>
      </w:r>
      <w:r>
        <w:rPr>
          <w:rFonts w:ascii="Times New Roman" w:hAnsi="Times New Roman"/>
          <w:sz w:val="28"/>
        </w:rPr>
        <w:t>ать утратившим силу приказ Министерства сельского хозяйства              и продовольствия Республики Татарстан от 07.12.2023 № 459/2-пр                         «Об утверждении Порядка принятия решений о признании безнадежной                    к взысканию задолженности по платежам в бюджет Республики Татарстан, администрируемым Министерством сельского хозяйства и продовольствия Республики Татарстан».</w:t>
      </w:r>
    </w:p>
    <w:p>
      <w:pPr>
        <w:numPr>
          <w:ilvl w:val="0"/>
          <w:numId w:val="1"/>
        </w:numPr>
        <w:spacing w:after="0"/>
        <w:ind w:left="0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за исполнением настоящего приказа оставляю за собой.</w:t>
      </w:r>
    </w:p>
    <w:p>
      <w:pPr>
        <w:spacing w:after="0" w:line="240" w:lineRule="auto"/>
        <w:ind w:firstLine="709"/>
        <w:rPr>
          <w:rFonts w:ascii="Times New Roman" w:hAnsi="Times New Roman"/>
          <w:sz w:val="28"/>
        </w:rPr>
      </w:pPr>
    </w:p>
    <w:p>
      <w:pPr>
        <w:spacing w:after="0" w:line="240" w:lineRule="auto"/>
        <w:ind w:left="710" w:hanging="992"/>
        <w:rPr>
          <w:rFonts w:ascii="Times New Roman" w:hAnsi="Times New Roman"/>
          <w:sz w:val="28"/>
        </w:rPr>
      </w:pPr>
    </w:p>
    <w:p>
      <w:pPr>
        <w:widowControl w:val="0"/>
        <w:spacing w:after="0" w:line="320" w:lineRule="exact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Заместитель Премьер-министра</w:t>
      </w:r>
    </w:p>
    <w:p>
      <w:pPr>
        <w:spacing w:after="0" w:line="240" w:lineRule="auto"/>
        <w:ind w:left="710" w:hanging="710"/>
        <w:rPr>
          <w:rFonts w:ascii="Times New Roman" w:hAnsi="Times New Roman"/>
          <w:sz w:val="28"/>
        </w:rPr>
      </w:pPr>
      <w:r>
        <w:rPr>
          <w:rFonts w:ascii="PT Astra Serif" w:hAnsi="PT Astra Serif"/>
          <w:sz w:val="28"/>
        </w:rPr>
        <w:t>Республики Татарстан – министр                                                                М.А.Зяббаров</w:t>
      </w:r>
    </w:p>
    <w:p>
      <w:pPr>
        <w:spacing w:after="0" w:line="240" w:lineRule="auto"/>
        <w:ind w:left="710" w:hanging="992"/>
        <w:rPr>
          <w:rFonts w:ascii="Times New Roman" w:hAnsi="Times New Roman"/>
          <w:sz w:val="28"/>
        </w:rPr>
      </w:pPr>
    </w:p>
    <w:p>
      <w:pPr>
        <w:spacing w:after="0" w:line="240" w:lineRule="auto"/>
        <w:ind w:left="710" w:hanging="992"/>
        <w:rPr>
          <w:rFonts w:ascii="Times New Roman" w:hAnsi="Times New Roman"/>
          <w:sz w:val="28"/>
        </w:rPr>
      </w:pPr>
      <w:r>
        <w:br w:type="page"/>
      </w:r>
    </w:p>
    <w:p>
      <w:pPr>
        <w:spacing w:after="0" w:line="240" w:lineRule="auto"/>
        <w:ind w:left="6379" w:hanging="568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 xml:space="preserve">Утвержден </w:t>
      </w:r>
    </w:p>
    <w:p>
      <w:pPr>
        <w:spacing w:after="0" w:line="240" w:lineRule="auto"/>
        <w:ind w:left="6379" w:hanging="568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приказом Министерства сельского</w:t>
      </w:r>
    </w:p>
    <w:p>
      <w:pPr>
        <w:spacing w:after="0" w:line="240" w:lineRule="auto"/>
        <w:ind w:left="6379" w:hanging="568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хозяйства и продовольствия</w:t>
      </w:r>
    </w:p>
    <w:p>
      <w:pPr>
        <w:spacing w:after="0" w:line="240" w:lineRule="auto"/>
        <w:ind w:left="6379" w:hanging="568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Республики Татарстан</w:t>
      </w:r>
    </w:p>
    <w:p>
      <w:pPr>
        <w:spacing w:after="0" w:line="240" w:lineRule="auto"/>
        <w:ind w:left="5664" w:firstLine="147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от______________ № __________ </w:t>
      </w:r>
    </w:p>
    <w:p>
      <w:pPr>
        <w:jc w:val="center"/>
        <w:rPr>
          <w:rFonts w:ascii="PT Astra Serif" w:hAnsi="PT Astra Serif"/>
          <w:sz w:val="28"/>
        </w:rPr>
      </w:pPr>
    </w:p>
    <w:p>
      <w:pPr>
        <w:spacing w:after="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Порядок принятия решений о признании безнадежной к взысканию</w:t>
      </w:r>
    </w:p>
    <w:p>
      <w:pPr>
        <w:spacing w:after="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задолженности по платежам в бюджет Республики Татарстан, администрируемым Министерством сельского хозяйства и продовольствия Республики Татарстан</w:t>
      </w:r>
    </w:p>
    <w:p>
      <w:pPr>
        <w:spacing w:after="0"/>
        <w:jc w:val="center"/>
        <w:rPr>
          <w:rFonts w:ascii="PT Astra Serif" w:hAnsi="PT Astra Serif"/>
          <w:sz w:val="28"/>
        </w:rPr>
      </w:pPr>
    </w:p>
    <w:p>
      <w:pPr>
        <w:numPr>
          <w:ilvl w:val="0"/>
          <w:numId w:val="2"/>
        </w:numPr>
        <w:ind w:left="0" w:firstLine="425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Настоящий порядок принятия решений о признании безнадежной к взысканию задолженности по платежам в бюджет Республики Татарстан, администрируемым Министерством сельского хозяйства и продовольствия Республики Татарстан (далее – Порядок), разработан в целях определения процедуры признания безнадежной к взысканию задолженности по платежам в бюджет Республики Татарстан, администрируемым Министерством сельского хозяйства и продовольствия Республики Татарстан (далее – Министерство).</w:t>
      </w:r>
    </w:p>
    <w:p>
      <w:pPr>
        <w:numPr>
          <w:ilvl w:val="0"/>
          <w:numId w:val="2"/>
        </w:numPr>
        <w:ind w:left="0" w:firstLine="425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Платежи в бюджет, не уплаченные в установленный срок (задолженность по платежам в бюджет Республики Татарстан), признаются безнадежными к взысканию в следующих случаях:</w:t>
      </w:r>
    </w:p>
    <w:p>
      <w:pPr>
        <w:numPr>
          <w:ilvl w:val="0"/>
          <w:numId w:val="3"/>
        </w:numPr>
        <w:ind w:left="0" w:firstLine="425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смерти физического лица –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>
      <w:pPr>
        <w:numPr>
          <w:ilvl w:val="0"/>
          <w:numId w:val="3"/>
        </w:numPr>
        <w:ind w:left="0" w:firstLine="425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завершения процедуры банкротства гражданина, индивидуального предпринимателя в соответствии с Федеральным законом от 26 октября 2002 года № 127-ФЗ «О несостоятельности (банкротстве)» - в части задолженности по платежам в бюджет, от исполнения обязанности по уплате которой он освобожден в соответствии с указанным Федеральным законом;</w:t>
      </w:r>
    </w:p>
    <w:p>
      <w:pPr>
        <w:numPr>
          <w:ilvl w:val="0"/>
          <w:numId w:val="3"/>
        </w:numPr>
        <w:ind w:left="0" w:firstLine="425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>
      <w:pPr>
        <w:numPr>
          <w:ilvl w:val="0"/>
          <w:numId w:val="3"/>
        </w:numPr>
        <w:ind w:left="0" w:firstLine="425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применения актов об амнистии или помилования в отношении осужденных к наказанию в виде штрафа или принятия судом решения, в соответствии с которым Министерство утрачивает возможность взыскания задолженности по платежам в бюджет Республики Татарстан, в том числе в связи с истечением установленного срока ее взыскания;</w:t>
      </w:r>
    </w:p>
    <w:p>
      <w:pPr>
        <w:numPr>
          <w:ilvl w:val="0"/>
          <w:numId w:val="3"/>
        </w:numPr>
        <w:ind w:left="0" w:firstLine="425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вынесения судебным приставом-исполнителем постановления об окончании исполнительного производства при возврате взыскателю исполнительного </w:t>
      </w:r>
      <w:r>
        <w:rPr>
          <w:rFonts w:ascii="PT Astra Serif" w:hAnsi="PT Astra Serif"/>
          <w:sz w:val="28"/>
        </w:rPr>
        <w:lastRenderedPageBreak/>
        <w:t>документа по основанию, предусмотренному пунктом 3 или 4 части 1 статьи 46 Федерального закона от 2 октября 2007 года № 229-ФЗ «Об исполнительном производстве» (далее – Федеральный закон «Об исполнительном производстве»),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банкротстве, прошло более пяти лет;</w:t>
      </w:r>
    </w:p>
    <w:p>
      <w:pPr>
        <w:ind w:firstLine="567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>
      <w:pPr>
        <w:ind w:firstLine="567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«Об исполнительном производстве»,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№ 129-ФЗ «О государственной регистрации юридических лиц и индивидуальных предпринимателей»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>
      <w:pPr>
        <w:ind w:firstLine="567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 Наряду со случаями, предусмотренными пунктом 2 Порядка,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>
      <w:pPr>
        <w:ind w:firstLine="567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 Решение о признании безнадежной к взысканию задолженности по платежам в бюджет Республики Татарстан принимается на основании документов, подтверждающих обстоятельства, предусмотренными пунктами 2 и 3 Порядка:</w:t>
      </w:r>
    </w:p>
    <w:p>
      <w:pPr>
        <w:numPr>
          <w:ilvl w:val="0"/>
          <w:numId w:val="4"/>
        </w:numPr>
        <w:ind w:left="0" w:firstLine="425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выписки из отчетности Министерства об учитываемых суммах задолженности по уплате платежей в бюджет Республики Татарстан (ответственный за </w:t>
      </w:r>
      <w:r>
        <w:rPr>
          <w:rFonts w:ascii="PT Astra Serif" w:hAnsi="PT Astra Serif"/>
          <w:sz w:val="28"/>
        </w:rPr>
        <w:lastRenderedPageBreak/>
        <w:t>представление информации - отдел бухгалтерского учета и отчетности Министерства);</w:t>
      </w:r>
    </w:p>
    <w:p>
      <w:pPr>
        <w:numPr>
          <w:ilvl w:val="0"/>
          <w:numId w:val="4"/>
        </w:numPr>
        <w:ind w:left="0" w:firstLine="425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справки о принятых мерах по обеспечению взыскания задолженности по платежам в бюджет Республики Татарстан (ответственный за представление информации - соответствующий отраслевой отдел Министерства в пределах компетенции); </w:t>
      </w:r>
    </w:p>
    <w:p>
      <w:pPr>
        <w:numPr>
          <w:ilvl w:val="0"/>
          <w:numId w:val="4"/>
        </w:numPr>
        <w:ind w:left="0" w:firstLine="425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документы, подтверждающие случаи признания безнадежной к взысканию задолженности по платежам в бюджет Республики Татарстан, в том числе:</w:t>
      </w:r>
    </w:p>
    <w:p>
      <w:pPr>
        <w:ind w:firstLine="567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документ, свидетельствующий о смерти физического лица – плательщика платежей в бюджет или подтверждающий факт объявления его умершим                 (в случае, указанном в подпункте 1 пункта 2 Порядка) (ответственный за представление информации - соответствующий отраслевой отдел Министерства);</w:t>
      </w:r>
    </w:p>
    <w:p>
      <w:pPr>
        <w:ind w:firstLine="567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судебный акт о завершении конкурсного производства или завершении реализации имущества гражданина, индивидуального предпринимателя – плательщиков платежей в бюджет Республики Татарстан, а также документ, содержащий сведения из Единого государственного реестра индивидуальных предпринимателей о прекращении физическим лицом –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 (в случае, указанном в подпункте 2 пункта 2 Порядка) (ответственный за представление информации - юридический отдел Министерства);</w:t>
      </w:r>
    </w:p>
    <w:p>
      <w:pPr>
        <w:ind w:firstLine="567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акт об амнистии или о помиловании в отношении осужденных к наказанию в виде штрафа или судебный акт, в соответствии с которым Министерство утрачивает возможность взыскания задолженности по платежам в бюджет Республики Татарстан (в случае, указанном в подпункте 4 пункта 2 настоящего Порядка) (ответственный за представление информации - юридический отдел Министерства);</w:t>
      </w:r>
    </w:p>
    <w:p>
      <w:pPr>
        <w:ind w:firstLine="567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«Об исполнительном производстве»            (в случае, указанном в подпункте 5 пункта 2 Порядка) (ответственный за представление информации - юридический отдел Министерства);</w:t>
      </w:r>
    </w:p>
    <w:p>
      <w:pPr>
        <w:ind w:firstLine="567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судебный акт о возвращении заявления о признании должника несостоятельным (банкротом) или прекращении производства по делу                               о банкротстве в связи с отсутствием средств, достаточных для возмещения судебных расходов на проведение процедур, применяемых в деле о банкротстве (в случае, указанном в подпункте 6 пункта 2 Порядка) (ответственный за представление информации - юридический отдел Министерства);</w:t>
      </w:r>
    </w:p>
    <w:p>
      <w:pPr>
        <w:spacing w:after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постановление о прекращении исполнения постановления о назначении административного наказания (в случае, указанном в пункте 3 Порядка) </w:t>
      </w:r>
      <w:r>
        <w:rPr>
          <w:rFonts w:ascii="PT Astra Serif" w:hAnsi="PT Astra Serif"/>
          <w:sz w:val="28"/>
        </w:rPr>
        <w:lastRenderedPageBreak/>
        <w:t>(ответственный за представление информации - соответствующий отраслевой отдел Министерства);</w:t>
      </w:r>
    </w:p>
    <w:p>
      <w:pPr>
        <w:ind w:firstLine="567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документ, содержащий сведения из Единого государственного реестра юридических лиц о прекращении деятельности в связи с ликвидацией       организации – плательщика платежей в бюджет Республики Татарстан (в случае, указанном в подпункте 3 пункта 2 настоящего Порядка) (ответственный за представление информации - соответствующий отраслевой отдел Министерства);</w:t>
      </w:r>
    </w:p>
    <w:p>
      <w:pPr>
        <w:spacing w:after="0"/>
        <w:ind w:firstLine="567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документ, содержащий сведения из Единого государственного реестра юридических лиц об исключении юридического лица – плательщика платежей в бюджет Республики Татарстан из указанного реестра по решению регистрирующего органа (в случае, указанном в подпункте 7 пункта 2 Порядка) (ответственный за представление информации - соответствующий отраслевой отдел Министерства).</w:t>
      </w:r>
    </w:p>
    <w:p>
      <w:pPr>
        <w:spacing w:after="0"/>
        <w:ind w:firstLine="567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 В случае возникновения обстоятельств, указанных в пункте 2 Порядка ответственные отделы Министерства представляют документы в соответствии с пунктом 4 Порядка в отдел финансирования Министерства.</w:t>
      </w:r>
    </w:p>
    <w:p>
      <w:pPr>
        <w:ind w:firstLine="567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6. В целях организации работы по признанию задолженности безнадежной к взысканию создается комиссия по списанию задолженности по платежам в бюджет Республики Татарстан, администрируемым Министерством (далее – Комиссия). </w:t>
      </w:r>
    </w:p>
    <w:p>
      <w:pPr>
        <w:ind w:firstLine="567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Персональный состав Комиссии утверждается приказом Министерства. В состав Комиссии входят председатель, заместитель председателя, ответственный секретарь и члены Комиссии.</w:t>
      </w:r>
    </w:p>
    <w:p>
      <w:pPr>
        <w:ind w:firstLine="567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 Работа Комиссии осуществляется в форме заседаний. Председатель Комиссии утверждает повестку дня заседания Комиссии, определяет место и время проведения заседания Комиссии, осуществляет общее руководство деятельностью Комиссии, проводит заседания Комиссии, принимает решения, обеспечивающие деятельность Комиссии. В отсутствие председателя его функции исполняет заместитель председателя Комиссии. Ответственный секретарь Комиссии извещает членов Комиссии о дате, времени и месте проведения заседания Комиссии, готовит материалы к заседаниям Комиссии, составляет протоколы заседания Комиссии.</w:t>
      </w:r>
    </w:p>
    <w:p>
      <w:pPr>
        <w:ind w:firstLine="567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8. Заседания Комиссии проводятся по мере необходимости, но не реже одного раза в год. Заседание Комиссии правомочно, если присутствуют не менее две трети ее членов.</w:t>
      </w:r>
    </w:p>
    <w:p>
      <w:pPr>
        <w:ind w:firstLine="567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9. Пакет документов, подтверждающих основания признания безнадежной к взысканию задолженности по платежам в бюджет Республики Татарстан в соответствии с пунктом 4 Порядка, формируется и направляется на рассмотрение в Комиссию отделом финансирования Министерства в течение тридцати календарных дней с даты их получения.</w:t>
      </w:r>
    </w:p>
    <w:p>
      <w:pPr>
        <w:ind w:firstLine="567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10. Комиссия рассматривает вопрос о признании безнадежной к взысканию задолженности по платежам в бюджет Республики Татарстан на основании </w:t>
      </w:r>
      <w:r>
        <w:rPr>
          <w:rFonts w:ascii="PT Astra Serif" w:hAnsi="PT Astra Serif"/>
          <w:sz w:val="28"/>
        </w:rPr>
        <w:lastRenderedPageBreak/>
        <w:t>представленных документов в течение четырнадцати календарных дней со дня их поступления в Комиссию.</w:t>
      </w:r>
    </w:p>
    <w:p>
      <w:pPr>
        <w:ind w:firstLine="567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11. По результатам рассмотрения вопроса о признании безнадежной к взысканию задолженности по платежам в бюджет Республики Татарстан Комиссия принимает одно из следующих решение:</w:t>
      </w:r>
    </w:p>
    <w:p>
      <w:pPr>
        <w:ind w:firstLine="567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признать задолженность по платежам в бюджет Республики Татарстан безнадежной к взысканию – при наличии основания, указанного в пункте 2 или 3 Порядка и документов, указанных в пункте 4 Порядка;</w:t>
      </w:r>
    </w:p>
    <w:p>
      <w:pPr>
        <w:ind w:firstLine="567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не признать задолженность по платежам в бюджет Республики Татарстан безнадежной к взысканию – при отсутствии основания, указанного в пункте 2 или 3 Порядка и документов, указанных в пункте 4 Порядка. Данное решение не препятствует повторному рассмотрению вопроса о признании задолженности по платежам в бюджет Республики Татарстан безнадежной к взысканию.</w:t>
      </w:r>
    </w:p>
    <w:p>
      <w:pPr>
        <w:ind w:firstLine="567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12. Решение Комиссии принимается путем открытого голосования простым большинством голосов от числа ее членов, присутствующих на заседании. При равенстве голосов решающим является голос председательствующего на заседании Комиссии.</w:t>
      </w:r>
    </w:p>
    <w:p>
      <w:pPr>
        <w:ind w:firstLine="567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13. По итогам заседания Комиссии в течении пяти рабочих дней решение Комиссии оформляется актом, содержащим следующую информацию:</w:t>
      </w:r>
    </w:p>
    <w:p>
      <w:pPr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  <w:t>полное наименование организации (фамилия, имя, отчество (при наличии) физического лица);</w:t>
      </w:r>
    </w:p>
    <w:p>
      <w:pPr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  <w:t>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 (при наличии);</w:t>
      </w:r>
    </w:p>
    <w:p>
      <w:pPr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  <w:t>сведения о платеже, по которому возникла задолженность;</w:t>
      </w:r>
    </w:p>
    <w:p>
      <w:pPr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  <w:t>код классификации доходов бюджетов Республики Татарстан, по которому учитывается задолженность по платежам в бюджет Республики Татарстан, его наименование;</w:t>
      </w:r>
    </w:p>
    <w:p>
      <w:pPr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  <w:t>сумма задолженности по платежам в бюджет Республики Татарстан;</w:t>
      </w:r>
    </w:p>
    <w:p>
      <w:pPr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  <w:t>сумма задолженности по пеням и штрафам по соответствующим платежам в бюджет Республики Татарстан;</w:t>
      </w:r>
    </w:p>
    <w:p>
      <w:pPr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  <w:t>дата принятия решения о признании безнадежной к взысканию задолженности по платежам в бюджет Республики Татарстан;</w:t>
      </w:r>
    </w:p>
    <w:p>
      <w:pPr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  <w:t>подписи членов комиссии.</w:t>
      </w:r>
    </w:p>
    <w:p>
      <w:pPr>
        <w:ind w:firstLine="567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14. Акт составляется в двух экземплярах: один экземпляр для отраслевого отдела Министерства, второй экземпляр для отдела бухгалтерского учета и отчетности Министерства.</w:t>
      </w:r>
    </w:p>
    <w:p>
      <w:pPr>
        <w:ind w:firstLine="567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15. Оформленный Комиссией акт о признании безнадежной к взысканию задолженности по платежам в бюджет Республики Татарстан утверждается заместителем Премьер-министра Республики Татарстан – министром сельского хозяйства и продовольствия Республики Татарстан, либо лицом, его заменяющим.</w:t>
      </w:r>
    </w:p>
    <w:p>
      <w:pPr>
        <w:ind w:firstLine="567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16. Утвержденный акт является основанием для списания в бюджетном (бухгалтерском) учете задолженности по платежам в бюджет Республики Татарстан.</w:t>
      </w:r>
    </w:p>
    <w:p>
      <w:pPr>
        <w:ind w:firstLine="567"/>
        <w:contextualSpacing/>
        <w:jc w:val="both"/>
        <w:rPr>
          <w:rFonts w:ascii="PT Astra Serif" w:hAnsi="PT Astra Serif"/>
          <w:i/>
          <w:sz w:val="28"/>
        </w:rPr>
      </w:pPr>
    </w:p>
    <w:sectPr>
      <w:headerReference w:type="default" r:id="rId8"/>
      <w:pgSz w:w="11906" w:h="16838"/>
      <w:pgMar w:top="765" w:right="617" w:bottom="959" w:left="1134" w:header="480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8"/>
      <w:jc w:val="center"/>
    </w:pP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11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323215"/>
              <wp:effectExtent l="0" t="0" r="0" b="0"/>
              <wp:wrapSquare wrapText="bothSides"/>
              <wp:docPr id="2" name="Врезк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755" cy="3232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Врезка1" o:spid="_x0000_s1026" style="position:absolute;left:0;text-align:left;margin-left:0;margin-top:.05pt;width:5.65pt;height:25.45pt;z-index:-503316469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" o:allowincell="f" filled="f" stroked="f" strokeweight="0">
              <v:path arrowok="t"/>
              <v:textbox style="mso-fit-shape-to-text:t" inset="0,0,0,0">
                <w:txbxContent>
                  <w:p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12E7"/>
    <w:multiLevelType w:val="multilevel"/>
    <w:tmpl w:val="DA1ABD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6C3E87"/>
    <w:multiLevelType w:val="multilevel"/>
    <w:tmpl w:val="FE1039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39C5A5E"/>
    <w:multiLevelType w:val="multilevel"/>
    <w:tmpl w:val="45287F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3" w15:restartNumberingAfterBreak="0">
    <w:nsid w:val="2B004FC5"/>
    <w:multiLevelType w:val="multilevel"/>
    <w:tmpl w:val="E3389FB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1A720A2"/>
    <w:multiLevelType w:val="multilevel"/>
    <w:tmpl w:val="501EFEC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3029F1-F28B-463C-9617-9A1D2E62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ahoma" w:hAnsiTheme="minorHAnsi" w:cs="Noto Sans Devanagari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Caption1">
    <w:name w:val="Caption1"/>
    <w:qFormat/>
    <w:rPr>
      <w:rFonts w:ascii="PT Astra Serif" w:hAnsi="PT Astra Serif"/>
      <w:i/>
      <w:sz w:val="24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List1">
    <w:name w:val="List1"/>
    <w:basedOn w:val="Textbody"/>
    <w:qFormat/>
    <w:rPr>
      <w:rFonts w:ascii="PT Astra Serif" w:hAnsi="PT Astra Serif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10">
    <w:name w:val="Текст выноски1"/>
    <w:link w:val="BalloonText1"/>
    <w:qFormat/>
    <w:rPr>
      <w:rFonts w:ascii="Segoe UI" w:hAnsi="Segoe UI"/>
      <w:sz w:val="18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styleId="a3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1">
    <w:name w:val="Абзац списка1"/>
    <w:link w:val="ListParagraph1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12">
    <w:name w:val="Указатель1"/>
    <w:link w:val="111"/>
    <w:qFormat/>
    <w:rPr>
      <w:rFonts w:ascii="PT Astra Serif" w:hAnsi="PT Astra Serif"/>
    </w:rPr>
  </w:style>
  <w:style w:type="character" w:customStyle="1" w:styleId="13">
    <w:name w:val="Заголовок1"/>
    <w:link w:val="1110"/>
    <w:qFormat/>
    <w:rPr>
      <w:rFonts w:ascii="PT Astra Serif" w:hAnsi="PT Astra Serif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Header1">
    <w:name w:val="Header1"/>
    <w:basedOn w:val="a4"/>
    <w:qFormat/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character" w:customStyle="1" w:styleId="a4">
    <w:name w:val="Колонтитул"/>
    <w:link w:val="14"/>
    <w:qFormat/>
  </w:style>
  <w:style w:type="paragraph" w:customStyle="1" w:styleId="15">
    <w:name w:val="Заголовок1"/>
    <w:basedOn w:val="a"/>
    <w:next w:val="a5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/>
    </w:rPr>
  </w:style>
  <w:style w:type="paragraph" w:styleId="a7">
    <w:name w:val="caption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16">
    <w:name w:val="Указатель1"/>
    <w:basedOn w:val="a"/>
    <w:qFormat/>
    <w:pPr>
      <w:suppressLineNumbers/>
    </w:pPr>
    <w:rPr>
      <w:rFonts w:ascii="PT Astra Serif" w:hAnsi="PT Astra Serif"/>
    </w:rPr>
  </w:style>
  <w:style w:type="paragraph" w:customStyle="1" w:styleId="110">
    <w:name w:val="Заголовок11"/>
    <w:basedOn w:val="a"/>
    <w:next w:val="a5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customStyle="1" w:styleId="112">
    <w:name w:val="Указатель11"/>
    <w:basedOn w:val="a"/>
    <w:qFormat/>
    <w:pPr>
      <w:suppressLineNumbers/>
    </w:pPr>
    <w:rPr>
      <w:rFonts w:ascii="PT Astra Serif" w:hAnsi="PT Astra Serif"/>
    </w:rPr>
  </w:style>
  <w:style w:type="paragraph" w:customStyle="1" w:styleId="1110">
    <w:name w:val="Заголовок111"/>
    <w:basedOn w:val="a"/>
    <w:next w:val="a5"/>
    <w:link w:val="13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111">
    <w:name w:val="Указатель111"/>
    <w:basedOn w:val="a"/>
    <w:link w:val="12"/>
    <w:qFormat/>
    <w:rPr>
      <w:rFonts w:ascii="PT Astra Serif" w:hAnsi="PT Astra Serif"/>
    </w:r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BalloonText1">
    <w:name w:val="Balloon Text1"/>
    <w:basedOn w:val="a"/>
    <w:link w:val="10"/>
    <w:qFormat/>
    <w:pPr>
      <w:spacing w:after="0" w:line="240" w:lineRule="auto"/>
    </w:pPr>
    <w:rPr>
      <w:rFonts w:ascii="Segoe UI" w:hAnsi="Segoe UI"/>
      <w:sz w:val="18"/>
    </w:rPr>
  </w:style>
  <w:style w:type="paragraph" w:customStyle="1" w:styleId="Internetlink">
    <w:name w:val="Internet link"/>
    <w:qFormat/>
    <w:rPr>
      <w:rFonts w:ascii="Calibri" w:hAnsi="Calibri"/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</w:rPr>
  </w:style>
  <w:style w:type="paragraph" w:styleId="17">
    <w:name w:val="toc 1"/>
    <w:next w:val="a"/>
    <w:uiPriority w:val="39"/>
    <w:rPr>
      <w:rFonts w:ascii="XO Thames" w:hAnsi="XO Thames"/>
      <w:b/>
      <w:sz w:val="28"/>
    </w:rPr>
  </w:style>
  <w:style w:type="paragraph" w:customStyle="1" w:styleId="14">
    <w:name w:val="Колонтитул1"/>
    <w:basedOn w:val="a"/>
    <w:link w:val="a4"/>
    <w:qFormat/>
    <w:pPr>
      <w:tabs>
        <w:tab w:val="center" w:pos="5077"/>
        <w:tab w:val="right" w:pos="10155"/>
      </w:tabs>
    </w:pPr>
  </w:style>
  <w:style w:type="paragraph" w:customStyle="1" w:styleId="DefaultParagraphFont1">
    <w:name w:val="Default Paragraph Font1"/>
    <w:qFormat/>
  </w:style>
  <w:style w:type="paragraph" w:customStyle="1" w:styleId="ListParagraph1">
    <w:name w:val="List Paragraph1"/>
    <w:basedOn w:val="a"/>
    <w:link w:val="11"/>
    <w:qFormat/>
    <w:pPr>
      <w:ind w:left="720"/>
      <w:contextualSpacing/>
    </w:p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21">
    <w:name w:val="Колонтитул2"/>
    <w:basedOn w:val="a"/>
    <w:qFormat/>
  </w:style>
  <w:style w:type="paragraph" w:customStyle="1" w:styleId="31">
    <w:name w:val="Колонтитул3"/>
    <w:basedOn w:val="a"/>
    <w:qFormat/>
  </w:style>
  <w:style w:type="paragraph" w:styleId="a8">
    <w:name w:val="header"/>
    <w:basedOn w:val="14"/>
  </w:style>
  <w:style w:type="paragraph" w:styleId="a9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a">
    <w:name w:val="Title"/>
    <w:next w:val="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ab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lnar.Kalimullin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2190</Words>
  <Characters>12487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YuristMCX</dc:creator>
  <dc:description/>
  <cp:lastModifiedBy>YuristMCX</cp:lastModifiedBy>
  <cp:revision>2</cp:revision>
  <cp:lastPrinted>2024-11-27T16:39:00Z</cp:lastPrinted>
  <dcterms:created xsi:type="dcterms:W3CDTF">2024-12-18T07:50:00Z</dcterms:created>
  <dcterms:modified xsi:type="dcterms:W3CDTF">2024-12-18T07:50:00Z</dcterms:modified>
  <dc:language>ru-RU</dc:language>
</cp:coreProperties>
</file>