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7"/>
        <w:gridCol w:w="1556"/>
        <w:gridCol w:w="4443"/>
      </w:tblGrid>
      <w:tr>
        <w:trPr>
          <w:trHeight w:val="1456" w:hRule="atLeast"/>
        </w:trPr>
        <w:tc>
          <w:tcPr>
            <w:tcW w:w="3757" w:type="dxa"/>
          </w:tcPr>
          <w:p>
            <w:pPr>
              <w:pStyle w:val="TableParagraph"/>
              <w:ind w:left="74" w:right="262" w:firstLine="1051"/>
              <w:rPr>
                <w:sz w:val="28"/>
              </w:rPr>
            </w:pPr>
            <w:r>
              <w:rPr>
                <w:spacing w:val="-2"/>
                <w:sz w:val="28"/>
              </w:rPr>
              <w:t>КОМИТЕТ </w:t>
            </w:r>
            <w:r>
              <w:rPr>
                <w:spacing w:val="-10"/>
                <w:sz w:val="28"/>
              </w:rPr>
              <w:t>РЕСПУБЛИКИ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10"/>
                <w:sz w:val="28"/>
              </w:rPr>
              <w:t>ТАТАРСТАН</w:t>
            </w:r>
          </w:p>
          <w:p>
            <w:pPr>
              <w:pStyle w:val="TableParagraph"/>
              <w:ind w:left="50" w:right="262" w:firstLine="2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ОХРАНЕ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ОБЪЕКТОВ </w:t>
            </w:r>
            <w:r>
              <w:rPr>
                <w:spacing w:val="-10"/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0"/>
                <w:sz w:val="28"/>
              </w:rPr>
              <w:t>НАСЛЕДИЯ</w:t>
            </w:r>
          </w:p>
        </w:tc>
        <w:tc>
          <w:tcPr>
            <w:tcW w:w="1556" w:type="dxa"/>
          </w:tcPr>
          <w:p>
            <w:pPr>
              <w:pStyle w:val="TableParagraph"/>
              <w:spacing w:before="86"/>
              <w:ind w:left="0"/>
              <w:rPr>
                <w:sz w:val="20"/>
              </w:rPr>
            </w:pPr>
          </w:p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8564" cy="708564"/>
                  <wp:effectExtent l="0" t="0" r="0" b="0"/>
                  <wp:docPr id="1" name="Image 1" descr="250px-Coat_of_Arms_of_Tatarstan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250px-Coat_of_Arms_of_Tatarstan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64" cy="70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443" w:type="dxa"/>
          </w:tcPr>
          <w:p>
            <w:pPr>
              <w:pStyle w:val="TableParagraph"/>
              <w:ind w:left="144" w:right="47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ТАТАРСТАН </w:t>
            </w:r>
            <w:r>
              <w:rPr>
                <w:sz w:val="28"/>
              </w:rPr>
              <w:t>РЕСПУБЛИКАСЫНЫӉ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МӘДӘНИ МИРАС ОБЪЕКТЛАРЫН САКЛАУ КОМИТЕТЫ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792480</wp:posOffset>
                </wp:positionH>
                <wp:positionV relativeFrom="paragraph">
                  <wp:posOffset>186321</wp:posOffset>
                </wp:positionV>
                <wp:extent cx="61150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0">
                              <a:moveTo>
                                <a:pt x="0" y="0"/>
                              </a:moveTo>
                              <a:lnTo>
                                <a:pt x="61150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400002pt;margin-top:14.670977pt;width:481.5pt;height:.1pt;mso-position-horizontal-relative:page;mso-position-vertical-relative:paragraph;z-index:-15728640;mso-wrap-distance-left:0;mso-wrap-distance-right:0" id="docshape1" coordorigin="1248,293" coordsize="9630,0" path="m1248,293l10878,29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</w:pPr>
    </w:p>
    <w:p>
      <w:pPr>
        <w:pStyle w:val="Heading1"/>
        <w:tabs>
          <w:tab w:pos="6670" w:val="left" w:leader="none"/>
        </w:tabs>
      </w:pPr>
      <w:r>
        <w:rPr>
          <w:spacing w:val="-2"/>
        </w:rPr>
        <w:t>ПРИКАЗ</w:t>
      </w:r>
      <w:r>
        <w:rPr/>
        <w:tab/>
      </w:r>
      <w:r>
        <w:rPr>
          <w:spacing w:val="-2"/>
        </w:rPr>
        <w:t>БОЕРЫК</w:t>
      </w:r>
    </w:p>
    <w:p>
      <w:pPr>
        <w:pStyle w:val="BodyText"/>
        <w:spacing w:before="5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710488</wp:posOffset>
                </wp:positionH>
                <wp:positionV relativeFrom="paragraph">
                  <wp:posOffset>288324</wp:posOffset>
                </wp:positionV>
                <wp:extent cx="21501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50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110" h="9525">
                              <a:moveTo>
                                <a:pt x="21497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49729" y="9144"/>
                              </a:lnTo>
                              <a:lnTo>
                                <a:pt x="2149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44pt;margin-top:22.702734pt;width:169.27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3441191</wp:posOffset>
                </wp:positionH>
                <wp:positionV relativeFrom="paragraph">
                  <wp:posOffset>40874</wp:posOffset>
                </wp:positionV>
                <wp:extent cx="3471545" cy="25717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47154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68"/>
                              <w:gridCol w:w="854"/>
                              <w:gridCol w:w="2943"/>
                            </w:tblGrid>
                            <w:tr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668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Казань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5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0.959991pt;margin-top:3.218437pt;width:273.350pt;height:20.2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68"/>
                        <w:gridCol w:w="854"/>
                        <w:gridCol w:w="2943"/>
                      </w:tblGrid>
                      <w:tr>
                        <w:trPr>
                          <w:trHeight w:val="382" w:hRule="atLeast"/>
                        </w:trPr>
                        <w:tc>
                          <w:tcPr>
                            <w:tcW w:w="1668" w:type="dxa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г.</w:t>
                            </w:r>
                            <w:r>
                              <w:rPr>
                                <w:spacing w:val="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Казань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309" w:lineRule="exact"/>
                              <w:ind w:left="5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14"/>
        <w:rPr>
          <w:b/>
        </w:rPr>
      </w:pPr>
    </w:p>
    <w:p>
      <w:pPr>
        <w:pStyle w:val="BodyText"/>
        <w:ind w:left="425" w:right="5378"/>
        <w:jc w:val="both"/>
      </w:pPr>
      <w:r>
        <w:rPr/>
        <w:t>О включении выявленного объекта культурного наследия «Дом Беловых», вторая пол. XIX в., расположенного по адресу: Республика Татарстан, Бугульминский</w:t>
      </w:r>
      <w:r>
        <w:rPr>
          <w:spacing w:val="80"/>
          <w:w w:val="150"/>
        </w:rPr>
        <w:t> </w:t>
      </w:r>
      <w:r>
        <w:rPr/>
        <w:t>район,</w:t>
      </w:r>
      <w:r>
        <w:rPr>
          <w:spacing w:val="80"/>
          <w:w w:val="150"/>
        </w:rPr>
        <w:t> </w:t>
      </w:r>
      <w:r>
        <w:rPr/>
        <w:t>г.</w:t>
      </w:r>
      <w:r>
        <w:rPr>
          <w:spacing w:val="80"/>
          <w:w w:val="150"/>
        </w:rPr>
        <w:t> </w:t>
      </w:r>
      <w:r>
        <w:rPr/>
        <w:t>Бугульма,</w:t>
      </w:r>
      <w:r>
        <w:rPr>
          <w:spacing w:val="40"/>
        </w:rPr>
        <w:t> </w:t>
      </w:r>
      <w:r>
        <w:rPr/>
        <w:t>ул. Октябрьская, д. 7, в единый государственный реестр объектов культурного наследия (памятников истории и культуры) народов</w:t>
      </w:r>
      <w:r>
        <w:rPr>
          <w:spacing w:val="40"/>
        </w:rPr>
        <w:t> </w:t>
      </w:r>
      <w:r>
        <w:rPr/>
        <w:t>Российской Федерации</w:t>
      </w:r>
      <w:r>
        <w:rPr>
          <w:spacing w:val="40"/>
        </w:rPr>
        <w:t> </w:t>
      </w:r>
      <w:r>
        <w:rPr/>
        <w:t>в качестве объекта культурного наследия регионального значения «Дом</w:t>
      </w:r>
      <w:r>
        <w:rPr>
          <w:spacing w:val="-2"/>
        </w:rPr>
        <w:t> </w:t>
      </w:r>
      <w:r>
        <w:rPr/>
        <w:t>Беловых», вторая пол. XIX в., расположенного по адресу: Республика Татарстан, Бугульминский муниципальный район,</w:t>
      </w:r>
      <w:r>
        <w:rPr>
          <w:spacing w:val="40"/>
        </w:rPr>
        <w:t> </w:t>
      </w:r>
      <w:r>
        <w:rPr/>
        <w:t>г.</w:t>
      </w:r>
      <w:r>
        <w:rPr>
          <w:spacing w:val="40"/>
        </w:rPr>
        <w:t> </w:t>
      </w:r>
      <w:r>
        <w:rPr/>
        <w:t>Бугульма,</w:t>
      </w:r>
      <w:r>
        <w:rPr>
          <w:spacing w:val="80"/>
        </w:rPr>
        <w:t> </w:t>
      </w:r>
      <w:r>
        <w:rPr/>
        <w:t>ул.</w:t>
      </w:r>
      <w:r>
        <w:rPr>
          <w:spacing w:val="40"/>
        </w:rPr>
        <w:t> </w:t>
      </w:r>
      <w:r>
        <w:rPr/>
        <w:t>Александра</w:t>
      </w:r>
      <w:r>
        <w:rPr>
          <w:spacing w:val="80"/>
        </w:rPr>
        <w:t> </w:t>
      </w:r>
      <w:r>
        <w:rPr/>
        <w:t>Герцена,</w:t>
      </w:r>
      <w:r>
        <w:rPr>
          <w:spacing w:val="40"/>
        </w:rPr>
        <w:t> </w:t>
      </w:r>
      <w:r>
        <w:rPr/>
        <w:t>д. 65, утверждении границ его территории и предмета охраны</w:t>
      </w:r>
    </w:p>
    <w:p>
      <w:pPr>
        <w:pStyle w:val="BodyText"/>
        <w:spacing w:before="321"/>
      </w:pPr>
    </w:p>
    <w:p>
      <w:pPr>
        <w:pStyle w:val="BodyText"/>
        <w:spacing w:line="322" w:lineRule="exact"/>
        <w:ind w:left="1135"/>
        <w:jc w:val="both"/>
      </w:pPr>
      <w:r>
        <w:rPr/>
        <w:t>В</w:t>
      </w:r>
      <w:r>
        <w:rPr>
          <w:spacing w:val="76"/>
        </w:rPr>
        <w:t> </w:t>
      </w:r>
      <w:r>
        <w:rPr/>
        <w:t>соответствии</w:t>
      </w:r>
      <w:r>
        <w:rPr>
          <w:spacing w:val="79"/>
        </w:rPr>
        <w:t> </w:t>
      </w:r>
      <w:r>
        <w:rPr/>
        <w:t>с</w:t>
      </w:r>
      <w:r>
        <w:rPr>
          <w:spacing w:val="50"/>
          <w:w w:val="150"/>
        </w:rPr>
        <w:t> </w:t>
      </w:r>
      <w:hyperlink r:id="rId6">
        <w:r>
          <w:rPr/>
          <w:t>Федеральным</w:t>
        </w:r>
        <w:r>
          <w:rPr>
            <w:spacing w:val="46"/>
            <w:w w:val="150"/>
          </w:rPr>
          <w:t> </w:t>
        </w:r>
        <w:r>
          <w:rPr/>
          <w:t>законом</w:t>
        </w:r>
        <w:r>
          <w:rPr>
            <w:spacing w:val="45"/>
            <w:w w:val="150"/>
          </w:rPr>
          <w:t> </w:t>
        </w:r>
        <w:r>
          <w:rPr/>
          <w:t>от</w:t>
        </w:r>
        <w:r>
          <w:rPr>
            <w:spacing w:val="73"/>
          </w:rPr>
          <w:t> </w:t>
        </w:r>
        <w:r>
          <w:rPr/>
          <w:t>25</w:t>
        </w:r>
        <w:r>
          <w:rPr>
            <w:spacing w:val="79"/>
          </w:rPr>
          <w:t> </w:t>
        </w:r>
        <w:r>
          <w:rPr/>
          <w:t>июня</w:t>
        </w:r>
        <w:r>
          <w:rPr>
            <w:spacing w:val="46"/>
            <w:w w:val="150"/>
          </w:rPr>
          <w:t> </w:t>
        </w:r>
        <w:r>
          <w:rPr/>
          <w:t>2002</w:t>
        </w:r>
        <w:r>
          <w:rPr>
            <w:spacing w:val="74"/>
          </w:rPr>
          <w:t> </w:t>
        </w:r>
        <w:r>
          <w:rPr/>
          <w:t>года</w:t>
        </w:r>
        <w:r>
          <w:rPr>
            <w:spacing w:val="52"/>
            <w:w w:val="150"/>
          </w:rPr>
          <w:t> </w:t>
        </w:r>
        <w:r>
          <w:rPr/>
          <w:t>№</w:t>
        </w:r>
        <w:r>
          <w:rPr>
            <w:spacing w:val="73"/>
          </w:rPr>
          <w:t> </w:t>
        </w:r>
        <w:r>
          <w:rPr/>
          <w:t>73-</w:t>
        </w:r>
        <w:r>
          <w:rPr>
            <w:spacing w:val="-5"/>
          </w:rPr>
          <w:t>ФЗ</w:t>
        </w:r>
      </w:hyperlink>
    </w:p>
    <w:p>
      <w:pPr>
        <w:pStyle w:val="BodyText"/>
        <w:ind w:left="425" w:right="140"/>
        <w:jc w:val="both"/>
      </w:pPr>
      <w:hyperlink r:id="rId6">
        <w:r>
          <w:rPr/>
          <w:t>«Об объектах культурного наследия (памятниках истории и культуры) народов</w:t>
        </w:r>
      </w:hyperlink>
      <w:r>
        <w:rPr/>
        <w:t> </w:t>
      </w:r>
      <w:hyperlink r:id="rId6">
        <w:r>
          <w:rPr/>
          <w:t>Российской</w:t>
        </w:r>
        <w:r>
          <w:rPr>
            <w:spacing w:val="77"/>
          </w:rPr>
          <w:t> </w:t>
        </w:r>
        <w:r>
          <w:rPr/>
          <w:t>Федерации</w:t>
        </w:r>
      </w:hyperlink>
      <w:r>
        <w:rPr/>
        <w:t>»,</w:t>
      </w:r>
      <w:r>
        <w:rPr>
          <w:spacing w:val="80"/>
        </w:rPr>
        <w:t> </w:t>
      </w:r>
      <w:r>
        <w:rPr/>
        <w:t>Законом</w:t>
      </w:r>
      <w:r>
        <w:rPr>
          <w:spacing w:val="78"/>
        </w:rPr>
        <w:t> </w:t>
      </w:r>
      <w:r>
        <w:rPr/>
        <w:t>Республики</w:t>
      </w:r>
      <w:r>
        <w:rPr>
          <w:spacing w:val="77"/>
        </w:rPr>
        <w:t> </w:t>
      </w:r>
      <w:r>
        <w:rPr/>
        <w:t>Татарстан</w:t>
      </w:r>
      <w:r>
        <w:rPr>
          <w:spacing w:val="77"/>
        </w:rPr>
        <w:t> </w:t>
      </w:r>
      <w:r>
        <w:rPr/>
        <w:t>от</w:t>
      </w:r>
      <w:r>
        <w:rPr>
          <w:spacing w:val="75"/>
        </w:rPr>
        <w:t> </w:t>
      </w:r>
      <w:r>
        <w:rPr/>
        <w:t>1</w:t>
      </w:r>
      <w:r>
        <w:rPr>
          <w:spacing w:val="77"/>
        </w:rPr>
        <w:t> </w:t>
      </w:r>
      <w:r>
        <w:rPr/>
        <w:t>апреля</w:t>
      </w:r>
      <w:r>
        <w:rPr>
          <w:spacing w:val="79"/>
        </w:rPr>
        <w:t> </w:t>
      </w:r>
      <w:r>
        <w:rPr/>
        <w:t>2005</w:t>
      </w:r>
      <w:r>
        <w:rPr>
          <w:spacing w:val="72"/>
        </w:rPr>
        <w:t> </w:t>
      </w:r>
      <w:r>
        <w:rPr/>
        <w:t>года</w:t>
      </w:r>
    </w:p>
    <w:p>
      <w:pPr>
        <w:pStyle w:val="BodyText"/>
        <w:spacing w:before="5"/>
        <w:ind w:left="425" w:right="141"/>
        <w:jc w:val="both"/>
      </w:pPr>
      <w:r>
        <w:rPr/>
        <w:t>№</w:t>
      </w:r>
      <w:r>
        <w:rPr>
          <w:spacing w:val="40"/>
        </w:rPr>
        <w:t>  </w:t>
      </w:r>
      <w:r>
        <w:rPr/>
        <w:t>60-ЗРТ</w:t>
      </w:r>
      <w:r>
        <w:rPr>
          <w:spacing w:val="40"/>
        </w:rPr>
        <w:t>  </w:t>
      </w:r>
      <w:r>
        <w:rPr/>
        <w:t>«Об</w:t>
      </w:r>
      <w:r>
        <w:rPr>
          <w:spacing w:val="40"/>
        </w:rPr>
        <w:t>  </w:t>
      </w:r>
      <w:r>
        <w:rPr/>
        <w:t>объектах</w:t>
      </w:r>
      <w:r>
        <w:rPr>
          <w:spacing w:val="40"/>
        </w:rPr>
        <w:t>  </w:t>
      </w:r>
      <w:r>
        <w:rPr/>
        <w:t>культурного</w:t>
      </w:r>
      <w:r>
        <w:rPr>
          <w:spacing w:val="40"/>
        </w:rPr>
        <w:t>  </w:t>
      </w:r>
      <w:r>
        <w:rPr/>
        <w:t>наследия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Республике</w:t>
      </w:r>
      <w:r>
        <w:rPr>
          <w:spacing w:val="40"/>
        </w:rPr>
        <w:t>  </w:t>
      </w:r>
      <w:r>
        <w:rPr/>
        <w:t>Татарстан», на основании положительного заключения государственной историко-культурной экспертизы от 06.12.2024 п р и к а з ы в а ю: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40" w:lineRule="auto" w:before="0" w:after="0"/>
        <w:ind w:left="425" w:right="137" w:firstLine="427"/>
        <w:jc w:val="both"/>
        <w:rPr>
          <w:sz w:val="28"/>
        </w:rPr>
      </w:pPr>
      <w:r>
        <w:rPr>
          <w:sz w:val="28"/>
        </w:rPr>
        <w:t>Включить выявленный объект культурного наследия «Дом Беловых», вторая пол. XIX в., расположенный по адресу: Республика Татарстан, Бугульминский район, г. Бугульма, ул. ул. Октябрьская, д. 7, в единый государственный реестр объектов культурного наследия (памятников истории и культуры) народов Российской</w:t>
      </w:r>
      <w:r>
        <w:rPr>
          <w:spacing w:val="76"/>
          <w:sz w:val="28"/>
        </w:rPr>
        <w:t> </w:t>
      </w:r>
      <w:r>
        <w:rPr>
          <w:sz w:val="28"/>
        </w:rPr>
        <w:t>Федерации</w:t>
      </w:r>
      <w:r>
        <w:rPr>
          <w:spacing w:val="79"/>
          <w:sz w:val="28"/>
        </w:rPr>
        <w:t> </w:t>
      </w:r>
      <w:r>
        <w:rPr>
          <w:sz w:val="28"/>
        </w:rPr>
        <w:t>в</w:t>
      </w:r>
      <w:r>
        <w:rPr>
          <w:spacing w:val="74"/>
          <w:sz w:val="28"/>
        </w:rPr>
        <w:t> </w:t>
      </w:r>
      <w:r>
        <w:rPr>
          <w:sz w:val="28"/>
        </w:rPr>
        <w:t>качестве</w:t>
      </w:r>
      <w:r>
        <w:rPr>
          <w:spacing w:val="77"/>
          <w:sz w:val="28"/>
        </w:rPr>
        <w:t> </w:t>
      </w:r>
      <w:r>
        <w:rPr>
          <w:sz w:val="28"/>
        </w:rPr>
        <w:t>объекта</w:t>
      </w:r>
      <w:r>
        <w:rPr>
          <w:spacing w:val="77"/>
          <w:sz w:val="28"/>
        </w:rPr>
        <w:t> </w:t>
      </w:r>
      <w:r>
        <w:rPr>
          <w:sz w:val="28"/>
        </w:rPr>
        <w:t>культурного</w:t>
      </w:r>
      <w:r>
        <w:rPr>
          <w:spacing w:val="76"/>
          <w:sz w:val="28"/>
        </w:rPr>
        <w:t> </w:t>
      </w:r>
      <w:r>
        <w:rPr>
          <w:sz w:val="28"/>
        </w:rPr>
        <w:t>наследия</w:t>
      </w:r>
      <w:r>
        <w:rPr>
          <w:spacing w:val="77"/>
          <w:sz w:val="28"/>
        </w:rPr>
        <w:t> </w:t>
      </w:r>
      <w:r>
        <w:rPr>
          <w:sz w:val="28"/>
        </w:rPr>
        <w:t>регионального</w:t>
      </w:r>
    </w:p>
    <w:p>
      <w:pPr>
        <w:pStyle w:val="BodyText"/>
        <w:ind w:left="425" w:right="137"/>
        <w:jc w:val="both"/>
      </w:pPr>
      <w:r>
        <w:rPr/>
        <w:t>«Дом Беловых», вторая пол. XIX в. (вид объекта – памятник), расположенного по адресу: Республика Татарстан, Бугульминский муниципальный район, г. Бугульма, ул. Александра Герцена, д. 65.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100" w:bottom="280" w:left="708" w:right="425"/>
        </w:sectPr>
      </w:pP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147" w:after="0"/>
        <w:ind w:left="425" w:right="141" w:firstLine="566"/>
        <w:jc w:val="both"/>
        <w:rPr>
          <w:sz w:val="28"/>
        </w:rPr>
      </w:pPr>
      <w:r>
        <w:rPr>
          <w:sz w:val="28"/>
        </w:rPr>
        <w:t>Утвердить границы территории объекта культурного наследия регионального значения «Дом Беловых», вторая пол. XIX в., расположенного по адресу: Республика Татарстан, Бугульминский муниципальный район, г. Бугульма, ул. Александра Герцена, д. 65, согласно приложению № 1 к настоящему приказу.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4" w:after="0"/>
        <w:ind w:left="425" w:right="142" w:firstLine="566"/>
        <w:jc w:val="both"/>
        <w:rPr>
          <w:sz w:val="28"/>
        </w:rPr>
      </w:pPr>
      <w:r>
        <w:rPr>
          <w:sz w:val="28"/>
        </w:rPr>
        <w:t>Утвердить предмет охраны объекта культурного наследия регионального значения</w:t>
      </w:r>
      <w:r>
        <w:rPr>
          <w:spacing w:val="-2"/>
          <w:sz w:val="28"/>
        </w:rPr>
        <w:t> </w:t>
      </w:r>
      <w:r>
        <w:rPr>
          <w:sz w:val="28"/>
        </w:rPr>
        <w:t>«Дом</w:t>
      </w:r>
      <w:r>
        <w:rPr>
          <w:spacing w:val="-7"/>
          <w:sz w:val="28"/>
        </w:rPr>
        <w:t> </w:t>
      </w:r>
      <w:r>
        <w:rPr>
          <w:sz w:val="28"/>
        </w:rPr>
        <w:t>Беловых»,</w:t>
      </w:r>
      <w:r>
        <w:rPr>
          <w:spacing w:val="-6"/>
          <w:sz w:val="28"/>
        </w:rPr>
        <w:t> </w:t>
      </w:r>
      <w:r>
        <w:rPr>
          <w:sz w:val="28"/>
        </w:rPr>
        <w:t>вторая</w:t>
      </w:r>
      <w:r>
        <w:rPr>
          <w:spacing w:val="-7"/>
          <w:sz w:val="28"/>
        </w:rPr>
        <w:t> </w:t>
      </w:r>
      <w:r>
        <w:rPr>
          <w:sz w:val="28"/>
        </w:rPr>
        <w:t>пол.</w:t>
      </w:r>
      <w:r>
        <w:rPr>
          <w:spacing w:val="-6"/>
          <w:sz w:val="28"/>
        </w:rPr>
        <w:t> </w:t>
      </w:r>
      <w:r>
        <w:rPr>
          <w:sz w:val="28"/>
        </w:rPr>
        <w:t>XIX</w:t>
      </w:r>
      <w:r>
        <w:rPr>
          <w:spacing w:val="-8"/>
          <w:sz w:val="28"/>
        </w:rPr>
        <w:t> </w:t>
      </w:r>
      <w:r>
        <w:rPr>
          <w:sz w:val="28"/>
        </w:rPr>
        <w:t>в.,</w:t>
      </w:r>
      <w:r>
        <w:rPr>
          <w:spacing w:val="-6"/>
          <w:sz w:val="28"/>
        </w:rPr>
        <w:t> </w:t>
      </w:r>
      <w:r>
        <w:rPr>
          <w:sz w:val="28"/>
        </w:rPr>
        <w:t>расположенного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адресу:</w:t>
      </w:r>
      <w:r>
        <w:rPr>
          <w:spacing w:val="-14"/>
          <w:sz w:val="28"/>
        </w:rPr>
        <w:t> </w:t>
      </w:r>
      <w:r>
        <w:rPr>
          <w:sz w:val="28"/>
        </w:rPr>
        <w:t>Республика Татарстан, Бугульминский муниципальный район, г. Бугульма, ул. Александра Герцена, д. 65, согласно приложению № 2 к настоящему приказу.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0" w:after="0"/>
        <w:ind w:left="425" w:right="141" w:firstLine="566"/>
        <w:jc w:val="both"/>
        <w:rPr>
          <w:sz w:val="28"/>
        </w:rPr>
      </w:pPr>
      <w:r>
        <w:rPr>
          <w:sz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Федерации.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321" w:lineRule="exact" w:before="0" w:after="0"/>
        <w:ind w:left="1417" w:right="0" w:hanging="42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исполнением</w:t>
      </w:r>
      <w:r>
        <w:rPr>
          <w:spacing w:val="-6"/>
          <w:sz w:val="28"/>
        </w:rPr>
        <w:t> </w:t>
      </w:r>
      <w:r>
        <w:rPr>
          <w:sz w:val="28"/>
        </w:rPr>
        <w:t>настоящего</w:t>
      </w:r>
      <w:r>
        <w:rPr>
          <w:spacing w:val="-7"/>
          <w:sz w:val="28"/>
        </w:rPr>
        <w:t> </w:t>
      </w:r>
      <w:r>
        <w:rPr>
          <w:sz w:val="28"/>
        </w:rPr>
        <w:t>приказа</w:t>
      </w:r>
      <w:r>
        <w:rPr>
          <w:spacing w:val="-6"/>
          <w:sz w:val="28"/>
        </w:rPr>
        <w:t> </w:t>
      </w:r>
      <w:r>
        <w:rPr>
          <w:sz w:val="28"/>
        </w:rPr>
        <w:t>оставляю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собой.</w:t>
      </w:r>
    </w:p>
    <w:p>
      <w:pPr>
        <w:pStyle w:val="BodyText"/>
        <w:spacing w:before="320"/>
      </w:pPr>
    </w:p>
    <w:p>
      <w:pPr>
        <w:pStyle w:val="BodyText"/>
        <w:tabs>
          <w:tab w:pos="9207" w:val="left" w:leader="none"/>
        </w:tabs>
        <w:ind w:left="425"/>
      </w:pPr>
      <w:r>
        <w:rPr>
          <w:spacing w:val="-2"/>
        </w:rPr>
        <w:t>Председатель</w:t>
      </w:r>
      <w:r>
        <w:rPr/>
        <w:tab/>
        <w:t>И.Н.</w:t>
      </w:r>
      <w:r>
        <w:rPr>
          <w:spacing w:val="-10"/>
        </w:rPr>
        <w:t> </w:t>
      </w:r>
      <w:r>
        <w:rPr>
          <w:spacing w:val="-2"/>
        </w:rPr>
        <w:t>Гущин</w:t>
      </w:r>
    </w:p>
    <w:p>
      <w:pPr>
        <w:pStyle w:val="BodyText"/>
        <w:spacing w:after="0"/>
        <w:sectPr>
          <w:headerReference w:type="default" r:id="rId7"/>
          <w:pgSz w:w="11910" w:h="16840"/>
          <w:pgMar w:header="713" w:footer="0" w:top="960" w:bottom="280" w:left="708" w:right="425"/>
          <w:pgNumType w:start="2"/>
        </w:sectPr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425"/>
      </w:pPr>
      <w:r>
        <w:rPr/>
        <w:t>Приказ</w:t>
      </w:r>
      <w:r>
        <w:rPr>
          <w:spacing w:val="-10"/>
        </w:rPr>
        <w:t> </w:t>
      </w:r>
      <w:r>
        <w:rPr>
          <w:spacing w:val="-2"/>
        </w:rPr>
        <w:t>подготовил:</w:t>
      </w:r>
    </w:p>
    <w:p>
      <w:pPr>
        <w:pStyle w:val="BodyText"/>
      </w:pPr>
    </w:p>
    <w:p>
      <w:pPr>
        <w:pStyle w:val="BodyText"/>
        <w:spacing w:line="322" w:lineRule="exact"/>
        <w:ind w:left="425"/>
      </w:pPr>
      <w:r>
        <w:rPr/>
        <w:t>Ведущий</w:t>
      </w:r>
      <w:r>
        <w:rPr>
          <w:spacing w:val="-11"/>
        </w:rPr>
        <w:t> </w:t>
      </w:r>
      <w:r>
        <w:rPr/>
        <w:t>специалист</w:t>
      </w:r>
      <w:r>
        <w:rPr>
          <w:spacing w:val="-11"/>
        </w:rPr>
        <w:t> </w:t>
      </w:r>
      <w:r>
        <w:rPr>
          <w:spacing w:val="-2"/>
        </w:rPr>
        <w:t>отдела</w:t>
      </w:r>
    </w:p>
    <w:p>
      <w:pPr>
        <w:pStyle w:val="BodyText"/>
        <w:spacing w:line="322" w:lineRule="exact"/>
        <w:ind w:left="425"/>
      </w:pPr>
      <w:r>
        <w:rPr/>
        <w:t>учета</w:t>
      </w:r>
      <w:r>
        <w:rPr>
          <w:spacing w:val="-10"/>
        </w:rPr>
        <w:t> </w:t>
      </w:r>
      <w:r>
        <w:rPr/>
        <w:t>объектов</w:t>
      </w:r>
      <w:r>
        <w:rPr>
          <w:spacing w:val="-11"/>
        </w:rPr>
        <w:t> </w:t>
      </w:r>
      <w:r>
        <w:rPr/>
        <w:t>культурного</w:t>
      </w:r>
      <w:r>
        <w:rPr>
          <w:spacing w:val="-10"/>
        </w:rPr>
        <w:t> </w:t>
      </w:r>
      <w:r>
        <w:rPr>
          <w:spacing w:val="-2"/>
        </w:rPr>
        <w:t>наследия</w:t>
      </w:r>
    </w:p>
    <w:p>
      <w:pPr>
        <w:pStyle w:val="BodyText"/>
        <w:tabs>
          <w:tab w:pos="8300" w:val="left" w:leader="none"/>
        </w:tabs>
        <w:spacing w:line="480" w:lineRule="auto"/>
        <w:ind w:left="425" w:right="205"/>
      </w:pPr>
      <w:r>
        <w:rPr/>
        <w:t>и градостроительной деятельности</w:t>
        <w:tab/>
        <w:t>Р.Я.</w:t>
      </w:r>
      <w:r>
        <w:rPr>
          <w:spacing w:val="-18"/>
        </w:rPr>
        <w:t> </w:t>
      </w:r>
      <w:r>
        <w:rPr/>
        <w:t>Шарифуллина </w:t>
      </w:r>
      <w:r>
        <w:rPr>
          <w:spacing w:val="-2"/>
        </w:rPr>
        <w:t>Согласовано:</w:t>
      </w:r>
    </w:p>
    <w:p>
      <w:pPr>
        <w:pStyle w:val="BodyText"/>
        <w:spacing w:before="3"/>
        <w:ind w:left="425" w:right="5790"/>
      </w:pPr>
      <w:r>
        <w:rPr/>
        <w:t>Начальник</w:t>
      </w:r>
      <w:r>
        <w:rPr>
          <w:spacing w:val="-14"/>
        </w:rPr>
        <w:t> </w:t>
      </w:r>
      <w:r>
        <w:rPr/>
        <w:t>отдела</w:t>
      </w:r>
      <w:r>
        <w:rPr>
          <w:spacing w:val="-13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объектов культурного наследия</w:t>
      </w:r>
    </w:p>
    <w:p>
      <w:pPr>
        <w:pStyle w:val="BodyText"/>
        <w:tabs>
          <w:tab w:pos="9217" w:val="left" w:leader="none"/>
        </w:tabs>
        <w:spacing w:line="321" w:lineRule="exact"/>
        <w:ind w:left="425"/>
      </w:pPr>
      <w:r>
        <w:rPr/>
        <w:t>и</w:t>
      </w:r>
      <w:r>
        <w:rPr>
          <w:spacing w:val="-13"/>
        </w:rPr>
        <w:t> </w:t>
      </w:r>
      <w:r>
        <w:rPr/>
        <w:t>градостроительной</w:t>
      </w:r>
      <w:r>
        <w:rPr>
          <w:spacing w:val="-13"/>
        </w:rPr>
        <w:t> </w:t>
      </w:r>
      <w:r>
        <w:rPr>
          <w:spacing w:val="-2"/>
        </w:rPr>
        <w:t>деятельности</w:t>
      </w:r>
      <w:r>
        <w:rPr/>
        <w:tab/>
        <w:t>Ю.Р.</w:t>
      </w:r>
      <w:r>
        <w:rPr>
          <w:spacing w:val="-6"/>
        </w:rPr>
        <w:t> </w:t>
      </w:r>
      <w:r>
        <w:rPr>
          <w:spacing w:val="-2"/>
        </w:rPr>
        <w:t>Пекки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425" w:right="5790"/>
      </w:pPr>
      <w:r>
        <w:rPr/>
        <w:t>Начальник отдела правовой, кадровой,</w:t>
      </w:r>
      <w:r>
        <w:rPr>
          <w:spacing w:val="-18"/>
        </w:rPr>
        <w:t> </w:t>
      </w:r>
      <w:r>
        <w:rPr/>
        <w:t>мобилизационной</w:t>
      </w:r>
      <w:r>
        <w:rPr>
          <w:spacing w:val="-17"/>
        </w:rPr>
        <w:t> </w:t>
      </w:r>
      <w:r>
        <w:rPr/>
        <w:t>и</w:t>
      </w:r>
    </w:p>
    <w:p>
      <w:pPr>
        <w:pStyle w:val="BodyText"/>
        <w:tabs>
          <w:tab w:pos="8862" w:val="left" w:leader="none"/>
        </w:tabs>
        <w:spacing w:line="321" w:lineRule="exact"/>
        <w:ind w:left="425"/>
      </w:pPr>
      <w:r>
        <w:rPr>
          <w:spacing w:val="-2"/>
        </w:rPr>
        <w:t>организационной</w:t>
      </w:r>
      <w:r>
        <w:rPr>
          <w:spacing w:val="7"/>
        </w:rPr>
        <w:t> </w:t>
      </w:r>
      <w:r>
        <w:rPr>
          <w:spacing w:val="-2"/>
        </w:rPr>
        <w:t>работы</w:t>
      </w:r>
      <w:r>
        <w:rPr/>
        <w:tab/>
        <w:t>А.О.</w:t>
      </w:r>
      <w:r>
        <w:rPr>
          <w:spacing w:val="-5"/>
        </w:rPr>
        <w:t> </w:t>
      </w:r>
      <w:r>
        <w:rPr>
          <w:spacing w:val="-2"/>
        </w:rPr>
        <w:t>Словцова</w:t>
      </w:r>
    </w:p>
    <w:p>
      <w:pPr>
        <w:pStyle w:val="BodyText"/>
        <w:spacing w:before="321"/>
        <w:ind w:left="425"/>
      </w:pPr>
      <w:r>
        <w:rPr/>
        <w:t>Начальник</w:t>
      </w:r>
      <w:r>
        <w:rPr>
          <w:spacing w:val="-12"/>
        </w:rPr>
        <w:t> </w:t>
      </w:r>
      <w:r>
        <w:rPr/>
        <w:t>отдела</w:t>
      </w:r>
      <w:r>
        <w:rPr>
          <w:spacing w:val="-10"/>
        </w:rPr>
        <w:t> </w:t>
      </w:r>
      <w:r>
        <w:rPr/>
        <w:t>сохранения</w:t>
      </w:r>
      <w:r>
        <w:rPr>
          <w:spacing w:val="-10"/>
        </w:rPr>
        <w:t> </w:t>
      </w:r>
      <w:r>
        <w:rPr>
          <w:spacing w:val="-2"/>
        </w:rPr>
        <w:t>объектов</w:t>
      </w:r>
    </w:p>
    <w:p>
      <w:pPr>
        <w:pStyle w:val="BodyText"/>
        <w:tabs>
          <w:tab w:pos="8862" w:val="left" w:leader="none"/>
        </w:tabs>
        <w:ind w:left="425"/>
      </w:pPr>
      <w:r>
        <w:rPr>
          <w:spacing w:val="-2"/>
        </w:rPr>
        <w:t>культурного</w:t>
      </w:r>
      <w:r>
        <w:rPr>
          <w:spacing w:val="1"/>
        </w:rPr>
        <w:t> </w:t>
      </w:r>
      <w:r>
        <w:rPr>
          <w:spacing w:val="-2"/>
        </w:rPr>
        <w:t>наследия</w:t>
      </w:r>
      <w:r>
        <w:rPr/>
        <w:tab/>
        <w:t>Э.Н.</w:t>
      </w:r>
      <w:r>
        <w:rPr>
          <w:spacing w:val="-7"/>
        </w:rPr>
        <w:t> </w:t>
      </w:r>
      <w:r>
        <w:rPr>
          <w:spacing w:val="-2"/>
        </w:rPr>
        <w:t>Бабушева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tabs>
          <w:tab w:pos="8223" w:val="left" w:leader="none"/>
        </w:tabs>
        <w:ind w:left="425"/>
      </w:pPr>
      <w:r>
        <w:rPr/>
        <w:t>Заместитель</w:t>
      </w:r>
      <w:r>
        <w:rPr>
          <w:spacing w:val="-15"/>
        </w:rPr>
        <w:t> </w:t>
      </w:r>
      <w:r>
        <w:rPr>
          <w:spacing w:val="-2"/>
        </w:rPr>
        <w:t>председателя</w:t>
      </w:r>
      <w:r>
        <w:rPr/>
        <w:tab/>
      </w:r>
      <w:r>
        <w:rPr>
          <w:spacing w:val="-2"/>
        </w:rPr>
        <w:t>Г.Ф.</w:t>
      </w:r>
      <w:r>
        <w:rPr>
          <w:spacing w:val="-14"/>
        </w:rPr>
        <w:t> </w:t>
      </w:r>
      <w:r>
        <w:rPr>
          <w:spacing w:val="-2"/>
        </w:rPr>
        <w:t>Камалетдинова</w:t>
      </w:r>
    </w:p>
    <w:p>
      <w:pPr>
        <w:pStyle w:val="BodyText"/>
        <w:spacing w:after="0"/>
        <w:sectPr>
          <w:pgSz w:w="11910" w:h="16840"/>
          <w:pgMar w:header="713" w:footer="0" w:top="960" w:bottom="280" w:left="708" w:right="425"/>
        </w:sectPr>
      </w:pPr>
    </w:p>
    <w:p>
      <w:pPr>
        <w:pStyle w:val="BodyText"/>
        <w:spacing w:line="322" w:lineRule="exact" w:before="57"/>
        <w:ind w:left="6662"/>
      </w:pPr>
      <w:r>
        <w:rPr/>
        <w:t>Приложение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>
          <w:spacing w:val="-10"/>
        </w:rPr>
        <w:t>1</w:t>
      </w:r>
    </w:p>
    <w:p>
      <w:pPr>
        <w:pStyle w:val="BodyText"/>
        <w:spacing w:line="322" w:lineRule="exact"/>
        <w:ind w:left="6662"/>
      </w:pPr>
      <w:r>
        <w:rPr/>
        <w:t>к</w:t>
      </w:r>
      <w:r>
        <w:rPr>
          <w:spacing w:val="-4"/>
        </w:rPr>
        <w:t> </w:t>
      </w:r>
      <w:r>
        <w:rPr/>
        <w:t>приказу</w:t>
      </w:r>
      <w:r>
        <w:rPr>
          <w:spacing w:val="-6"/>
        </w:rPr>
        <w:t> </w:t>
      </w:r>
      <w:r>
        <w:rPr>
          <w:spacing w:val="-2"/>
        </w:rPr>
        <w:t>Комитета</w:t>
      </w:r>
    </w:p>
    <w:p>
      <w:pPr>
        <w:pStyle w:val="BodyText"/>
        <w:tabs>
          <w:tab w:pos="8530" w:val="left" w:leader="none"/>
          <w:tab w:pos="10644" w:val="left" w:leader="none"/>
        </w:tabs>
        <w:ind w:left="6662" w:right="124"/>
      </w:pPr>
      <w:r>
        <w:rPr/>
        <w:t>Республики Татарстан по охране объектов культурного наследия от </w:t>
      </w:r>
      <w:r>
        <w:rPr>
          <w:u w:val="single"/>
        </w:rPr>
        <w:tab/>
      </w:r>
      <w:r>
        <w:rPr/>
        <w:t>года № </w:t>
      </w:r>
      <w:r>
        <w:rPr>
          <w:u w:val="single"/>
        </w:rPr>
        <w:tab/>
      </w:r>
    </w:p>
    <w:p>
      <w:pPr>
        <w:pStyle w:val="Heading1"/>
        <w:spacing w:line="319" w:lineRule="exact" w:before="235"/>
        <w:ind w:left="283"/>
      </w:pPr>
      <w:r>
        <w:rPr/>
        <w:t>Границы</w:t>
      </w:r>
      <w:r>
        <w:rPr>
          <w:spacing w:val="-14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line="319" w:lineRule="exact"/>
        <w:ind w:left="286"/>
        <w:jc w:val="center"/>
      </w:pPr>
      <w:r>
        <w:rPr/>
        <w:t>объекта</w:t>
      </w:r>
      <w:r>
        <w:rPr>
          <w:spacing w:val="-12"/>
        </w:rPr>
        <w:t> </w:t>
      </w:r>
      <w:r>
        <w:rPr/>
        <w:t>культурного</w:t>
      </w:r>
      <w:r>
        <w:rPr>
          <w:spacing w:val="-13"/>
        </w:rPr>
        <w:t> </w:t>
      </w:r>
      <w:r>
        <w:rPr/>
        <w:t>наследия</w:t>
      </w:r>
      <w:r>
        <w:rPr>
          <w:spacing w:val="-7"/>
        </w:rPr>
        <w:t> </w:t>
      </w:r>
      <w:r>
        <w:rPr/>
        <w:t>регионального</w:t>
      </w:r>
      <w:r>
        <w:rPr>
          <w:spacing w:val="-10"/>
        </w:rPr>
        <w:t> </w:t>
      </w:r>
      <w:r>
        <w:rPr>
          <w:spacing w:val="-2"/>
        </w:rPr>
        <w:t>значения</w:t>
      </w:r>
    </w:p>
    <w:p>
      <w:pPr>
        <w:pStyle w:val="BodyText"/>
        <w:ind w:left="790" w:right="506" w:hanging="5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BodyText"/>
        <w:spacing w:line="322" w:lineRule="exact" w:before="229"/>
        <w:ind w:left="272"/>
        <w:jc w:val="center"/>
      </w:pPr>
      <w:r>
        <w:rPr/>
        <w:t>Карта</w:t>
      </w:r>
      <w:r>
        <w:rPr>
          <w:spacing w:val="-8"/>
        </w:rPr>
        <w:t> </w:t>
      </w:r>
      <w:r>
        <w:rPr/>
        <w:t>(схема)</w:t>
      </w:r>
      <w:r>
        <w:rPr>
          <w:spacing w:val="-9"/>
        </w:rPr>
        <w:t> </w:t>
      </w:r>
      <w:r>
        <w:rPr/>
        <w:t>границ</w:t>
      </w:r>
      <w:r>
        <w:rPr>
          <w:spacing w:val="-9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line="322" w:lineRule="exact"/>
        <w:ind w:left="274"/>
        <w:jc w:val="center"/>
      </w:pPr>
      <w:r>
        <w:rPr/>
        <w:t>объекта</w:t>
      </w:r>
      <w:r>
        <w:rPr>
          <w:spacing w:val="-12"/>
        </w:rPr>
        <w:t> </w:t>
      </w:r>
      <w:r>
        <w:rPr/>
        <w:t>культурного</w:t>
      </w:r>
      <w:r>
        <w:rPr>
          <w:spacing w:val="-13"/>
        </w:rPr>
        <w:t> </w:t>
      </w:r>
      <w:r>
        <w:rPr/>
        <w:t>наследия</w:t>
      </w:r>
      <w:r>
        <w:rPr>
          <w:spacing w:val="-8"/>
        </w:rPr>
        <w:t> </w:t>
      </w:r>
      <w:r>
        <w:rPr/>
        <w:t>регионального</w:t>
      </w:r>
      <w:r>
        <w:rPr>
          <w:spacing w:val="-13"/>
        </w:rPr>
        <w:t> </w:t>
      </w:r>
      <w:r>
        <w:rPr>
          <w:spacing w:val="-2"/>
        </w:rPr>
        <w:t>значения</w:t>
      </w:r>
    </w:p>
    <w:p>
      <w:pPr>
        <w:pStyle w:val="BodyText"/>
        <w:ind w:left="790" w:right="505" w:hanging="7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5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BodyText"/>
        <w:spacing w:before="6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1621789</wp:posOffset>
            </wp:positionH>
            <wp:positionV relativeFrom="paragraph">
              <wp:posOffset>121849</wp:posOffset>
            </wp:positionV>
            <wp:extent cx="4653465" cy="371417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465" cy="371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"/>
        <w:ind w:left="286" w:right="0" w:firstLine="0"/>
        <w:jc w:val="center"/>
        <w:rPr>
          <w:sz w:val="24"/>
        </w:rPr>
      </w:pPr>
      <w:r>
        <w:rPr>
          <w:sz w:val="24"/>
        </w:rPr>
        <w:t>Масштаб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500</w:t>
      </w:r>
    </w:p>
    <w:p>
      <w:pPr>
        <w:pStyle w:val="BodyText"/>
        <w:rPr>
          <w:sz w:val="24"/>
        </w:rPr>
      </w:pPr>
    </w:p>
    <w:p>
      <w:pPr>
        <w:spacing w:before="0"/>
        <w:ind w:left="425" w:right="0" w:firstLine="0"/>
        <w:jc w:val="left"/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обозначения: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8466"/>
      </w:tblGrid>
      <w:tr>
        <w:trPr>
          <w:trHeight w:val="378" w:hRule="atLeast"/>
        </w:trPr>
        <w:tc>
          <w:tcPr>
            <w:tcW w:w="1738" w:type="dxa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37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15950" cy="25400"/>
                      <wp:effectExtent l="9525" t="0" r="3175" b="1270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15950" cy="25400"/>
                                <a:chExt cx="615950" cy="25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7937" y="7937"/>
                                  <a:ext cx="6000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9525">
                                      <a:moveTo>
                                        <a:pt x="0" y="9525"/>
                                      </a:moveTo>
                                      <a:lnTo>
                                        <a:pt x="600075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C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5pt;height:2pt;mso-position-horizontal-relative:char;mso-position-vertical-relative:line" id="docshapegroup5" coordorigin="0,0" coordsize="970,40">
                      <v:line style="position:absolute" from="13,28" to="958,13" stroked="true" strokeweight="1.25pt" strokecolor="#c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8466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> наследия</w:t>
            </w:r>
          </w:p>
        </w:tc>
      </w:tr>
      <w:tr>
        <w:trPr>
          <w:trHeight w:val="350" w:hRule="atLeast"/>
        </w:trPr>
        <w:tc>
          <w:tcPr>
            <w:tcW w:w="1738" w:type="dxa"/>
          </w:tcPr>
          <w:p>
            <w:pPr>
              <w:pStyle w:val="TableParagraph"/>
              <w:ind w:left="63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07340" cy="158750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07340" cy="158750"/>
                                <a:chExt cx="307340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073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58750">
                                      <a:moveTo>
                                        <a:pt x="3073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307340" y="158750"/>
                                      </a:lnTo>
                                      <a:lnTo>
                                        <a:pt x="307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9F0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2pt;height:12.5pt;mso-position-horizontal-relative:char;mso-position-vertical-relative:line" id="docshapegroup6" coordorigin="0,0" coordsize="484,250">
                      <v:rect style="position:absolute;left:0;top:0;width:484;height:250" id="docshape7" filled="true" fillcolor="#c39f09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8466" w:type="dxa"/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наследия</w:t>
            </w:r>
          </w:p>
        </w:tc>
      </w:tr>
      <w:tr>
        <w:trPr>
          <w:trHeight w:val="297" w:hRule="atLeast"/>
        </w:trPr>
        <w:tc>
          <w:tcPr>
            <w:tcW w:w="1738" w:type="dxa"/>
          </w:tcPr>
          <w:p>
            <w:pPr>
              <w:pStyle w:val="TableParagraph"/>
              <w:spacing w:before="15"/>
              <w:ind w:left="15" w:right="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5"/>
                <w:sz w:val="20"/>
              </w:rPr>
              <w:t>1●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> наследия</w:t>
            </w:r>
          </w:p>
        </w:tc>
      </w:tr>
      <w:tr>
        <w:trPr>
          <w:trHeight w:val="297" w:hRule="atLeast"/>
        </w:trPr>
        <w:tc>
          <w:tcPr>
            <w:tcW w:w="1738" w:type="dxa"/>
          </w:tcPr>
          <w:p>
            <w:pPr>
              <w:pStyle w:val="TableParagraph"/>
              <w:spacing w:before="44"/>
              <w:ind w:lef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C00000"/>
                <w:spacing w:val="-2"/>
                <w:sz w:val="16"/>
              </w:rPr>
              <w:t>16:46:030102:6</w:t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кадастровый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>
        <w:trPr>
          <w:trHeight w:val="297" w:hRule="atLeast"/>
        </w:trPr>
        <w:tc>
          <w:tcPr>
            <w:tcW w:w="1738" w:type="dxa"/>
          </w:tcPr>
          <w:p>
            <w:pPr>
              <w:pStyle w:val="TableParagraph"/>
              <w:spacing w:before="9"/>
              <w:ind w:left="0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7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00075" cy="9525"/>
                      <wp:effectExtent l="9525" t="0" r="0" b="952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00075" cy="9525"/>
                                <a:chExt cx="60007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762"/>
                                  <a:ext cx="600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075" h="0">
                                      <a:moveTo>
                                        <a:pt x="0" y="0"/>
                                      </a:moveTo>
                                      <a:lnTo>
                                        <a:pt x="6000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AEAB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7.25pt;height:.75pt;mso-position-horizontal-relative:char;mso-position-vertical-relative:line" id="docshapegroup8" coordorigin="0,0" coordsize="945,15">
                      <v:line style="position:absolute" from="0,8" to="945,8" stroked="true" strokeweight=".75pt" strokecolor="#aeabab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846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сведениям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ЕГРН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headerReference w:type="default" r:id="rId8"/>
          <w:pgSz w:w="11910" w:h="16840"/>
          <w:pgMar w:header="0" w:footer="0" w:top="1180" w:bottom="280" w:left="708" w:right="425"/>
        </w:sectPr>
      </w:pPr>
    </w:p>
    <w:p>
      <w:pPr>
        <w:pStyle w:val="BodyText"/>
        <w:spacing w:before="75"/>
      </w:pPr>
    </w:p>
    <w:p>
      <w:pPr>
        <w:pStyle w:val="BodyText"/>
        <w:ind w:left="567"/>
        <w:jc w:val="center"/>
      </w:pPr>
      <w:r>
        <w:rPr/>
        <w:t>Текстовое</w:t>
      </w:r>
      <w:r>
        <w:rPr>
          <w:spacing w:val="-11"/>
        </w:rPr>
        <w:t> </w:t>
      </w:r>
      <w:r>
        <w:rPr/>
        <w:t>описание</w:t>
      </w:r>
      <w:r>
        <w:rPr>
          <w:spacing w:val="-10"/>
        </w:rPr>
        <w:t> </w:t>
      </w:r>
      <w:r>
        <w:rPr/>
        <w:t>границ</w:t>
      </w:r>
      <w:r>
        <w:rPr>
          <w:spacing w:val="-11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before="23"/>
        <w:ind w:left="286" w:right="10"/>
        <w:jc w:val="center"/>
      </w:pPr>
      <w:r>
        <w:rPr/>
        <w:t>объекта</w:t>
      </w:r>
      <w:r>
        <w:rPr>
          <w:spacing w:val="-12"/>
        </w:rPr>
        <w:t> </w:t>
      </w:r>
      <w:r>
        <w:rPr/>
        <w:t>культурного</w:t>
      </w:r>
      <w:r>
        <w:rPr>
          <w:spacing w:val="-13"/>
        </w:rPr>
        <w:t> </w:t>
      </w:r>
      <w:r>
        <w:rPr/>
        <w:t>наследия</w:t>
      </w:r>
      <w:r>
        <w:rPr>
          <w:spacing w:val="-7"/>
        </w:rPr>
        <w:t> </w:t>
      </w:r>
      <w:r>
        <w:rPr/>
        <w:t>регионального</w:t>
      </w:r>
      <w:r>
        <w:rPr>
          <w:spacing w:val="-10"/>
        </w:rPr>
        <w:t> </w:t>
      </w:r>
      <w:r>
        <w:rPr>
          <w:spacing w:val="-2"/>
        </w:rPr>
        <w:t>значения</w:t>
      </w:r>
    </w:p>
    <w:p>
      <w:pPr>
        <w:pStyle w:val="BodyText"/>
        <w:spacing w:line="256" w:lineRule="auto" w:before="29"/>
        <w:ind w:left="790" w:right="506" w:hanging="5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BodyText"/>
        <w:spacing w:line="322" w:lineRule="exact" w:before="258"/>
        <w:ind w:left="1135"/>
        <w:jc w:val="both"/>
      </w:pPr>
      <w:r>
        <w:rPr/>
        <w:t>Границы</w:t>
      </w:r>
      <w:r>
        <w:rPr>
          <w:spacing w:val="36"/>
        </w:rPr>
        <w:t> </w:t>
      </w:r>
      <w:r>
        <w:rPr/>
        <w:t>территории</w:t>
      </w:r>
      <w:r>
        <w:rPr>
          <w:spacing w:val="36"/>
        </w:rPr>
        <w:t> </w:t>
      </w:r>
      <w:r>
        <w:rPr/>
        <w:t>объекта</w:t>
      </w:r>
      <w:r>
        <w:rPr>
          <w:spacing w:val="37"/>
        </w:rPr>
        <w:t> </w:t>
      </w:r>
      <w:r>
        <w:rPr/>
        <w:t>культурного</w:t>
      </w:r>
      <w:r>
        <w:rPr>
          <w:spacing w:val="36"/>
        </w:rPr>
        <w:t> </w:t>
      </w:r>
      <w:r>
        <w:rPr/>
        <w:t>наследия</w:t>
      </w:r>
      <w:r>
        <w:rPr>
          <w:spacing w:val="37"/>
        </w:rPr>
        <w:t> </w:t>
      </w:r>
      <w:r>
        <w:rPr/>
        <w:t>регионального</w:t>
      </w:r>
      <w:r>
        <w:rPr>
          <w:spacing w:val="36"/>
        </w:rPr>
        <w:t> </w:t>
      </w:r>
      <w:r>
        <w:rPr>
          <w:spacing w:val="-2"/>
        </w:rPr>
        <w:t>значения</w:t>
      </w:r>
    </w:p>
    <w:p>
      <w:pPr>
        <w:pStyle w:val="BodyText"/>
        <w:spacing w:line="242" w:lineRule="auto"/>
        <w:ind w:left="425" w:right="143"/>
        <w:jc w:val="both"/>
      </w:pPr>
      <w:r>
        <w:rPr/>
        <w:t>«Дом Беловых», вторая пол. XIX в., расположенного по адресу: Республика Татарстан, Бугульминский муниципальный район, г. Бугульма, ул. Александра Герцена, д. 65, проходят: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987"/>
        <w:gridCol w:w="6232"/>
      </w:tblGrid>
      <w:tr>
        <w:trPr>
          <w:trHeight w:val="537" w:hRule="atLeast"/>
        </w:trPr>
        <w:tc>
          <w:tcPr>
            <w:tcW w:w="3970" w:type="dxa"/>
            <w:gridSpan w:val="2"/>
          </w:tcPr>
          <w:p>
            <w:pPr>
              <w:pStyle w:val="TableParagraph"/>
              <w:spacing w:before="88"/>
              <w:ind w:left="61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границы</w:t>
            </w:r>
          </w:p>
        </w:tc>
        <w:tc>
          <w:tcPr>
            <w:tcW w:w="6232" w:type="dxa"/>
            <w:vMerge w:val="restart"/>
          </w:tcPr>
          <w:p>
            <w:pPr>
              <w:pStyle w:val="TableParagraph"/>
              <w:spacing w:before="266"/>
              <w:ind w:left="114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прохождения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границы</w:t>
            </w:r>
          </w:p>
        </w:tc>
      </w:tr>
      <w:tr>
        <w:trPr>
          <w:trHeight w:val="350" w:hRule="atLeast"/>
        </w:trPr>
        <w:tc>
          <w:tcPr>
            <w:tcW w:w="1983" w:type="dxa"/>
          </w:tcPr>
          <w:p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1987" w:type="dxa"/>
          </w:tcPr>
          <w:p>
            <w:pPr>
              <w:pStyle w:val="TableParagraph"/>
              <w:spacing w:line="315" w:lineRule="exact"/>
              <w:ind w:left="5" w:right="5"/>
              <w:jc w:val="center"/>
              <w:rPr>
                <w:sz w:val="28"/>
              </w:rPr>
            </w:pPr>
            <w:r>
              <w:rPr>
                <w:sz w:val="28"/>
              </w:rPr>
              <w:t>до </w:t>
            </w: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6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1983" w:type="dxa"/>
          </w:tcPr>
          <w:p>
            <w:pPr>
              <w:pStyle w:val="TableParagraph"/>
              <w:spacing w:before="190"/>
              <w:ind w:left="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7" w:type="dxa"/>
          </w:tcPr>
          <w:p>
            <w:pPr>
              <w:pStyle w:val="TableParagraph"/>
              <w:spacing w:before="19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2" w:type="dxa"/>
          </w:tcPr>
          <w:p>
            <w:pPr>
              <w:pStyle w:val="TableParagraph"/>
              <w:tabs>
                <w:tab w:pos="653" w:val="left" w:leader="none"/>
                <w:tab w:pos="1627" w:val="left" w:leader="none"/>
                <w:tab w:pos="2056" w:val="left" w:leader="none"/>
                <w:tab w:pos="2473" w:val="left" w:leader="none"/>
                <w:tab w:pos="4586" w:val="left" w:leader="none"/>
              </w:tabs>
              <w:spacing w:before="27"/>
              <w:ind w:left="106" w:right="102"/>
              <w:rPr>
                <w:sz w:val="28"/>
              </w:rPr>
            </w:pP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юго-восточном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 </w:t>
            </w:r>
            <w:r>
              <w:rPr>
                <w:sz w:val="28"/>
              </w:rPr>
              <w:t>протяженностью 23.45 м до точки 2;</w:t>
            </w:r>
          </w:p>
        </w:tc>
      </w:tr>
      <w:tr>
        <w:trPr>
          <w:trHeight w:val="671" w:hRule="atLeast"/>
        </w:trPr>
        <w:tc>
          <w:tcPr>
            <w:tcW w:w="1983" w:type="dxa"/>
          </w:tcPr>
          <w:p>
            <w:pPr>
              <w:pStyle w:val="TableParagraph"/>
              <w:spacing w:before="170"/>
              <w:ind w:left="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7" w:type="dxa"/>
          </w:tcPr>
          <w:p>
            <w:pPr>
              <w:pStyle w:val="TableParagraph"/>
              <w:spacing w:before="17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2" w:type="dxa"/>
          </w:tcPr>
          <w:p>
            <w:pPr>
              <w:pStyle w:val="TableParagraph"/>
              <w:tabs>
                <w:tab w:pos="682" w:val="left" w:leader="none"/>
                <w:tab w:pos="1684" w:val="left" w:leader="none"/>
                <w:tab w:pos="2147" w:val="left" w:leader="none"/>
                <w:tab w:pos="2593" w:val="left" w:leader="none"/>
                <w:tab w:pos="4585" w:val="left" w:leader="none"/>
              </w:tabs>
              <w:ind w:left="106" w:right="104"/>
              <w:rPr>
                <w:sz w:val="28"/>
              </w:rPr>
            </w:pP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юго-западном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 </w:t>
            </w:r>
            <w:r>
              <w:rPr>
                <w:sz w:val="28"/>
              </w:rPr>
              <w:t>протяженностью 32.76 м до точки 3;</w:t>
            </w:r>
          </w:p>
        </w:tc>
      </w:tr>
      <w:tr>
        <w:trPr>
          <w:trHeight w:val="695" w:hRule="atLeast"/>
        </w:trPr>
        <w:tc>
          <w:tcPr>
            <w:tcW w:w="1983" w:type="dxa"/>
          </w:tcPr>
          <w:p>
            <w:pPr>
              <w:pStyle w:val="TableParagraph"/>
              <w:spacing w:before="180"/>
              <w:ind w:left="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7" w:type="dxa"/>
          </w:tcPr>
          <w:p>
            <w:pPr>
              <w:pStyle w:val="TableParagraph"/>
              <w:spacing w:before="180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2" w:type="dxa"/>
          </w:tcPr>
          <w:p>
            <w:pPr>
              <w:pStyle w:val="TableParagraph"/>
              <w:tabs>
                <w:tab w:pos="619" w:val="left" w:leader="none"/>
                <w:tab w:pos="1559" w:val="left" w:leader="none"/>
                <w:tab w:pos="1955" w:val="left" w:leader="none"/>
                <w:tab w:pos="2339" w:val="left" w:leader="none"/>
                <w:tab w:pos="4585" w:val="left" w:leader="none"/>
              </w:tabs>
              <w:ind w:left="106" w:right="103"/>
              <w:rPr>
                <w:sz w:val="28"/>
              </w:rPr>
            </w:pP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северо-западном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 </w:t>
            </w:r>
            <w:r>
              <w:rPr>
                <w:sz w:val="28"/>
              </w:rPr>
              <w:t>протяженностью 22.78 м до точки 4;</w:t>
            </w:r>
          </w:p>
        </w:tc>
      </w:tr>
      <w:tr>
        <w:trPr>
          <w:trHeight w:val="647" w:hRule="atLeast"/>
        </w:trPr>
        <w:tc>
          <w:tcPr>
            <w:tcW w:w="1983" w:type="dxa"/>
          </w:tcPr>
          <w:p>
            <w:pPr>
              <w:pStyle w:val="TableParagraph"/>
              <w:spacing w:before="156"/>
              <w:ind w:left="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7" w:type="dxa"/>
          </w:tcPr>
          <w:p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232" w:type="dxa"/>
          </w:tcPr>
          <w:p>
            <w:pPr>
              <w:pStyle w:val="TableParagraph"/>
              <w:tabs>
                <w:tab w:pos="590" w:val="left" w:leader="none"/>
                <w:tab w:pos="1502" w:val="left" w:leader="none"/>
                <w:tab w:pos="1868" w:val="left" w:leader="none"/>
                <w:tab w:pos="2223" w:val="left" w:leader="none"/>
                <w:tab w:pos="4585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северо-восточном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</w:t>
            </w:r>
          </w:p>
          <w:p>
            <w:pPr>
              <w:pStyle w:val="TableParagraph"/>
              <w:spacing w:line="308" w:lineRule="exact" w:before="4"/>
              <w:ind w:left="106"/>
              <w:rPr>
                <w:sz w:val="28"/>
              </w:rPr>
            </w:pPr>
            <w:r>
              <w:rPr>
                <w:sz w:val="28"/>
              </w:rPr>
              <w:t>протяженностью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11.68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5;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spacing w:before="151"/>
              <w:ind w:left="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7" w:type="dxa"/>
          </w:tcPr>
          <w:p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2" w:type="dxa"/>
          </w:tcPr>
          <w:p>
            <w:pPr>
              <w:pStyle w:val="TableParagraph"/>
              <w:tabs>
                <w:tab w:pos="590" w:val="left" w:leader="none"/>
                <w:tab w:pos="1502" w:val="left" w:leader="none"/>
                <w:tab w:pos="1868" w:val="left" w:leader="none"/>
                <w:tab w:pos="2223" w:val="left" w:leader="none"/>
                <w:tab w:pos="4585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северо-восточном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протяженностью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21.05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5"/>
                <w:sz w:val="28"/>
              </w:rPr>
              <w:t>1.</w:t>
            </w:r>
          </w:p>
        </w:tc>
      </w:tr>
    </w:tbl>
    <w:p>
      <w:pPr>
        <w:pStyle w:val="TableParagraph"/>
        <w:spacing w:after="0" w:line="308" w:lineRule="exact"/>
        <w:rPr>
          <w:sz w:val="28"/>
        </w:rPr>
        <w:sectPr>
          <w:headerReference w:type="default" r:id="rId10"/>
          <w:pgSz w:w="11910" w:h="16840"/>
          <w:pgMar w:header="713" w:footer="0" w:top="960" w:bottom="280" w:left="708" w:right="425"/>
          <w:pgNumType w:start="2"/>
        </w:sectPr>
      </w:pPr>
    </w:p>
    <w:p>
      <w:pPr>
        <w:pStyle w:val="BodyText"/>
        <w:spacing w:before="22"/>
        <w:ind w:left="286" w:right="10"/>
        <w:jc w:val="center"/>
      </w:pPr>
      <w:r>
        <w:rPr/>
        <w:t>Таблица</w:t>
      </w:r>
      <w:r>
        <w:rPr>
          <w:spacing w:val="-8"/>
        </w:rPr>
        <w:t> </w:t>
      </w:r>
      <w:r>
        <w:rPr/>
        <w:t>характерных</w:t>
      </w:r>
      <w:r>
        <w:rPr>
          <w:spacing w:val="-12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границ</w:t>
      </w:r>
      <w:r>
        <w:rPr>
          <w:spacing w:val="-9"/>
        </w:rPr>
        <w:t> </w:t>
      </w:r>
      <w:r>
        <w:rPr>
          <w:spacing w:val="-2"/>
        </w:rPr>
        <w:t>территории</w:t>
      </w:r>
    </w:p>
    <w:p>
      <w:pPr>
        <w:pStyle w:val="BodyText"/>
        <w:spacing w:before="29"/>
        <w:ind w:left="286" w:right="5"/>
        <w:jc w:val="center"/>
      </w:pPr>
      <w:r>
        <w:rPr/>
        <w:t>объекта</w:t>
      </w:r>
      <w:r>
        <w:rPr>
          <w:spacing w:val="-13"/>
        </w:rPr>
        <w:t> </w:t>
      </w:r>
      <w:r>
        <w:rPr/>
        <w:t>культурного</w:t>
      </w:r>
      <w:r>
        <w:rPr>
          <w:spacing w:val="-9"/>
        </w:rPr>
        <w:t> </w:t>
      </w:r>
      <w:r>
        <w:rPr/>
        <w:t>наследия</w:t>
      </w:r>
      <w:r>
        <w:rPr>
          <w:spacing w:val="-12"/>
        </w:rPr>
        <w:t> </w:t>
      </w:r>
      <w:r>
        <w:rPr/>
        <w:t>регионального</w:t>
      </w:r>
      <w:r>
        <w:rPr>
          <w:spacing w:val="-13"/>
        </w:rPr>
        <w:t> </w:t>
      </w:r>
      <w:r>
        <w:rPr>
          <w:spacing w:val="-2"/>
        </w:rPr>
        <w:t>значения</w:t>
      </w:r>
    </w:p>
    <w:p>
      <w:pPr>
        <w:pStyle w:val="BodyText"/>
        <w:spacing w:line="259" w:lineRule="auto" w:before="23"/>
        <w:ind w:left="790" w:right="506" w:hanging="5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BodyText"/>
        <w:spacing w:before="83" w:after="1"/>
        <w:rPr>
          <w:sz w:val="20"/>
        </w:r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259"/>
        <w:gridCol w:w="4548"/>
      </w:tblGrid>
      <w:tr>
        <w:trPr>
          <w:trHeight w:val="537" w:hRule="atLeast"/>
        </w:trPr>
        <w:tc>
          <w:tcPr>
            <w:tcW w:w="1129" w:type="dxa"/>
            <w:vMerge w:val="restart"/>
          </w:tcPr>
          <w:p>
            <w:pPr>
              <w:pStyle w:val="TableParagraph"/>
              <w:spacing w:before="266"/>
              <w:ind w:left="56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807" w:type="dxa"/>
            <w:gridSpan w:val="2"/>
          </w:tcPr>
          <w:p>
            <w:pPr>
              <w:pStyle w:val="TableParagraph"/>
              <w:spacing w:before="103"/>
              <w:ind w:left="71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точек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координат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(МСК-</w:t>
            </w:r>
            <w:r>
              <w:rPr>
                <w:spacing w:val="-5"/>
                <w:sz w:val="28"/>
              </w:rPr>
              <w:t>16)</w:t>
            </w:r>
          </w:p>
        </w:tc>
      </w:tr>
      <w:tr>
        <w:trPr>
          <w:trHeight w:val="321" w:hRule="atLeast"/>
        </w:trPr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</w:tcPr>
          <w:p>
            <w:pPr>
              <w:pStyle w:val="TableParagraph"/>
              <w:spacing w:line="301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4548" w:type="dxa"/>
          </w:tcPr>
          <w:p>
            <w:pPr>
              <w:pStyle w:val="TableParagraph"/>
              <w:spacing w:line="301" w:lineRule="exact"/>
              <w:ind w:left="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</w:tr>
      <w:tr>
        <w:trPr>
          <w:trHeight w:val="326" w:hRule="atLeast"/>
        </w:trPr>
        <w:tc>
          <w:tcPr>
            <w:tcW w:w="1129" w:type="dxa"/>
          </w:tcPr>
          <w:p>
            <w:pPr>
              <w:pStyle w:val="TableParagraph"/>
              <w:spacing w:line="306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9" w:type="dxa"/>
          </w:tcPr>
          <w:p>
            <w:pPr>
              <w:pStyle w:val="TableParagraph"/>
              <w:spacing w:line="306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337354.58</w:t>
            </w:r>
          </w:p>
        </w:tc>
        <w:tc>
          <w:tcPr>
            <w:tcW w:w="4548" w:type="dxa"/>
          </w:tcPr>
          <w:p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2349610.08</w:t>
            </w:r>
          </w:p>
        </w:tc>
      </w:tr>
      <w:tr>
        <w:trPr>
          <w:trHeight w:val="321" w:hRule="atLeast"/>
        </w:trPr>
        <w:tc>
          <w:tcPr>
            <w:tcW w:w="1129" w:type="dxa"/>
          </w:tcPr>
          <w:p>
            <w:pPr>
              <w:pStyle w:val="TableParagraph"/>
              <w:spacing w:line="301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9" w:type="dxa"/>
          </w:tcPr>
          <w:p>
            <w:pPr>
              <w:pStyle w:val="TableParagraph"/>
              <w:spacing w:line="301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337340.10</w:t>
            </w:r>
          </w:p>
        </w:tc>
        <w:tc>
          <w:tcPr>
            <w:tcW w:w="4548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2349628.53</w:t>
            </w:r>
          </w:p>
        </w:tc>
      </w:tr>
      <w:tr>
        <w:trPr>
          <w:trHeight w:val="321" w:hRule="atLeast"/>
        </w:trPr>
        <w:tc>
          <w:tcPr>
            <w:tcW w:w="1129" w:type="dxa"/>
          </w:tcPr>
          <w:p>
            <w:pPr>
              <w:pStyle w:val="TableParagraph"/>
              <w:spacing w:line="301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9" w:type="dxa"/>
          </w:tcPr>
          <w:p>
            <w:pPr>
              <w:pStyle w:val="TableParagraph"/>
              <w:spacing w:line="301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337314.05</w:t>
            </w:r>
          </w:p>
        </w:tc>
        <w:tc>
          <w:tcPr>
            <w:tcW w:w="4548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2349608.67</w:t>
            </w:r>
          </w:p>
        </w:tc>
      </w:tr>
      <w:tr>
        <w:trPr>
          <w:trHeight w:val="321" w:hRule="atLeast"/>
        </w:trPr>
        <w:tc>
          <w:tcPr>
            <w:tcW w:w="1129" w:type="dxa"/>
          </w:tcPr>
          <w:p>
            <w:pPr>
              <w:pStyle w:val="TableParagraph"/>
              <w:spacing w:line="301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9" w:type="dxa"/>
          </w:tcPr>
          <w:p>
            <w:pPr>
              <w:pStyle w:val="TableParagraph"/>
              <w:spacing w:line="301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337328.16</w:t>
            </w:r>
          </w:p>
        </w:tc>
        <w:tc>
          <w:tcPr>
            <w:tcW w:w="4548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2349590.78</w:t>
            </w:r>
          </w:p>
        </w:tc>
      </w:tr>
      <w:tr>
        <w:trPr>
          <w:trHeight w:val="321" w:hRule="atLeast"/>
        </w:trPr>
        <w:tc>
          <w:tcPr>
            <w:tcW w:w="1129" w:type="dxa"/>
          </w:tcPr>
          <w:p>
            <w:pPr>
              <w:pStyle w:val="TableParagraph"/>
              <w:spacing w:line="301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9" w:type="dxa"/>
          </w:tcPr>
          <w:p>
            <w:pPr>
              <w:pStyle w:val="TableParagraph"/>
              <w:spacing w:line="301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337337.35</w:t>
            </w:r>
          </w:p>
        </w:tc>
        <w:tc>
          <w:tcPr>
            <w:tcW w:w="4548" w:type="dxa"/>
          </w:tcPr>
          <w:p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2349597.99</w:t>
            </w:r>
          </w:p>
        </w:tc>
      </w:tr>
      <w:tr>
        <w:trPr>
          <w:trHeight w:val="321" w:hRule="atLeast"/>
        </w:trPr>
        <w:tc>
          <w:tcPr>
            <w:tcW w:w="1129" w:type="dxa"/>
          </w:tcPr>
          <w:p>
            <w:pPr>
              <w:pStyle w:val="TableParagraph"/>
              <w:spacing w:line="302" w:lineRule="exact"/>
              <w:ind w:left="0" w:right="5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9" w:type="dxa"/>
          </w:tcPr>
          <w:p>
            <w:pPr>
              <w:pStyle w:val="TableParagraph"/>
              <w:spacing w:line="302" w:lineRule="exact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337354.58</w:t>
            </w:r>
          </w:p>
        </w:tc>
        <w:tc>
          <w:tcPr>
            <w:tcW w:w="4548" w:type="dxa"/>
          </w:tcPr>
          <w:p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2349610.08</w:t>
            </w:r>
          </w:p>
        </w:tc>
      </w:tr>
    </w:tbl>
    <w:p>
      <w:pPr>
        <w:pStyle w:val="TableParagraph"/>
        <w:spacing w:after="0" w:line="302" w:lineRule="exact"/>
        <w:jc w:val="center"/>
        <w:rPr>
          <w:sz w:val="28"/>
        </w:rPr>
        <w:sectPr>
          <w:pgSz w:w="11910" w:h="16840"/>
          <w:pgMar w:header="713" w:footer="0" w:top="960" w:bottom="280" w:left="708" w:right="425"/>
        </w:sectPr>
      </w:pPr>
    </w:p>
    <w:p>
      <w:pPr>
        <w:pStyle w:val="BodyText"/>
        <w:spacing w:line="322" w:lineRule="exact" w:before="57"/>
        <w:ind w:left="6240"/>
      </w:pPr>
      <w:r>
        <w:rPr/>
        <w:t>Приложение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>
          <w:spacing w:val="-10"/>
        </w:rPr>
        <w:t>2</w:t>
      </w:r>
    </w:p>
    <w:p>
      <w:pPr>
        <w:pStyle w:val="BodyText"/>
        <w:spacing w:line="322" w:lineRule="exact"/>
        <w:ind w:left="6240"/>
      </w:pPr>
      <w:r>
        <w:rPr/>
        <w:t>к</w:t>
      </w:r>
      <w:r>
        <w:rPr>
          <w:spacing w:val="-4"/>
        </w:rPr>
        <w:t> </w:t>
      </w:r>
      <w:r>
        <w:rPr/>
        <w:t>приказу</w:t>
      </w:r>
      <w:r>
        <w:rPr>
          <w:spacing w:val="-6"/>
        </w:rPr>
        <w:t> </w:t>
      </w:r>
      <w:r>
        <w:rPr>
          <w:spacing w:val="-2"/>
        </w:rPr>
        <w:t>Комитета</w:t>
      </w:r>
    </w:p>
    <w:p>
      <w:pPr>
        <w:pStyle w:val="BodyText"/>
        <w:tabs>
          <w:tab w:pos="8385" w:val="left" w:leader="none"/>
          <w:tab w:pos="10358" w:val="left" w:leader="none"/>
        </w:tabs>
        <w:ind w:left="6240" w:right="410"/>
      </w:pPr>
      <w:r>
        <w:rPr/>
        <w:t>Республики Татарстан по охране объектов культурного наследия</w:t>
      </w:r>
      <w:r>
        <w:rPr>
          <w:spacing w:val="40"/>
        </w:rPr>
        <w:t> </w:t>
      </w:r>
      <w:r>
        <w:rPr/>
        <w:t>от </w:t>
      </w:r>
      <w:r>
        <w:rPr>
          <w:u w:val="single"/>
        </w:rPr>
        <w:tab/>
      </w:r>
      <w:r>
        <w:rPr/>
        <w:t>года № </w:t>
      </w:r>
      <w:r>
        <w:rPr>
          <w:u w:val="single"/>
        </w:rPr>
        <w:tab/>
      </w:r>
    </w:p>
    <w:p>
      <w:pPr>
        <w:pStyle w:val="Heading1"/>
        <w:spacing w:line="456" w:lineRule="exact" w:before="238"/>
        <w:ind w:left="900"/>
        <w:rPr>
          <w:sz w:val="40"/>
        </w:rPr>
      </w:pPr>
      <w:r>
        <w:rPr/>
        <w:t>Предмет</w:t>
      </w:r>
      <w:r>
        <w:rPr>
          <w:spacing w:val="-10"/>
        </w:rPr>
        <w:t> </w:t>
      </w:r>
      <w:r>
        <w:rPr>
          <w:spacing w:val="-2"/>
        </w:rPr>
        <w:t>охраны</w:t>
      </w:r>
      <w:r>
        <w:rPr>
          <w:spacing w:val="-2"/>
          <w:sz w:val="40"/>
        </w:rPr>
        <w:t>*</w:t>
      </w:r>
    </w:p>
    <w:p>
      <w:pPr>
        <w:pStyle w:val="BodyText"/>
        <w:spacing w:line="318" w:lineRule="exact"/>
        <w:ind w:left="278"/>
        <w:jc w:val="center"/>
      </w:pPr>
      <w:r>
        <w:rPr/>
        <w:t>объекта</w:t>
      </w:r>
      <w:r>
        <w:rPr>
          <w:spacing w:val="-13"/>
        </w:rPr>
        <w:t> </w:t>
      </w:r>
      <w:r>
        <w:rPr/>
        <w:t>культурного</w:t>
      </w:r>
      <w:r>
        <w:rPr>
          <w:spacing w:val="-13"/>
        </w:rPr>
        <w:t> </w:t>
      </w:r>
      <w:r>
        <w:rPr/>
        <w:t>наследия</w:t>
      </w:r>
      <w:r>
        <w:rPr>
          <w:spacing w:val="-12"/>
        </w:rPr>
        <w:t> </w:t>
      </w:r>
      <w:r>
        <w:rPr/>
        <w:t>регионального</w:t>
      </w:r>
      <w:r>
        <w:rPr>
          <w:spacing w:val="-13"/>
        </w:rPr>
        <w:t> </w:t>
      </w:r>
      <w:r>
        <w:rPr>
          <w:spacing w:val="-2"/>
        </w:rPr>
        <w:t>значения</w:t>
      </w:r>
    </w:p>
    <w:p>
      <w:pPr>
        <w:pStyle w:val="BodyText"/>
        <w:ind w:left="790" w:right="506" w:hanging="5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40" w:lineRule="auto" w:before="320" w:after="0"/>
        <w:ind w:left="142" w:right="141" w:firstLine="427"/>
        <w:jc w:val="both"/>
        <w:rPr>
          <w:sz w:val="28"/>
        </w:rPr>
      </w:pPr>
      <w:r>
        <w:rPr>
          <w:sz w:val="28"/>
        </w:rPr>
        <w:t>Местоположение здания по красной линии застройки улиц Герцена и </w:t>
      </w:r>
      <w:r>
        <w:rPr>
          <w:spacing w:val="-2"/>
          <w:sz w:val="28"/>
        </w:rPr>
        <w:t>Октябрьской.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40" w:lineRule="auto" w:before="0" w:after="0"/>
        <w:ind w:left="142" w:right="142" w:firstLine="427"/>
        <w:jc w:val="both"/>
        <w:rPr>
          <w:sz w:val="28"/>
        </w:rPr>
      </w:pPr>
      <w:r>
        <w:rPr>
          <w:sz w:val="28"/>
        </w:rPr>
        <w:t>Объёмно-пространственная композиция двухэтажного кирпичного здания, состоящей из двух объемов Г-образной в плане формы, объединенных общей входной частью, в том числе его габариты, высотные отметки по венчающим карнизам.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142" w:right="140" w:firstLine="427"/>
        <w:jc w:val="both"/>
        <w:rPr>
          <w:sz w:val="28"/>
        </w:rPr>
      </w:pPr>
      <w:r>
        <w:rPr>
          <w:sz w:val="28"/>
        </w:rPr>
        <w:t>Конфигурация,</w:t>
      </w:r>
      <w:r>
        <w:rPr>
          <w:spacing w:val="-18"/>
          <w:sz w:val="28"/>
        </w:rPr>
        <w:t> </w:t>
      </w:r>
      <w:r>
        <w:rPr>
          <w:sz w:val="28"/>
        </w:rPr>
        <w:t>материал</w:t>
      </w:r>
      <w:r>
        <w:rPr>
          <w:spacing w:val="-17"/>
          <w:sz w:val="28"/>
        </w:rPr>
        <w:t> </w:t>
      </w:r>
      <w:r>
        <w:rPr>
          <w:sz w:val="28"/>
        </w:rPr>
        <w:t>крыши</w:t>
      </w:r>
      <w:r>
        <w:rPr>
          <w:spacing w:val="-18"/>
          <w:sz w:val="28"/>
        </w:rPr>
        <w:t> </w:t>
      </w:r>
      <w:r>
        <w:rPr>
          <w:sz w:val="28"/>
        </w:rPr>
        <w:t>(фальцевое</w:t>
      </w:r>
      <w:r>
        <w:rPr>
          <w:spacing w:val="-17"/>
          <w:sz w:val="28"/>
        </w:rPr>
        <w:t> </w:t>
      </w:r>
      <w:r>
        <w:rPr>
          <w:sz w:val="28"/>
        </w:rPr>
        <w:t>железо),</w:t>
      </w:r>
      <w:r>
        <w:rPr>
          <w:spacing w:val="-18"/>
          <w:sz w:val="28"/>
        </w:rPr>
        <w:t> </w:t>
      </w:r>
      <w:r>
        <w:rPr>
          <w:sz w:val="28"/>
        </w:rPr>
        <w:t>высотные</w:t>
      </w:r>
      <w:r>
        <w:rPr>
          <w:spacing w:val="-17"/>
          <w:sz w:val="28"/>
        </w:rPr>
        <w:t> </w:t>
      </w:r>
      <w:r>
        <w:rPr>
          <w:sz w:val="28"/>
        </w:rPr>
        <w:t>отметки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коньку и аттикам.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142" w:right="137" w:firstLine="427"/>
        <w:jc w:val="both"/>
        <w:rPr>
          <w:sz w:val="28"/>
        </w:rPr>
      </w:pPr>
      <w:r>
        <w:rPr>
          <w:sz w:val="28"/>
        </w:rPr>
        <w:t>Композиционное решение и</w:t>
      </w:r>
      <w:r>
        <w:rPr>
          <w:spacing w:val="-4"/>
          <w:sz w:val="28"/>
        </w:rPr>
        <w:t> </w:t>
      </w:r>
      <w:r>
        <w:rPr>
          <w:sz w:val="28"/>
        </w:rPr>
        <w:t>архитектурно-художественное оформление фасадов, в том числе местоположение, форма, размер, художественное оформление:</w:t>
      </w:r>
    </w:p>
    <w:p>
      <w:pPr>
        <w:pStyle w:val="ListParagraph"/>
        <w:numPr>
          <w:ilvl w:val="1"/>
          <w:numId w:val="2"/>
        </w:numPr>
        <w:tabs>
          <w:tab w:pos="813" w:val="left" w:leader="none"/>
        </w:tabs>
        <w:spacing w:line="240" w:lineRule="auto" w:before="0" w:after="0"/>
        <w:ind w:left="142" w:right="146" w:firstLine="427"/>
        <w:jc w:val="both"/>
        <w:rPr>
          <w:sz w:val="28"/>
        </w:rPr>
      </w:pPr>
      <w:r>
        <w:rPr>
          <w:sz w:val="28"/>
        </w:rPr>
        <w:t>фасад по ул. Октябрьской, состоящий из двух симметричных частей в семь оконных осей, объединенных входной частью в две оконных оси, завершающейся аттиковой стенкой с люкарной; тумбы по краям аттика, являющиеся продолжением рустованных лопаток; рустованные лопатки по углам задания;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</w:tabs>
        <w:spacing w:line="240" w:lineRule="auto" w:before="0" w:after="0"/>
        <w:ind w:left="142" w:right="142" w:firstLine="427"/>
        <w:jc w:val="both"/>
        <w:rPr>
          <w:sz w:val="28"/>
        </w:rPr>
      </w:pPr>
      <w:r>
        <w:rPr>
          <w:sz w:val="28"/>
        </w:rPr>
        <w:t>двухцентровые арочные окна первого этажа с профилированным обрамлением с замковым камнем; арочные окна второго этажа с профилированным обрамление, простой</w:t>
      </w:r>
      <w:r>
        <w:rPr>
          <w:spacing w:val="-3"/>
          <w:sz w:val="28"/>
        </w:rPr>
        <w:t> </w:t>
      </w:r>
      <w:r>
        <w:rPr>
          <w:sz w:val="28"/>
        </w:rPr>
        <w:t>рамкой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сандриком, прямым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крайних</w:t>
      </w:r>
      <w:r>
        <w:rPr>
          <w:spacing w:val="-6"/>
          <w:sz w:val="28"/>
        </w:rPr>
        <w:t> </w:t>
      </w:r>
      <w:r>
        <w:rPr>
          <w:sz w:val="28"/>
        </w:rPr>
        <w:t>окон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арочным</w:t>
      </w:r>
      <w:r>
        <w:rPr>
          <w:spacing w:val="-1"/>
          <w:sz w:val="28"/>
        </w:rPr>
        <w:t> </w:t>
      </w:r>
      <w:r>
        <w:rPr>
          <w:sz w:val="28"/>
        </w:rPr>
        <w:t>завершением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трех центральных окон каждой части; аттики с круглыми окнами расположенные по центральной оси каждой части фасада; стилизованные триглифы на фасаде по краям каждого аттика; профилированные тяги, междуэтажный карниз, венчающий карниз с сухариками под аттиками и над пилястрами, фриз с филенчатыми нишами;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142" w:right="141" w:firstLine="427"/>
        <w:jc w:val="both"/>
        <w:rPr>
          <w:sz w:val="28"/>
        </w:rPr>
      </w:pPr>
      <w:r>
        <w:rPr>
          <w:sz w:val="28"/>
        </w:rPr>
        <w:t>фасад по ул. Герцена, разделенный рустованными пилястрами на две части, в две и</w:t>
      </w:r>
      <w:r>
        <w:rPr>
          <w:spacing w:val="-9"/>
          <w:sz w:val="28"/>
        </w:rPr>
        <w:t> </w:t>
      </w:r>
      <w:r>
        <w:rPr>
          <w:sz w:val="28"/>
        </w:rPr>
        <w:t>пять</w:t>
      </w:r>
      <w:r>
        <w:rPr>
          <w:spacing w:val="-12"/>
          <w:sz w:val="28"/>
        </w:rPr>
        <w:t> </w:t>
      </w:r>
      <w:r>
        <w:rPr>
          <w:sz w:val="28"/>
        </w:rPr>
        <w:t>оконных</w:t>
      </w:r>
      <w:r>
        <w:rPr>
          <w:spacing w:val="-14"/>
          <w:sz w:val="28"/>
        </w:rPr>
        <w:t> </w:t>
      </w:r>
      <w:r>
        <w:rPr>
          <w:sz w:val="28"/>
        </w:rPr>
        <w:t>осей;</w:t>
      </w:r>
      <w:r>
        <w:rPr>
          <w:spacing w:val="-10"/>
          <w:sz w:val="28"/>
        </w:rPr>
        <w:t> </w:t>
      </w:r>
      <w:r>
        <w:rPr>
          <w:sz w:val="28"/>
        </w:rPr>
        <w:t>двухоконная</w:t>
      </w:r>
      <w:r>
        <w:rPr>
          <w:spacing w:val="-8"/>
          <w:sz w:val="28"/>
        </w:rPr>
        <w:t> </w:t>
      </w:r>
      <w:r>
        <w:rPr>
          <w:sz w:val="28"/>
        </w:rPr>
        <w:t>часть</w:t>
      </w:r>
      <w:r>
        <w:rPr>
          <w:spacing w:val="-7"/>
          <w:sz w:val="28"/>
        </w:rPr>
        <w:t> </w:t>
      </w:r>
      <w:r>
        <w:rPr>
          <w:sz w:val="28"/>
        </w:rPr>
        <w:t>завершается</w:t>
      </w:r>
      <w:r>
        <w:rPr>
          <w:spacing w:val="-8"/>
          <w:sz w:val="28"/>
        </w:rPr>
        <w:t> </w:t>
      </w:r>
      <w:r>
        <w:rPr>
          <w:sz w:val="28"/>
        </w:rPr>
        <w:t>небольшим</w:t>
      </w:r>
      <w:r>
        <w:rPr>
          <w:spacing w:val="-9"/>
          <w:sz w:val="28"/>
        </w:rPr>
        <w:t> </w:t>
      </w:r>
      <w:r>
        <w:rPr>
          <w:sz w:val="28"/>
        </w:rPr>
        <w:t>аттиком</w:t>
      </w:r>
      <w:r>
        <w:rPr>
          <w:spacing w:val="-8"/>
          <w:sz w:val="28"/>
        </w:rPr>
        <w:t> </w:t>
      </w:r>
      <w:r>
        <w:rPr>
          <w:sz w:val="28"/>
        </w:rPr>
        <w:t>треугольного завершения с круглым окном, расположенным над профилированным фризом; центральная</w:t>
      </w:r>
      <w:r>
        <w:rPr>
          <w:spacing w:val="-6"/>
          <w:sz w:val="28"/>
        </w:rPr>
        <w:t> </w:t>
      </w:r>
      <w:r>
        <w:rPr>
          <w:sz w:val="28"/>
        </w:rPr>
        <w:t>часть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три</w:t>
      </w:r>
      <w:r>
        <w:rPr>
          <w:spacing w:val="-7"/>
          <w:sz w:val="28"/>
        </w:rPr>
        <w:t> </w:t>
      </w:r>
      <w:r>
        <w:rPr>
          <w:sz w:val="28"/>
        </w:rPr>
        <w:t>оконных</w:t>
      </w:r>
      <w:r>
        <w:rPr>
          <w:spacing w:val="-12"/>
          <w:sz w:val="28"/>
        </w:rPr>
        <w:t> </w:t>
      </w:r>
      <w:r>
        <w:rPr>
          <w:sz w:val="28"/>
        </w:rPr>
        <w:t>оси)</w:t>
      </w:r>
      <w:r>
        <w:rPr>
          <w:spacing w:val="-9"/>
          <w:sz w:val="28"/>
        </w:rPr>
        <w:t> </w:t>
      </w:r>
      <w:r>
        <w:rPr>
          <w:sz w:val="28"/>
        </w:rPr>
        <w:t>основной</w:t>
      </w:r>
      <w:r>
        <w:rPr>
          <w:spacing w:val="-8"/>
          <w:sz w:val="28"/>
        </w:rPr>
        <w:t> </w:t>
      </w:r>
      <w:r>
        <w:rPr>
          <w:sz w:val="28"/>
        </w:rPr>
        <w:t>части</w:t>
      </w:r>
      <w:r>
        <w:rPr>
          <w:spacing w:val="-7"/>
          <w:sz w:val="28"/>
        </w:rPr>
        <w:t> </w:t>
      </w:r>
      <w:r>
        <w:rPr>
          <w:sz w:val="28"/>
        </w:rPr>
        <w:t>завершена</w:t>
      </w:r>
      <w:r>
        <w:rPr>
          <w:spacing w:val="-7"/>
          <w:sz w:val="28"/>
        </w:rPr>
        <w:t> </w:t>
      </w:r>
      <w:r>
        <w:rPr>
          <w:sz w:val="28"/>
        </w:rPr>
        <w:t>невысоким</w:t>
      </w:r>
      <w:r>
        <w:rPr>
          <w:spacing w:val="-7"/>
          <w:sz w:val="28"/>
        </w:rPr>
        <w:t> </w:t>
      </w:r>
      <w:r>
        <w:rPr>
          <w:sz w:val="28"/>
        </w:rPr>
        <w:t>аттиком</w:t>
      </w:r>
      <w:r>
        <w:rPr>
          <w:spacing w:val="-6"/>
          <w:sz w:val="28"/>
        </w:rPr>
        <w:t> </w:t>
      </w:r>
      <w:r>
        <w:rPr>
          <w:sz w:val="28"/>
        </w:rPr>
        <w:t>с круглым окном, аналогичным аттикам на фасаде по ул. Октябрьской; стилизованные триглифы на фасаде</w:t>
      </w:r>
      <w:r>
        <w:rPr>
          <w:spacing w:val="-4"/>
          <w:sz w:val="28"/>
        </w:rPr>
        <w:t> </w:t>
      </w:r>
      <w:r>
        <w:rPr>
          <w:sz w:val="28"/>
        </w:rPr>
        <w:t>по краям аттика, арочные окна второго этажа с профилированным обрамление, простой рамкой и сандриком, прямым у крайних окон и с арочным завершением у трех центральных окон; двухцентровые арочные окна первого этажа с профилированным обрамлением с замковым камнем;</w:t>
      </w: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0" w:after="0"/>
        <w:ind w:left="142" w:right="142" w:firstLine="427"/>
        <w:jc w:val="both"/>
        <w:rPr>
          <w:sz w:val="28"/>
        </w:rPr>
      </w:pPr>
      <w:r>
        <w:rPr>
          <w:sz w:val="28"/>
        </w:rPr>
        <w:t>венчающий карниз с сухариками под аттиком основной части и над пилястрами, фриз с филенчатыми нишами; профилированные тяги; ленточный руст стены первого </w:t>
      </w:r>
      <w:r>
        <w:rPr>
          <w:spacing w:val="-2"/>
          <w:sz w:val="28"/>
        </w:rPr>
        <w:t>этажа;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</w:tabs>
        <w:spacing w:line="240" w:lineRule="auto" w:before="0" w:after="0"/>
        <w:ind w:left="142" w:right="146" w:firstLine="427"/>
        <w:jc w:val="both"/>
        <w:rPr>
          <w:sz w:val="28"/>
        </w:rPr>
      </w:pPr>
      <w:r>
        <w:rPr>
          <w:sz w:val="28"/>
        </w:rPr>
        <w:t>оформление дворового фасада: карниз с большим выносом, профилированный фриз, арочные окна второго этажа без оформления.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headerReference w:type="default" r:id="rId11"/>
          <w:pgSz w:w="11910" w:h="16840"/>
          <w:pgMar w:header="0" w:footer="0" w:top="1180" w:bottom="280" w:left="708" w:right="425"/>
        </w:sectPr>
      </w:pP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0" w:after="0"/>
        <w:ind w:left="142" w:right="142" w:firstLine="427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80"/>
          <w:sz w:val="28"/>
        </w:rPr>
        <w:t>  </w:t>
      </w:r>
      <w:r>
        <w:rPr>
          <w:sz w:val="28"/>
        </w:rPr>
        <w:t>отделки</w:t>
      </w:r>
      <w:r>
        <w:rPr>
          <w:spacing w:val="80"/>
          <w:sz w:val="28"/>
        </w:rPr>
        <w:t>  </w:t>
      </w:r>
      <w:r>
        <w:rPr>
          <w:sz w:val="28"/>
        </w:rPr>
        <w:t>фасадных поверхностей</w:t>
      </w:r>
      <w:r>
        <w:rPr>
          <w:spacing w:val="80"/>
          <w:sz w:val="28"/>
        </w:rPr>
        <w:t>  </w:t>
      </w:r>
      <w:r>
        <w:rPr>
          <w:sz w:val="28"/>
        </w:rPr>
        <w:t>(не</w:t>
      </w:r>
      <w:r>
        <w:rPr>
          <w:spacing w:val="80"/>
          <w:sz w:val="28"/>
        </w:rPr>
        <w:t>  </w:t>
      </w:r>
      <w:r>
        <w:rPr>
          <w:sz w:val="28"/>
        </w:rPr>
        <w:t>оштукатуренная кирпичная кладка, побеленные элементы декора)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321" w:lineRule="exact" w:before="0" w:after="0"/>
        <w:ind w:left="851" w:right="0" w:hanging="282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12"/>
          <w:sz w:val="28"/>
        </w:rPr>
        <w:t> </w:t>
      </w:r>
      <w:r>
        <w:rPr>
          <w:sz w:val="28"/>
        </w:rPr>
        <w:t>расстекловка</w:t>
      </w:r>
      <w:r>
        <w:rPr>
          <w:spacing w:val="-13"/>
          <w:sz w:val="28"/>
        </w:rPr>
        <w:t> </w:t>
      </w:r>
      <w:r>
        <w:rPr>
          <w:sz w:val="28"/>
        </w:rPr>
        <w:t>оконных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проемов.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142" w:right="144" w:firstLine="427"/>
        <w:jc w:val="both"/>
        <w:rPr>
          <w:sz w:val="28"/>
        </w:rPr>
      </w:pPr>
      <w:r>
        <w:rPr>
          <w:sz w:val="28"/>
        </w:rPr>
        <w:t>Пространственно-планировочная структура интерьеров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-5"/>
          <w:sz w:val="28"/>
        </w:rPr>
        <w:t> </w:t>
      </w:r>
      <w:r>
        <w:rPr>
          <w:sz w:val="28"/>
        </w:rPr>
        <w:t>исторических капитальных стен и перекрытий, местоположение лестницы, сводчатая конструкция лестничной площадки, чугунный столб-колонна.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321" w:lineRule="exact" w:before="0" w:after="0"/>
        <w:ind w:left="851" w:right="0" w:hanging="282"/>
        <w:jc w:val="both"/>
        <w:rPr>
          <w:sz w:val="28"/>
        </w:rPr>
      </w:pPr>
      <w:r>
        <w:rPr>
          <w:sz w:val="28"/>
        </w:rPr>
        <w:t>Декоративные</w:t>
      </w:r>
      <w:r>
        <w:rPr>
          <w:spacing w:val="-12"/>
          <w:sz w:val="28"/>
        </w:rPr>
        <w:t> </w:t>
      </w:r>
      <w:r>
        <w:rPr>
          <w:sz w:val="28"/>
        </w:rPr>
        <w:t>элементы</w:t>
      </w:r>
      <w:r>
        <w:rPr>
          <w:spacing w:val="-12"/>
          <w:sz w:val="28"/>
        </w:rPr>
        <w:t> </w:t>
      </w:r>
      <w:r>
        <w:rPr>
          <w:sz w:val="28"/>
        </w:rPr>
        <w:t>оформления</w:t>
      </w:r>
      <w:r>
        <w:rPr>
          <w:spacing w:val="-11"/>
          <w:sz w:val="28"/>
        </w:rPr>
        <w:t> </w:t>
      </w:r>
      <w:r>
        <w:rPr>
          <w:sz w:val="28"/>
        </w:rPr>
        <w:t>интерьеров</w:t>
      </w:r>
      <w:r>
        <w:rPr>
          <w:spacing w:val="-13"/>
          <w:sz w:val="28"/>
        </w:rPr>
        <w:t> </w:t>
      </w:r>
      <w:r>
        <w:rPr>
          <w:sz w:val="28"/>
        </w:rPr>
        <w:t>(тянутые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карнизы).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2" w:lineRule="auto" w:before="0"/>
        <w:ind w:left="142" w:right="0" w:firstLine="566"/>
        <w:jc w:val="left"/>
        <w:rPr>
          <w:sz w:val="24"/>
        </w:rPr>
      </w:pPr>
      <w:r>
        <w:rPr>
          <w:sz w:val="24"/>
        </w:rPr>
        <w:t>* Предмет охраны может быть изменён по результатам комплексных научных исследований и проведения реставрационных работ.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12"/>
          <w:pgSz w:w="11910" w:h="16840"/>
          <w:pgMar w:header="713" w:footer="0" w:top="960" w:bottom="280" w:left="708" w:right="425"/>
          <w:pgNumType w:start="2"/>
        </w:sectPr>
      </w:pPr>
    </w:p>
    <w:p>
      <w:pPr>
        <w:pStyle w:val="BodyText"/>
        <w:spacing w:before="296"/>
        <w:ind w:left="279"/>
        <w:jc w:val="center"/>
      </w:pPr>
      <w:r>
        <w:rPr/>
        <w:t>Таблица</w:t>
      </w:r>
      <w:r>
        <w:rPr>
          <w:spacing w:val="-9"/>
        </w:rPr>
        <w:t> </w:t>
      </w:r>
      <w:r>
        <w:rPr/>
        <w:t>предмета</w:t>
      </w:r>
      <w:r>
        <w:rPr>
          <w:spacing w:val="-9"/>
        </w:rPr>
        <w:t> </w:t>
      </w:r>
      <w:r>
        <w:rPr>
          <w:spacing w:val="-2"/>
        </w:rPr>
        <w:t>охраны</w:t>
      </w:r>
    </w:p>
    <w:p>
      <w:pPr>
        <w:pStyle w:val="BodyText"/>
        <w:spacing w:line="322" w:lineRule="exact" w:before="4"/>
        <w:ind w:left="269"/>
        <w:jc w:val="center"/>
      </w:pPr>
      <w:r>
        <w:rPr/>
        <w:t>объекта</w:t>
      </w:r>
      <w:r>
        <w:rPr>
          <w:spacing w:val="-13"/>
        </w:rPr>
        <w:t> </w:t>
      </w:r>
      <w:r>
        <w:rPr/>
        <w:t>культурного</w:t>
      </w:r>
      <w:r>
        <w:rPr>
          <w:spacing w:val="-13"/>
        </w:rPr>
        <w:t> </w:t>
      </w:r>
      <w:r>
        <w:rPr/>
        <w:t>наследия</w:t>
      </w:r>
      <w:r>
        <w:rPr>
          <w:spacing w:val="-12"/>
        </w:rPr>
        <w:t> </w:t>
      </w:r>
      <w:r>
        <w:rPr/>
        <w:t>регионального</w:t>
      </w:r>
      <w:r>
        <w:rPr>
          <w:spacing w:val="-13"/>
        </w:rPr>
        <w:t> </w:t>
      </w:r>
      <w:r>
        <w:rPr>
          <w:spacing w:val="-2"/>
        </w:rPr>
        <w:t>значения</w:t>
      </w:r>
    </w:p>
    <w:p>
      <w:pPr>
        <w:pStyle w:val="BodyText"/>
        <w:ind w:left="790" w:right="506" w:hanging="5"/>
        <w:jc w:val="center"/>
      </w:pPr>
      <w:r>
        <w:rPr/>
        <w:t>«Дом Беловых», вторая пол. XIX в., расположенного по адресу: Республика Татарстан,</w:t>
      </w:r>
      <w:r>
        <w:rPr>
          <w:spacing w:val="-7"/>
        </w:rPr>
        <w:t> </w:t>
      </w:r>
      <w:r>
        <w:rPr/>
        <w:t>Бугульминский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7"/>
        </w:rPr>
        <w:t> </w:t>
      </w:r>
      <w:r>
        <w:rPr/>
        <w:t>район,</w:t>
      </w:r>
      <w:r>
        <w:rPr>
          <w:spacing w:val="-7"/>
        </w:rPr>
        <w:t> </w:t>
      </w:r>
      <w:r>
        <w:rPr/>
        <w:t>г.</w:t>
      </w:r>
      <w:r>
        <w:rPr>
          <w:spacing w:val="-6"/>
        </w:rPr>
        <w:t> </w:t>
      </w:r>
      <w:r>
        <w:rPr/>
        <w:t>Бугульма,</w:t>
      </w:r>
      <w:r>
        <w:rPr>
          <w:spacing w:val="-6"/>
        </w:rPr>
        <w:t> </w:t>
      </w:r>
      <w:r>
        <w:rPr/>
        <w:t>ул.</w:t>
      </w:r>
      <w:r>
        <w:rPr>
          <w:spacing w:val="-2"/>
        </w:rPr>
        <w:t> </w:t>
      </w:r>
      <w:r>
        <w:rPr/>
        <w:t>Александра Герцена, д. 65</w: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spacing w:before="151"/>
              <w:ind w:left="254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400" w:type="dxa"/>
          </w:tcPr>
          <w:p>
            <w:pPr>
              <w:pStyle w:val="TableParagraph"/>
              <w:spacing w:before="151"/>
              <w:ind w:left="777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охраны</w:t>
            </w:r>
          </w:p>
        </w:tc>
        <w:tc>
          <w:tcPr>
            <w:tcW w:w="5676" w:type="dxa"/>
          </w:tcPr>
          <w:p>
            <w:pPr>
              <w:pStyle w:val="TableParagraph"/>
              <w:spacing w:line="315" w:lineRule="exact"/>
              <w:ind w:left="1410"/>
              <w:rPr>
                <w:sz w:val="28"/>
              </w:rPr>
            </w:pPr>
            <w:r>
              <w:rPr>
                <w:spacing w:val="-2"/>
                <w:sz w:val="28"/>
              </w:rPr>
              <w:t>Фотофиксация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основных</w:t>
            </w:r>
          </w:p>
          <w:p>
            <w:pPr>
              <w:pStyle w:val="TableParagraph"/>
              <w:spacing w:line="308" w:lineRule="exact"/>
              <w:ind w:left="604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элементов/графические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>
        <w:trPr>
          <w:trHeight w:val="5381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-2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00" w:type="dxa"/>
          </w:tcPr>
          <w:p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Местоположение </w:t>
            </w:r>
            <w:r>
              <w:rPr>
                <w:sz w:val="28"/>
              </w:rPr>
              <w:t>здания по красной линии застройки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улиц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Герцена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Октябрьской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67953" cy="2786062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953" cy="278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обозначения:</w:t>
            </w:r>
          </w:p>
          <w:p>
            <w:pPr>
              <w:pStyle w:val="TableParagraph"/>
              <w:spacing w:line="320" w:lineRule="atLeast" w:before="58"/>
              <w:ind w:left="1742" w:right="1121" w:hanging="36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64770</wp:posOffset>
                      </wp:positionV>
                      <wp:extent cx="307340" cy="15875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07340" cy="158750"/>
                                <a:chExt cx="307340" cy="1587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073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0" h="158750">
                                      <a:moveTo>
                                        <a:pt x="3073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307339" y="158750"/>
                                      </a:lnTo>
                                      <a:lnTo>
                                        <a:pt x="307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9F0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150009pt;margin-top:5.100005pt;width:24.2pt;height:12.5pt;mso-position-horizontal-relative:column;mso-position-vertical-relative:paragraph;z-index:-16095744" id="docshapegroup11" coordorigin="743,102" coordsize="484,250">
                      <v:rect style="position:absolute;left:743;top:102;width:484;height:250" id="docshape12" filled="true" fillcolor="#c39f0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наследия Рис. 1. Местоположение</w:t>
            </w:r>
          </w:p>
        </w:tc>
      </w:tr>
      <w:tr>
        <w:trPr>
          <w:trHeight w:val="4181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Объёмно-</w:t>
            </w:r>
          </w:p>
          <w:p>
            <w:pPr>
              <w:pStyle w:val="TableParagraph"/>
              <w:ind w:right="219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пространственная композиция двухэтажного</w:t>
            </w:r>
          </w:p>
          <w:p>
            <w:pPr>
              <w:pStyle w:val="TableParagraph"/>
              <w:tabs>
                <w:tab w:pos="2366" w:val="left" w:leader="none"/>
              </w:tabs>
              <w:ind w:right="1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кирпичного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здания, </w:t>
            </w:r>
            <w:r>
              <w:rPr>
                <w:sz w:val="28"/>
              </w:rPr>
              <w:t>состоящей из двух объемов Г-образной в </w:t>
            </w:r>
            <w:r>
              <w:rPr>
                <w:spacing w:val="-2"/>
                <w:sz w:val="28"/>
              </w:rPr>
              <w:t>плане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формы, </w:t>
            </w:r>
            <w:r>
              <w:rPr>
                <w:sz w:val="28"/>
              </w:rPr>
              <w:t>объединенных общей входной частью, в том числе</w:t>
            </w:r>
            <w:r>
              <w:rPr>
                <w:spacing w:val="75"/>
                <w:sz w:val="28"/>
              </w:rPr>
              <w:t>   </w:t>
            </w:r>
            <w:r>
              <w:rPr>
                <w:sz w:val="28"/>
              </w:rPr>
              <w:t>его</w:t>
            </w:r>
            <w:r>
              <w:rPr>
                <w:spacing w:val="75"/>
                <w:sz w:val="28"/>
              </w:rPr>
              <w:t>   </w:t>
            </w:r>
            <w:r>
              <w:rPr>
                <w:spacing w:val="-2"/>
                <w:sz w:val="28"/>
              </w:rPr>
              <w:t>габариты,</w:t>
            </w:r>
          </w:p>
          <w:p>
            <w:pPr>
              <w:pStyle w:val="TableParagraph"/>
              <w:spacing w:line="322" w:lineRule="exact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высотные отметки </w:t>
            </w:r>
            <w:r>
              <w:rPr>
                <w:sz w:val="28"/>
              </w:rPr>
              <w:t>по венчающим карнизам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63393" cy="2117407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393" cy="211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756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востока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3" w:footer="0" w:top="960" w:bottom="280" w:left="708" w:right="425"/>
        </w:sect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387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67377" cy="2154554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377" cy="215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Рис. 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Октябрьской)</w:t>
            </w:r>
          </w:p>
        </w:tc>
      </w:tr>
      <w:tr>
        <w:trPr>
          <w:trHeight w:val="3917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919" w:val="left" w:leader="none"/>
              </w:tabs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Конфигурация, материал </w:t>
            </w:r>
            <w:r>
              <w:rPr>
                <w:spacing w:val="-2"/>
                <w:sz w:val="28"/>
              </w:rPr>
              <w:t>крыши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(фальцевое</w:t>
            </w:r>
          </w:p>
          <w:p>
            <w:pPr>
              <w:pStyle w:val="TableParagraph"/>
              <w:tabs>
                <w:tab w:pos="2091" w:val="left" w:leader="none"/>
              </w:tabs>
              <w:ind w:right="1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железо),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высотные </w:t>
            </w:r>
            <w:r>
              <w:rPr>
                <w:sz w:val="28"/>
              </w:rPr>
              <w:t>отметки по коньку и </w:t>
            </w:r>
            <w:r>
              <w:rPr>
                <w:spacing w:val="-2"/>
                <w:sz w:val="28"/>
              </w:rPr>
              <w:t>аттикам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90199" cy="1960626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199" cy="1960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2" w:lineRule="auto"/>
              <w:ind w:left="349" w:right="65" w:hanging="236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Перекресток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улиц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Соборной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Застенной,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вид с колокольни Никольского собора, нач. XX в.</w:t>
            </w:r>
          </w:p>
          <w:p>
            <w:pPr>
              <w:pStyle w:val="TableParagraph"/>
              <w:spacing w:line="261" w:lineRule="exact"/>
              <w:ind w:left="926"/>
              <w:rPr>
                <w:sz w:val="24"/>
              </w:rPr>
            </w:pPr>
            <w:r>
              <w:rPr>
                <w:sz w:val="24"/>
              </w:rPr>
              <w:t>Бугульминский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краеведческий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музей</w:t>
            </w:r>
          </w:p>
        </w:tc>
      </w:tr>
      <w:tr>
        <w:trPr>
          <w:trHeight w:val="31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400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Композиционное</w:t>
            </w:r>
          </w:p>
        </w:tc>
        <w:tc>
          <w:tcPr>
            <w:tcW w:w="5676" w:type="dxa"/>
            <w:vMerge w:val="restart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28892" cy="4088511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892" cy="408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80" w:lineRule="atLeast" w:before="62"/>
              <w:ind w:left="2596" w:hanging="2440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фасада,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входной </w:t>
            </w:r>
            <w:r>
              <w:rPr>
                <w:spacing w:val="-4"/>
                <w:sz w:val="24"/>
              </w:rPr>
              <w:t>блок</w:t>
            </w: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> </w:t>
            </w:r>
            <w:r>
              <w:rPr>
                <w:spacing w:val="-2"/>
                <w:sz w:val="28"/>
              </w:rPr>
              <w:t>архитектурно-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6" w:val="left" w:leader="none"/>
                <w:tab w:pos="3126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фасадов,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2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26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местоположение,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форма,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3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оформление: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17" w:val="left" w:leader="none"/>
                <w:tab w:pos="2912" w:val="left" w:leader="none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фасад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ул.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5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Октябрьской,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состоящий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1" w:val="left" w:leader="none"/>
                <w:tab w:pos="1472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двух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симметричных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6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частей</w:t>
            </w:r>
            <w:r>
              <w:rPr>
                <w:sz w:val="28"/>
              </w:rPr>
              <w:tab/>
              <w:t>в</w:t>
            </w:r>
            <w:r>
              <w:rPr>
                <w:spacing w:val="28"/>
                <w:sz w:val="28"/>
              </w:rPr>
              <w:t>  </w:t>
            </w:r>
            <w:r>
              <w:rPr>
                <w:sz w:val="28"/>
              </w:rPr>
              <w:t>семь</w:t>
            </w:r>
            <w:r>
              <w:rPr>
                <w:spacing w:val="28"/>
                <w:sz w:val="28"/>
              </w:rPr>
              <w:t>  </w:t>
            </w:r>
            <w:r>
              <w:rPr>
                <w:spacing w:val="-2"/>
                <w:sz w:val="28"/>
              </w:rPr>
              <w:t>оконных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5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осей,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объединенных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2479" w:val="left" w:leader="none"/>
                <w:tab w:pos="2858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входной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две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74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оконных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оси,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завершающейся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9" w:val="left" w:leader="none"/>
                <w:tab w:pos="3131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аттиковой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стенкой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3" w:val="left" w:leader="none"/>
                <w:tab w:pos="2968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люкарной;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тумбы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3" w:val="left" w:leader="none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аттика,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являющиеся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продолжением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>
            <w:pPr>
              <w:pStyle w:val="TableParagraph"/>
              <w:tabs>
                <w:tab w:pos="2225" w:val="left" w:leader="none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рустованных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лопаток;</w:t>
            </w:r>
          </w:p>
        </w:tc>
        <w:tc>
          <w:tcPr>
            <w:tcW w:w="5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3" w:footer="0" w:top="960" w:bottom="280" w:left="708" w:right="425"/>
        </w:sect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1512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line="242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рустованные лопатки </w:t>
            </w:r>
            <w:r>
              <w:rPr>
                <w:sz w:val="28"/>
              </w:rPr>
              <w:t>по углам задания;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9" w:val="left" w:leader="none"/>
              </w:tabs>
              <w:spacing w:line="240" w:lineRule="auto" w:before="0" w:after="0"/>
              <w:ind w:left="143" w:right="131" w:firstLine="0"/>
              <w:jc w:val="both"/>
              <w:rPr>
                <w:sz w:val="28"/>
              </w:rPr>
            </w:pPr>
            <w:r>
              <w:rPr>
                <w:sz w:val="28"/>
              </w:rPr>
              <w:t>двухцентровые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арочные окна первого этажа с </w:t>
            </w:r>
            <w:r>
              <w:rPr>
                <w:spacing w:val="-2"/>
                <w:sz w:val="28"/>
              </w:rPr>
              <w:t>профилированным</w:t>
            </w:r>
          </w:p>
          <w:p>
            <w:pPr>
              <w:pStyle w:val="TableParagraph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обрамлением с замковым камнем; арочные окна второго этажа </w:t>
            </w:r>
            <w:r>
              <w:rPr>
                <w:sz w:val="28"/>
              </w:rPr>
              <w:t>с </w:t>
            </w:r>
            <w:r>
              <w:rPr>
                <w:spacing w:val="-2"/>
                <w:sz w:val="28"/>
              </w:rPr>
              <w:t>профилированным</w:t>
            </w:r>
          </w:p>
          <w:p>
            <w:pPr>
              <w:pStyle w:val="TableParagraph"/>
              <w:tabs>
                <w:tab w:pos="2360" w:val="left" w:leader="none"/>
                <w:tab w:pos="2965" w:val="left" w:leader="none"/>
              </w:tabs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обрамление, простой рамкой и сандриком, прямым 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крайних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окон и 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арочным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завершением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 трех центральных окон каждой части; аттики с </w:t>
            </w:r>
            <w:r>
              <w:rPr>
                <w:spacing w:val="-2"/>
                <w:sz w:val="28"/>
              </w:rPr>
              <w:t>круглыми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6"/>
                <w:sz w:val="28"/>
              </w:rPr>
              <w:t>окнами </w:t>
            </w:r>
            <w:r>
              <w:rPr>
                <w:spacing w:val="-2"/>
                <w:sz w:val="28"/>
              </w:rPr>
              <w:t>расположенные</w:t>
            </w:r>
            <w:r>
              <w:rPr>
                <w:sz w:val="28"/>
              </w:rPr>
              <w:tab/>
              <w:tab/>
            </w:r>
            <w:r>
              <w:rPr>
                <w:spacing w:val="-6"/>
                <w:sz w:val="28"/>
              </w:rPr>
              <w:t>по </w:t>
            </w:r>
            <w:r>
              <w:rPr>
                <w:sz w:val="28"/>
              </w:rPr>
              <w:t>центральной оси каждой </w:t>
            </w:r>
            <w:r>
              <w:rPr>
                <w:spacing w:val="-2"/>
                <w:sz w:val="28"/>
              </w:rPr>
              <w:t>части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фасада;</w:t>
            </w:r>
          </w:p>
          <w:p>
            <w:pPr>
              <w:pStyle w:val="TableParagraph"/>
              <w:tabs>
                <w:tab w:pos="2404" w:val="left" w:leader="none"/>
              </w:tabs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стилизованные триглифы на фасаде по </w:t>
            </w:r>
            <w:r>
              <w:rPr>
                <w:sz w:val="28"/>
              </w:rPr>
              <w:t>краям </w:t>
            </w:r>
            <w:r>
              <w:rPr>
                <w:spacing w:val="-2"/>
                <w:sz w:val="28"/>
              </w:rPr>
              <w:t>каждого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аттика; </w:t>
            </w:r>
            <w:r>
              <w:rPr>
                <w:sz w:val="28"/>
              </w:rPr>
              <w:t>профилированные тяги, междуэтажный карниз, венчающий карниз с сухариками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аттиками и над пилястрами, фриз с филенчатыми нишами;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6" w:val="left" w:leader="none"/>
              </w:tabs>
              <w:spacing w:line="240" w:lineRule="auto" w:before="0" w:after="0"/>
              <w:ind w:left="143" w:right="130" w:firstLine="0"/>
              <w:jc w:val="both"/>
              <w:rPr>
                <w:sz w:val="28"/>
              </w:rPr>
            </w:pPr>
            <w:r>
              <w:rPr>
                <w:sz w:val="28"/>
              </w:rPr>
              <w:t>фасад по ул. Герцена, </w:t>
            </w:r>
            <w:r>
              <w:rPr>
                <w:spacing w:val="-2"/>
                <w:sz w:val="28"/>
              </w:rPr>
              <w:t>разделенный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рустованными</w:t>
            </w:r>
          </w:p>
          <w:p>
            <w:pPr>
              <w:pStyle w:val="TableParagraph"/>
              <w:tabs>
                <w:tab w:pos="1797" w:val="left" w:leader="none"/>
                <w:tab w:pos="2596" w:val="left" w:leader="none"/>
                <w:tab w:pos="2911" w:val="left" w:leader="none"/>
              </w:tabs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пилястрами на две </w:t>
            </w:r>
            <w:r>
              <w:rPr>
                <w:sz w:val="28"/>
              </w:rPr>
              <w:t>части, в две и пять оконных осей; двухоконная часть завершается небольшим аттиком треугольного завершения с круглым окном, расположенным над профилированным фризом; центральная часть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оконных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оси) </w:t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  <w:tab/>
            </w:r>
            <w:r>
              <w:rPr>
                <w:spacing w:val="-4"/>
                <w:sz w:val="28"/>
              </w:rPr>
              <w:t>части </w:t>
            </w:r>
            <w:r>
              <w:rPr>
                <w:sz w:val="28"/>
              </w:rPr>
              <w:t>завершена невысоким аттиком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круглым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окном, аналогичным аттикам на </w:t>
            </w:r>
            <w:r>
              <w:rPr>
                <w:spacing w:val="-2"/>
                <w:sz w:val="28"/>
              </w:rPr>
              <w:t>фасаде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  <w:tab/>
            </w:r>
            <w:r>
              <w:rPr>
                <w:spacing w:val="-5"/>
                <w:sz w:val="28"/>
              </w:rPr>
              <w:t>ул.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Октябрьской;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78924" cy="352358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924" cy="352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Левая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ул.</w:t>
            </w:r>
          </w:p>
          <w:p>
            <w:pPr>
              <w:pStyle w:val="TableParagraph"/>
              <w:ind w:left="182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Октябрьской</w:t>
            </w: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03674" cy="4691634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674" cy="469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6" w:lineRule="exact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 фасада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5"/>
                <w:sz w:val="24"/>
              </w:rPr>
              <w:t>ул.</w:t>
            </w:r>
          </w:p>
          <w:p>
            <w:pPr>
              <w:pStyle w:val="TableParagraph"/>
              <w:spacing w:line="275" w:lineRule="exact"/>
              <w:ind w:left="0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Октябрьской</w:t>
            </w:r>
          </w:p>
        </w:tc>
      </w:tr>
    </w:tbl>
    <w:p>
      <w:pPr>
        <w:pStyle w:val="TableParagraph"/>
        <w:spacing w:after="0" w:line="275" w:lineRule="exact"/>
        <w:jc w:val="center"/>
        <w:rPr>
          <w:sz w:val="24"/>
        </w:rPr>
        <w:sectPr>
          <w:type w:val="continuous"/>
          <w:pgSz w:w="11910" w:h="16840"/>
          <w:pgMar w:header="713" w:footer="0" w:top="960" w:bottom="280" w:left="708" w:right="425"/>
        </w:sect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10149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стилизованные триглифы на фасаде по </w:t>
            </w:r>
            <w:r>
              <w:rPr>
                <w:sz w:val="28"/>
              </w:rPr>
              <w:t>краям аттика, арочные окна второго этажа с </w:t>
            </w:r>
            <w:r>
              <w:rPr>
                <w:spacing w:val="-2"/>
                <w:sz w:val="28"/>
              </w:rPr>
              <w:t>профилированным</w:t>
            </w:r>
          </w:p>
          <w:p>
            <w:pPr>
              <w:pStyle w:val="TableParagraph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обрамление, простой рамкой и сандриком, прямым 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крайних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окон и 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арочным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завершением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 трех центральных окон; двухцентровые арочные окна первого этажа с </w:t>
            </w:r>
            <w:r>
              <w:rPr>
                <w:spacing w:val="-2"/>
                <w:sz w:val="28"/>
              </w:rPr>
              <w:t>профилированным</w:t>
            </w:r>
          </w:p>
          <w:p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обрамлением с </w:t>
            </w:r>
            <w:r>
              <w:rPr>
                <w:sz w:val="28"/>
              </w:rPr>
              <w:t>замковым </w:t>
            </w:r>
            <w:r>
              <w:rPr>
                <w:spacing w:val="-2"/>
                <w:sz w:val="28"/>
              </w:rPr>
              <w:t>камнем;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143" w:right="127" w:firstLine="0"/>
              <w:jc w:val="both"/>
              <w:rPr>
                <w:sz w:val="28"/>
              </w:rPr>
            </w:pPr>
            <w:r>
              <w:rPr>
                <w:sz w:val="28"/>
              </w:rPr>
              <w:t>венчающий карниз с сухариками под аттиком основной части и над пилястрами, фриз </w:t>
            </w:r>
            <w:r>
              <w:rPr>
                <w:sz w:val="28"/>
              </w:rPr>
              <w:t>с филенчатыми нишами; профилированные тяги; ленточный руст стены первого этажа;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1" w:val="left" w:leader="none"/>
              </w:tabs>
              <w:spacing w:line="240" w:lineRule="auto" w:before="0" w:after="0"/>
              <w:ind w:left="143" w:right="133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оформление дворового фасада: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карниз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большим </w:t>
            </w:r>
            <w:r>
              <w:rPr>
                <w:spacing w:val="-2"/>
                <w:sz w:val="28"/>
              </w:rPr>
              <w:t>выносом,</w:t>
            </w:r>
          </w:p>
          <w:p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профилированный </w:t>
            </w:r>
            <w:r>
              <w:rPr>
                <w:sz w:val="28"/>
              </w:rPr>
              <w:t>фриз, арочные окна второго этажа без оформления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6404" cy="2571654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404" cy="257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280" w:right="274"/>
              <w:jc w:val="center"/>
              <w:rPr>
                <w:sz w:val="24"/>
              </w:rPr>
            </w:pPr>
            <w:r>
              <w:rPr>
                <w:sz w:val="24"/>
              </w:rPr>
              <w:t>Рис. 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Фасад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Герцена, 2000-е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гг.</w:t>
            </w:r>
          </w:p>
          <w:p>
            <w:pPr>
              <w:pStyle w:val="TableParagraph"/>
              <w:spacing w:before="19"/>
              <w:ind w:left="0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2760" cy="3337179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760" cy="333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6" w:lineRule="exact" w:before="30"/>
              <w:ind w:left="272" w:right="274"/>
              <w:jc w:val="center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дворового</w:t>
            </w:r>
            <w:r>
              <w:rPr>
                <w:spacing w:val="-2"/>
                <w:sz w:val="24"/>
              </w:rPr>
              <w:t> фасада</w:t>
            </w:r>
          </w:p>
        </w:tc>
      </w:tr>
      <w:tr>
        <w:trPr>
          <w:trHeight w:val="3979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400" w:type="dxa"/>
          </w:tcPr>
          <w:p>
            <w:pPr>
              <w:pStyle w:val="TableParagraph"/>
              <w:tabs>
                <w:tab w:pos="1300" w:val="left" w:leader="none"/>
                <w:tab w:pos="2304" w:val="left" w:leader="none"/>
                <w:tab w:pos="2385" w:val="left" w:leader="none"/>
              </w:tabs>
              <w:ind w:right="1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отделки </w:t>
            </w:r>
            <w:r>
              <w:rPr>
                <w:sz w:val="28"/>
              </w:rPr>
              <w:t>фасадных поверхностей </w:t>
            </w:r>
            <w:r>
              <w:rPr>
                <w:spacing w:val="-4"/>
                <w:sz w:val="28"/>
              </w:rPr>
              <w:t>(не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оштукатуренная кирпичная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кладка, </w:t>
            </w:r>
            <w:r>
              <w:rPr>
                <w:sz w:val="28"/>
              </w:rPr>
              <w:t>побеленные элементы </w:t>
            </w:r>
            <w:r>
              <w:rPr>
                <w:spacing w:val="-2"/>
                <w:sz w:val="28"/>
              </w:rPr>
              <w:t>декора)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7865" cy="2164556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865" cy="216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ind w:left="273" w:right="274"/>
              <w:jc w:val="center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Беловых,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нач.</w:t>
            </w:r>
          </w:p>
          <w:p>
            <w:pPr>
              <w:pStyle w:val="TableParagraph"/>
              <w:spacing w:line="261" w:lineRule="exact" w:before="2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XX </w:t>
            </w:r>
            <w:r>
              <w:rPr>
                <w:spacing w:val="-5"/>
                <w:sz w:val="24"/>
              </w:rPr>
              <w:t>в.</w:t>
            </w:r>
          </w:p>
        </w:tc>
      </w:tr>
    </w:tbl>
    <w:p>
      <w:pPr>
        <w:pStyle w:val="TableParagraph"/>
        <w:spacing w:after="0" w:line="261" w:lineRule="exact"/>
        <w:jc w:val="center"/>
        <w:rPr>
          <w:sz w:val="24"/>
        </w:rPr>
        <w:sectPr>
          <w:type w:val="continuous"/>
          <w:pgSz w:w="11910" w:h="16840"/>
          <w:pgMar w:header="713" w:footer="0" w:top="960" w:bottom="280" w:left="708" w:right="425"/>
        </w:sect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8881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4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>
            <w:pPr>
              <w:pStyle w:val="TableParagraph"/>
              <w:tabs>
                <w:tab w:pos="2217" w:val="left" w:leader="none"/>
              </w:tabs>
              <w:spacing w:before="4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расстекловка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оконных проемов</w:t>
            </w:r>
          </w:p>
        </w:tc>
        <w:tc>
          <w:tcPr>
            <w:tcW w:w="5676" w:type="dxa"/>
          </w:tcPr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32163" cy="5295519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63" cy="529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Рис. 11. Окно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второго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этажа</w:t>
            </w:r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11910" w:h="16840"/>
          <w:pgMar w:header="713" w:footer="0" w:top="960" w:bottom="280" w:left="708" w:right="425"/>
        </w:sect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400"/>
        <w:gridCol w:w="5676"/>
      </w:tblGrid>
      <w:tr>
        <w:trPr>
          <w:trHeight w:val="6942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4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Пространственно-</w:t>
            </w:r>
          </w:p>
          <w:p>
            <w:pPr>
              <w:pStyle w:val="TableParagraph"/>
              <w:spacing w:before="4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планировочная структура интерьеров в пределах </w:t>
            </w:r>
            <w:r>
              <w:rPr>
                <w:spacing w:val="-2"/>
                <w:sz w:val="28"/>
              </w:rPr>
              <w:t>исторических</w:t>
            </w:r>
          </w:p>
          <w:p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капитальных стен и </w:t>
            </w:r>
            <w:r>
              <w:rPr>
                <w:spacing w:val="-2"/>
                <w:sz w:val="28"/>
              </w:rPr>
              <w:t>перекрытий,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местоположение</w:t>
            </w:r>
          </w:p>
          <w:p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лестницы, </w:t>
            </w:r>
            <w:r>
              <w:rPr>
                <w:sz w:val="28"/>
              </w:rPr>
              <w:t>сводчатая конструкция лестничной площадки, чугунный </w:t>
            </w:r>
            <w:r>
              <w:rPr>
                <w:spacing w:val="-2"/>
                <w:sz w:val="28"/>
              </w:rPr>
              <w:t>столб-колонна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71291" cy="4207954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291" cy="420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66" w:lineRule="exact" w:before="27"/>
              <w:ind w:left="1026"/>
              <w:rPr>
                <w:sz w:val="24"/>
              </w:rPr>
            </w:pPr>
            <w:r>
              <w:rPr>
                <w:sz w:val="24"/>
              </w:rPr>
              <w:t>Рис. 12. Лестничный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узел, 1-й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этаж</w:t>
            </w:r>
          </w:p>
        </w:tc>
      </w:tr>
      <w:tr>
        <w:trPr>
          <w:trHeight w:val="3898" w:hRule="atLeast"/>
        </w:trPr>
        <w:tc>
          <w:tcPr>
            <w:tcW w:w="706" w:type="dxa"/>
          </w:tcPr>
          <w:p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400" w:type="dxa"/>
          </w:tcPr>
          <w:p>
            <w:pPr>
              <w:pStyle w:val="TableParagraph"/>
              <w:ind w:left="105" w:right="133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Декоративные элементы оформления интерьеров (тянутые карнизы)</w:t>
            </w:r>
          </w:p>
        </w:tc>
        <w:tc>
          <w:tcPr>
            <w:tcW w:w="5676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82346" cy="2111216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346" cy="211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74" w:lineRule="exact" w:before="5"/>
              <w:ind w:left="2544" w:hanging="2209"/>
              <w:rPr>
                <w:sz w:val="24"/>
              </w:rPr>
            </w:pPr>
            <w:r>
              <w:rPr>
                <w:sz w:val="24"/>
              </w:rPr>
              <w:t>Рис.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Фрагмент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потолка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второго </w:t>
            </w:r>
            <w:r>
              <w:rPr>
                <w:spacing w:val="-4"/>
                <w:sz w:val="24"/>
              </w:rPr>
              <w:t>этажа</w:t>
            </w:r>
          </w:p>
        </w:tc>
      </w:tr>
    </w:tbl>
    <w:sectPr>
      <w:pgSz w:w="11910" w:h="16840"/>
      <w:pgMar w:header="713" w:footer="0" w:top="96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7664">
              <wp:simplePos x="0" y="0"/>
              <wp:positionH relativeFrom="page">
                <wp:posOffset>3886200</wp:posOffset>
              </wp:positionH>
              <wp:positionV relativeFrom="page">
                <wp:posOffset>440012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pt;margin-top:34.646622pt;width:13pt;height:15.3pt;mso-position-horizontal-relative:page;mso-position-vertical-relative:page;z-index:-1609881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8176">
              <wp:simplePos x="0" y="0"/>
              <wp:positionH relativeFrom="page">
                <wp:posOffset>3886200</wp:posOffset>
              </wp:positionH>
              <wp:positionV relativeFrom="page">
                <wp:posOffset>440012</wp:posOffset>
              </wp:positionV>
              <wp:extent cx="165100" cy="19431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pt;margin-top:34.646622pt;width:13pt;height:15.3pt;mso-position-horizontal-relative:page;mso-position-vertical-relative:page;z-index:-1609830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8688">
              <wp:simplePos x="0" y="0"/>
              <wp:positionH relativeFrom="page">
                <wp:posOffset>3886200</wp:posOffset>
              </wp:positionH>
              <wp:positionV relativeFrom="page">
                <wp:posOffset>440012</wp:posOffset>
              </wp:positionV>
              <wp:extent cx="165100" cy="19431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pt;margin-top:34.646622pt;width:13pt;height:15.3pt;mso-position-horizontal-relative:page;mso-position-vertical-relative:page;z-index:-16097792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43" w:hanging="3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5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0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5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5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40" w:hanging="3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3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5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5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5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4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2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1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2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2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42" w:firstLine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4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docs.cntd.ru/document/901820936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2024-12-20T07:29:33Z</dcterms:created>
  <dcterms:modified xsi:type="dcterms:W3CDTF">2024-12-20T07:29:33Z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2024-12-20T00:00:00Z</vt:filetime>
  </property>
  <property fmtid="{D5CDD505-2E9C-101B-9397-08002B2CF9AE}" pid="5" name="Producer">
    <vt:lpwstr>www.ilovepdf.com</vt:lpwstr>
  </property>
</Properties>
</file>