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42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ind w:right="567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оложения об условиях и порядке оплаты труда руководителей, их заместителей, главных бухгалтеров муниципальных унитарных предприятий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статьей 145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Трудового кодекса Российской Федерации,  Федеральн</w:t>
      </w:r>
      <w:r>
        <w:rPr>
          <w:rFonts w:cs="Times New Roman" w:ascii="Times New Roman" w:hAnsi="Times New Roman"/>
          <w:sz w:val="28"/>
          <w:szCs w:val="28"/>
        </w:rPr>
        <w:t>ым</w:t>
      </w:r>
      <w:r>
        <w:rPr>
          <w:rFonts w:cs="Times New Roman" w:ascii="Times New Roman" w:hAnsi="Times New Roman"/>
          <w:sz w:val="28"/>
          <w:szCs w:val="28"/>
        </w:rPr>
        <w:t xml:space="preserve"> закон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6.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10.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2003</w:t>
      </w:r>
      <w:r>
        <w:rPr>
          <w:rFonts w:cs="Times New Roman"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14.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11.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2002</w:t>
      </w:r>
      <w:r>
        <w:rPr>
          <w:rFonts w:cs="Times New Roman" w:ascii="Times New Roman" w:hAnsi="Times New Roman"/>
          <w:sz w:val="28"/>
          <w:szCs w:val="28"/>
        </w:rPr>
        <w:t xml:space="preserve"> № 161-ФЗ «О государственных и муниципальных унитарных предприятиях», статьей 41 Устава города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w:anchor="Par33">
        <w:r>
          <w:rPr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и порядке оплаты труда руководителей, их заместителей, главных бухгалтеров муниципальных унитарных предприятий  согласно приложению.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</w:t>
      </w:r>
      <w:r>
        <w:rPr>
          <w:rFonts w:cs="Times New Roman" w:ascii="Times New Roman" w:hAnsi="Times New Roman"/>
          <w:sz w:val="28"/>
          <w:szCs w:val="28"/>
        </w:rPr>
        <w:t>n</w:t>
      </w:r>
      <w:r>
        <w:rPr>
          <w:rFonts w:cs="Times New Roman" w:ascii="Times New Roman" w:hAnsi="Times New Roman"/>
          <w:sz w:val="28"/>
          <w:szCs w:val="28"/>
        </w:rPr>
        <w:t>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  <w:lang w:val="x-none"/>
        </w:rPr>
        <w:t>Установить, что настоящее постановление вступает в силу со дня официального опубликования и распространяется на правоотношения</w:t>
      </w:r>
      <w:r>
        <w:rPr>
          <w:rFonts w:cs="Times New Roman" w:ascii="Times New Roman" w:hAnsi="Times New Roman"/>
          <w:sz w:val="28"/>
          <w:szCs w:val="28"/>
          <w:shd w:fill="auto" w:val="clear"/>
          <w:lang w:val="x-none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auto" w:val="clear"/>
          <w:lang w:val="x-none"/>
        </w:rPr>
        <w:t>возникшие</w:t>
      </w:r>
      <w:r>
        <w:rPr>
          <w:rFonts w:cs="Times New Roman" w:ascii="Times New Roman" w:hAnsi="Times New Roman"/>
          <w:sz w:val="28"/>
          <w:szCs w:val="28"/>
          <w:shd w:fill="auto" w:val="clear"/>
          <w:lang w:val="x-none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x-none"/>
        </w:rPr>
        <w:t>с 01.01.2025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постановления</w:t>
      </w:r>
      <w:r>
        <w:rPr>
          <w:rFonts w:cs="Times New Roman" w:ascii="Times New Roman" w:hAnsi="Times New Roman"/>
          <w:sz w:val="28"/>
          <w:szCs w:val="28"/>
        </w:rPr>
        <w:t xml:space="preserve"> возложить на заместителя  Руководителя Исполнительного комитета, начальника управления Мулюкову С.Р.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   </w:t>
        <w:tab/>
        <w:t xml:space="preserve"> </w:t>
        <w:tab/>
        <w:t>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379" w:hanging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постановлению</w:t>
      </w:r>
    </w:p>
    <w:p>
      <w:pPr>
        <w:pStyle w:val="Normal"/>
        <w:spacing w:lineRule="auto" w:line="240" w:before="0" w:after="0"/>
        <w:ind w:left="63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left="63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>т _____________ №____</w:t>
      </w:r>
      <w:r>
        <w:rPr>
          <w:rFonts w:cs="Times New Roman" w:ascii="Times New Roman" w:hAnsi="Times New Roman"/>
          <w:sz w:val="24"/>
          <w:szCs w:val="24"/>
        </w:rPr>
        <w:t>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>
        <w:rPr>
          <w:rFonts w:cs="Times New Roman" w:ascii="Times New Roman" w:hAnsi="Times New Roman"/>
          <w:sz w:val="28"/>
          <w:szCs w:val="28"/>
        </w:rPr>
        <w:t xml:space="preserve">Положения об условиях и порядке оплаты труда руководителей,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заместителей, главных бухгалтеров муниципальных унитарных предприятий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Настоящее положение в соответствии с Трудовым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регулирует систему оплаты труда руководителей, их заместителей, главных бухгалтеров муниципальных унитарных предприятий (далее - организация).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Понятия и термины, используемые в настоящем положении, применяются в том же значении что и в Трудовом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кодексе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и иных актах, содержащих нормы трудового права.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 формировании фонда оплаты труда руководителей организаций предусматриваются следующие средства на выплату в расчете на календарный год: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должностной оклад - 12 выплат;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выплаты стимулирующего характера: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премии по результатам работы - до 12 должностных окладов в год;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единовременная выплата при предоставлении ежегодного оплачиваемого отпуска - один должностной оклад в год;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выплаты компенсационного характера: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ежегодный дополнительный оплачиваемый отпуск руководителям организаций с ненормированным рабочим днем;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возмещение расходов, связанных со служебной командировкой.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При определении коэффициента кратности для расчета должностного оклада руководителя учитывается среднесписочная численность работников на первое число месяца, в котором устанавливается должностной оклад. Изменения штатного расписания допускается не более одного раза в квартал.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Должностные оклады руководителей организаций фиксируются в трудовых договорах, заключаемых между руководителем организации и Руководителем Исполнительного комитета.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Оплата труда руководителей организаций включает должностной оклад, выплаты компенсационного и стимулирующего характера.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Глава 2.  Порядок формирования должностного оклада руководителей, их заместителей, главных бухгалтеров организаций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0"/>
      <w:bookmarkEnd w:id="3"/>
      <w:r>
        <w:rPr>
          <w:rFonts w:cs="Times New Roman" w:ascii="Times New Roman" w:hAnsi="Times New Roman"/>
          <w:sz w:val="28"/>
          <w:szCs w:val="28"/>
        </w:rPr>
        <w:t>7. Для руководителей организаций жилищно-коммунального хозяйства: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должностной оклад устанавливается в фиксированной сумме в зависимости от величины месячной тарифной ставки первого разряда согласно отраслевому соглашению по организациям жилищно-коммунального хозяйства Республики Татарстан и коэффициента кратности к ней;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размер должностного оклада рассчитывается по следующей формуле: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z w:val="20"/>
          <w:szCs w:val="20"/>
          <w:vertAlign w:val="subscript"/>
        </w:rPr>
        <w:t>р</w:t>
      </w:r>
      <w:r>
        <w:rPr>
          <w:rFonts w:cs="Arial" w:ascii="Arial" w:hAnsi="Arial"/>
          <w:sz w:val="20"/>
          <w:szCs w:val="20"/>
        </w:rPr>
        <w:t xml:space="preserve"> = С</w:t>
      </w:r>
      <w:r>
        <w:rPr>
          <w:rFonts w:cs="Arial" w:ascii="Arial" w:hAnsi="Arial"/>
          <w:sz w:val="20"/>
          <w:szCs w:val="20"/>
          <w:vertAlign w:val="subscript"/>
        </w:rPr>
        <w:t>1р</w:t>
      </w:r>
      <w:r>
        <w:rPr>
          <w:rFonts w:cs="Arial" w:ascii="Arial" w:hAnsi="Arial"/>
          <w:sz w:val="20"/>
          <w:szCs w:val="20"/>
        </w:rPr>
        <w:t xml:space="preserve"> * Кк, где: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vertAlign w:val="subscript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 - должностной оклад руководителя организации;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1р</w:t>
      </w:r>
      <w:r>
        <w:rPr>
          <w:rFonts w:cs="Times New Roman" w:ascii="Times New Roman" w:hAnsi="Times New Roman"/>
          <w:sz w:val="28"/>
          <w:szCs w:val="28"/>
        </w:rPr>
        <w:t xml:space="preserve"> - месячная тарифная ставка первого разряда согласно отраслевому соглашению по организациям жилищно-коммунального хозяйства Республики Татарстан;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Кк - коэффициент кратности;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для расчета должностного оклада руководителей организаций жилищно-коммунального хозяйства предусматриваются следующие коэффициенты кратности: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Коэффициенты кратности для расчета должностного оклада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руководителей организаций жилищно-коммунального хозяйства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92"/>
        <w:gridCol w:w="4025"/>
        <w:gridCol w:w="2099"/>
        <w:gridCol w:w="3343"/>
      </w:tblGrid>
      <w:tr>
        <w:trPr/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Организации по видам экономической деятельности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Среднесписочная численность работников организации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Кратность к величине месячной тарифной ставки первого разряда</w:t>
            </w:r>
          </w:p>
        </w:tc>
      </w:tr>
      <w:tr>
        <w:trPr/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Организации, осуществляющие деятельность автомобильного транспорта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50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51 до 150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6,5</w:t>
            </w:r>
          </w:p>
        </w:tc>
      </w:tr>
      <w:tr>
        <w:trPr/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151 до 250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251 до 350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7,5</w:t>
            </w:r>
          </w:p>
        </w:tc>
      </w:tr>
      <w:tr>
        <w:trPr/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351 до 450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451 до более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Для руководителей иных организаций, виды деятельности которых не предусмотрены </w:t>
      </w:r>
      <w:hyperlink w:anchor="Par60">
        <w:r>
          <w:rPr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положения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должностной оклад устанавливается в фиксированной сумме в зависимости от должностного оклада работника организации, осуществляющего основной вид деятельности согласно Общероссийскому классификатору видов экономической деятельности;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размер должностного оклада руководителя организации рассчитывается по следующей формуле: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vertAlign w:val="subscript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 = 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зп</w:t>
      </w:r>
      <w:r>
        <w:rPr>
          <w:rFonts w:cs="Times New Roman" w:ascii="Times New Roman" w:hAnsi="Times New Roman"/>
          <w:sz w:val="28"/>
          <w:szCs w:val="28"/>
        </w:rPr>
        <w:t xml:space="preserve"> x 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к</w:t>
      </w:r>
      <w:r>
        <w:rPr>
          <w:rFonts w:cs="Times New Roman" w:ascii="Times New Roman" w:hAnsi="Times New Roman"/>
          <w:sz w:val="28"/>
          <w:szCs w:val="28"/>
        </w:rPr>
        <w:t>, где: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vertAlign w:val="subscript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 - должностной оклад руководителя организации;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зп</w:t>
      </w:r>
      <w:r>
        <w:rPr>
          <w:rFonts w:cs="Times New Roman" w:ascii="Times New Roman" w:hAnsi="Times New Roman"/>
          <w:sz w:val="28"/>
          <w:szCs w:val="28"/>
        </w:rPr>
        <w:t xml:space="preserve"> - средний должностной оклад работника организации, осуществляющего основной вид деятельности, установленный на первое число месяца, в котором устанавливается должностной оклад;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к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 кратности;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для расчета должностного оклада предусматриваются следующие коэффициенты кратности: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Коэффициенты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кратности для расчета должностного оклада руководителей иных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организаций, виды деятельности которых не предусмотрены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sz w:val="28"/>
          <w:szCs w:val="28"/>
        </w:rPr>
      </w:pPr>
      <w:hyperlink w:anchor="Par60">
        <w:r>
          <w:rPr>
            <w:rFonts w:cs="Times New Roman" w:ascii="Times New Roman" w:hAnsi="Times New Roman"/>
            <w:bCs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bCs/>
          <w:sz w:val="28"/>
          <w:szCs w:val="28"/>
        </w:rPr>
        <w:t xml:space="preserve"> настоящего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10"/>
        <w:gridCol w:w="4935"/>
        <w:gridCol w:w="1813"/>
        <w:gridCol w:w="2701"/>
      </w:tblGrid>
      <w:tr>
        <w:trPr/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Виды деятельности организаций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Среднесписочная численность работников организации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Кратность к должностному окладу работника по основному виду деятельности</w:t>
            </w:r>
          </w:p>
        </w:tc>
      </w:tr>
      <w:tr>
        <w:trPr/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Организации, осуществляющие зрелищно-развлекательную деятельность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200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5,5</w:t>
            </w:r>
          </w:p>
        </w:tc>
      </w:tr>
      <w:tr>
        <w:trPr/>
        <w:tc>
          <w:tcPr>
            <w:tcW w:w="6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201 до 250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6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251 до 300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6,5</w:t>
            </w:r>
          </w:p>
        </w:tc>
      </w:tr>
      <w:tr>
        <w:trPr/>
        <w:tc>
          <w:tcPr>
            <w:tcW w:w="6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301 до 350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351 до 400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7,5</w:t>
            </w:r>
          </w:p>
        </w:tc>
      </w:tr>
      <w:tr>
        <w:trPr/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401 и более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Должностной оклад заместителя руководителя, главного бухгалтера устанавливается в размере от 70 до 90 процентов от должностного оклада руководителя организации. Конкретный размер должностного оклада заместителя руководителя, главного бухгалтера указывается в трудовом договоре.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выплаты стимулирующего и компенсационного характера устанавливаются коллективными договорами и локальными нормативными актами организации, содержащими нормы трудового права.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Глава 3. Стимулирующие и компенсационные выплаты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руководителям организаций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Руководителям организаций устанавливаются следующие стимулирующие выплаты: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премия по результатам работы. Премия устанавливается ежеквартально до трех должностных окладов по результатам оценки эффективности деятельности руководителей организации и на основании протокола балансовой комиссии по рассмотрению результатов деятельности и бухгалтерской отчетности муниципальных унитарных предприятий.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Критерии оценки</w:t>
      </w:r>
      <w:r>
        <w:rPr>
          <w:rFonts w:cs="Times New Roman" w:ascii="Times New Roman" w:hAnsi="Times New Roman"/>
          <w:sz w:val="28"/>
          <w:szCs w:val="28"/>
        </w:rPr>
        <w:t xml:space="preserve"> эффективности деятельности руководителей организации устанавливаются постановлением Исполнительного комитета;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выплата при предоставлении ежегодного оплачиваемого отпуска устанавливается в размере одного должностного оклада.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Компенсационные выплаты руководителям организаций: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возмещение расходов, связанных со служебной командировкой, в которую руководитель организации направлен согласно распоряжению Исполнительного комитета.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направления руководителя организации в служебную командировку возмещаются расходы по проезду, по найму жилого помещения, дополнительные расходы, связанные с проживанием вне места постоянного жительства (суточные);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ежегодный дополнительный оплачиваемый отпуск в связи с ненормированным рабочим днем, который предоставляется ежегодно, продолжительностью три календарных дня в соответствии с условиями заключенного трудового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Ежегодный дополнительный оплачиваемый отпуск предоставляется руководителю организации в соответствии с распоряжением Исполнительного комитета, изданным на основании заявления руководителя организации.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На руководителя организации не распространяется действие стимулирующих выплат, устанавливаемых коллективным договором и локальными нормативными актами организации, содержащими нормы трудового права.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делопроизводством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 комитета                                                                           Н.И. Галиева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82155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2155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21557"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82155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82155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215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5114&amp;dst=2225" TargetMode="External"/><Relationship Id="rId3" Type="http://schemas.openxmlformats.org/officeDocument/2006/relationships/hyperlink" Target="https://login.consultant.ru/link/?req=doc&amp;base=LAW&amp;n=474038" TargetMode="External"/><Relationship Id="rId4" Type="http://schemas.openxmlformats.org/officeDocument/2006/relationships/hyperlink" Target="https://login.consultant.ru/link/?req=doc&amp;base=LAW&amp;n=475114" TargetMode="External"/><Relationship Id="rId5" Type="http://schemas.openxmlformats.org/officeDocument/2006/relationships/hyperlink" Target="https://login.consultant.ru/link/?req=doc&amp;base=LAW&amp;n=475114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46FE-08F9-4CDE-8D13-EE63F98A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LibreOffice/7.5.6.2$Linux_X86_64 LibreOffice_project/50$Build-2</Application>
  <AppVersion>15.0000</AppVersion>
  <Pages>5</Pages>
  <Words>954</Words>
  <Characters>7169</Characters>
  <CharactersWithSpaces>8126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2024-12-20T10:51:00Z</dcterms:created>
  <dc:creator>Ляйсан Р. Галиева</dc:creator>
  <dc:description/>
  <dc:language>ru-RU</dc:language>
  <cp:lastModifiedBy/>
  <cp:lastPrinted>2024-12-17T12:24:00Z</cp:lastPrinted>
  <dcterms:modified xsi:type="dcterms:W3CDTF">2024-12-23T13:12:35Z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