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О предоставлении из бюджета города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Набережные Челны субсидии в целях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возмещения недополученных доходов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в связи с обеспечением равной доступности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услуг общественного транспорта для отдельных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категорий граждан в городском сообщении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tLeast" w:line="270" w:beforeAutospacing="1" w:afterAutospacing="1"/>
        <w:jc w:val="both"/>
        <w:rPr>
          <w:rFonts w:ascii="Arial" w:hAnsi="Arial" w:eastAsia="Times New Roman" w:cs="Arial"/>
          <w:color w:val="333333"/>
          <w:sz w:val="28"/>
          <w:szCs w:val="28"/>
        </w:rPr>
      </w:pPr>
      <w:r>
        <w:rPr>
          <w:rFonts w:cs="Times New Roman" w:ascii="Times New Roman" w:hAnsi="Times New Roman"/>
          <w:sz w:val="28"/>
          <w:szCs w:val="28"/>
        </w:rPr>
        <w:t xml:space="preserve">В соответствии со статьей 78 Бюджетного кодекса Российской Федерации, </w:t>
      </w:r>
      <w:r>
        <w:rPr>
          <w:rStyle w:val="Doccaption"/>
          <w:rFonts w:cs="Times New Roman" w:ascii="Times New Roman" w:hAnsi="Times New Roman"/>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cs="Times New Roman" w:ascii="Times New Roman" w:hAnsi="Times New Roman"/>
          <w:sz w:val="28"/>
          <w:szCs w:val="28"/>
        </w:rPr>
        <w:t>, Законом Республики Татарстан от 19.12.2008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пунктом 20 Решения Городского Совета</w:t>
      </w:r>
      <w:r>
        <w:rPr>
          <w:rFonts w:cs="Times New Roman" w:ascii="Times New Roman" w:hAnsi="Times New Roman"/>
          <w:color w:val="000000" w:themeColor="text1"/>
          <w:sz w:val="28"/>
          <w:szCs w:val="28"/>
        </w:rPr>
        <w:t xml:space="preserve"> </w:t>
      </w:r>
      <w:hyperlink r:id="rId2">
        <w:r>
          <w:rPr>
            <w:rStyle w:val="-"/>
            <w:rFonts w:cs="Times New Roman" w:ascii="Times New Roman" w:hAnsi="Times New Roman"/>
            <w:color w:val="000000" w:themeColor="text1"/>
            <w:sz w:val="28"/>
            <w:szCs w:val="28"/>
            <w:u w:val="none"/>
          </w:rPr>
          <w:t>от 06.12.2024 № 39/4 «О бюджете муниципального образования город Набережные Челны на 2025 год и плановый период 2026 и 2027 годов»</w:t>
        </w:r>
      </w:hyperlink>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П О С Т А Н О В Л Я Ю:</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порядок 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 согласно приложению № 1;</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состав комиссии по рассмотрению и оценки предложений (заявок) участников отбора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 согласно приложению № 2.</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2025 год   по разделу/подразделу 10.03 «Социальное обеспечение населения» в сумме  </w:t>
      </w:r>
      <w:r>
        <w:rPr>
          <w:rFonts w:ascii="Times New Roman" w:hAnsi="Times New Roman"/>
          <w:bCs/>
          <w:color w:val="000000" w:themeColor="text1"/>
          <w:sz w:val="28"/>
          <w:szCs w:val="28"/>
        </w:rPr>
        <w:t xml:space="preserve">44 733,80 </w:t>
      </w:r>
      <w:r>
        <w:rPr>
          <w:rFonts w:ascii="Times New Roman" w:hAnsi="Times New Roman"/>
          <w:sz w:val="28"/>
          <w:szCs w:val="28"/>
        </w:rPr>
        <w:t>тыс. рублей</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3. </w:t>
      </w:r>
      <w:r>
        <w:rPr>
          <w:rFonts w:cs="Times New Roman" w:ascii="Times New Roman" w:hAnsi="Times New Roman"/>
          <w:color w:val="000000" w:themeColor="text1"/>
          <w:sz w:val="28"/>
          <w:szCs w:val="28"/>
        </w:rPr>
        <w:t>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
            <w:rFonts w:cs="Times New Roman" w:ascii="Times New Roman" w:hAnsi="Times New Roman"/>
            <w:color w:val="000000" w:themeColor="text1"/>
            <w:sz w:val="28"/>
            <w:szCs w:val="28"/>
            <w:u w:val="none"/>
            <w:lang w:val="en-US"/>
          </w:rPr>
          <w:t>http</w:t>
        </w:r>
        <w:r>
          <w:rPr>
            <w:rStyle w:val="-"/>
            <w:rFonts w:cs="Times New Roman" w:ascii="Times New Roman" w:hAnsi="Times New Roman"/>
            <w:color w:val="000000" w:themeColor="text1"/>
            <w:sz w:val="28"/>
            <w:szCs w:val="28"/>
            <w:u w:val="none"/>
          </w:rPr>
          <w:t>://</w:t>
        </w:r>
        <w:r>
          <w:rPr>
            <w:rStyle w:val="-"/>
            <w:rFonts w:cs="Times New Roman" w:ascii="Times New Roman" w:hAnsi="Times New Roman"/>
            <w:color w:val="000000" w:themeColor="text1"/>
            <w:sz w:val="28"/>
            <w:szCs w:val="28"/>
            <w:u w:val="none"/>
            <w:lang w:val="en-US"/>
          </w:rPr>
          <w:t>pravo</w:t>
        </w:r>
        <w:r>
          <w:rPr>
            <w:rStyle w:val="-"/>
            <w:rFonts w:cs="Times New Roman" w:ascii="Times New Roman" w:hAnsi="Times New Roman"/>
            <w:color w:val="000000" w:themeColor="text1"/>
            <w:sz w:val="28"/>
            <w:szCs w:val="28"/>
            <w:u w:val="none"/>
          </w:rPr>
          <w:t>.</w:t>
        </w:r>
        <w:r>
          <w:rPr>
            <w:rStyle w:val="-"/>
            <w:rFonts w:cs="Times New Roman" w:ascii="Times New Roman" w:hAnsi="Times New Roman"/>
            <w:color w:val="000000" w:themeColor="text1"/>
            <w:sz w:val="28"/>
            <w:szCs w:val="28"/>
            <w:u w:val="none"/>
            <w:lang w:val="en-US"/>
          </w:rPr>
          <w:t>tatarstan</w:t>
        </w:r>
        <w:r>
          <w:rPr>
            <w:rStyle w:val="-"/>
            <w:rFonts w:cs="Times New Roman" w:ascii="Times New Roman" w:hAnsi="Times New Roman"/>
            <w:color w:val="000000" w:themeColor="text1"/>
            <w:sz w:val="28"/>
            <w:szCs w:val="28"/>
            <w:u w:val="none"/>
          </w:rPr>
          <w:t>.</w:t>
        </w:r>
        <w:r>
          <w:rPr>
            <w:rStyle w:val="-"/>
            <w:rFonts w:cs="Times New Roman" w:ascii="Times New Roman" w:hAnsi="Times New Roman"/>
            <w:color w:val="000000" w:themeColor="text1"/>
            <w:sz w:val="28"/>
            <w:szCs w:val="28"/>
            <w:u w:val="none"/>
            <w:lang w:val="en-US"/>
          </w:rPr>
          <w:t>ru</w:t>
        </w:r>
      </w:hyperlink>
      <w:r>
        <w:rPr>
          <w:rFonts w:cs="Times New Roman" w:ascii="Times New Roman" w:hAnsi="Times New Roman"/>
          <w:color w:val="000000" w:themeColor="text1"/>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первого заместителя Руководителя Исполнительного комитета Зуева И.С., заместителя Руководителя Исполнительного комитета, начальника управления финансов Мулюкову С.Р.,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Руководитель</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Исполнительного комитета</w:t>
        <w:tab/>
        <w:tab/>
        <w:t xml:space="preserve">            </w:t>
        <w:tab/>
        <w:tab/>
        <w:tab/>
        <w:t xml:space="preserve">      Ф.Ш. Салахов</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от «_____» ______2025 №_______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Порядок</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Глава 1. Общие положения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3"/>
          <w:numId w:val="1"/>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Настоящий Порядок определяет порядок и условия предоставления                                     из бюджета города субсидии юридическим лицам, индивидуальным предпринимателям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 (далее - субсидия).</w:t>
      </w:r>
    </w:p>
    <w:p>
      <w:pPr>
        <w:pStyle w:val="ListParagraph"/>
        <w:numPr>
          <w:ilvl w:val="0"/>
          <w:numId w:val="1"/>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В настоящем Порядке под автомобильным транспортом понимается  транспортное средство которое используется для осуществления пассажирских перевозок по регулярным муниципальным  маршрутам города Набережные Челны следующих категорий:</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 категория M</w:t>
      </w:r>
      <w:r>
        <w:rPr>
          <w:rFonts w:cs="Times New Roman" w:ascii="Times New Roman" w:hAnsi="Times New Roman"/>
          <w:sz w:val="28"/>
          <w:szCs w:val="28"/>
          <w:vertAlign w:val="subscript"/>
        </w:rPr>
        <w:t>2</w:t>
      </w:r>
      <w:r>
        <w:rPr>
          <w:rFonts w:cs="Times New Roman" w:ascii="Times New Roman" w:hAnsi="Times New Roman"/>
          <w:sz w:val="28"/>
          <w:szCs w:val="28"/>
        </w:rPr>
        <w:t xml:space="preserve"> - 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масса которых не превышает 5 тонн;</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 категория M</w:t>
      </w:r>
      <w:r>
        <w:rPr>
          <w:rFonts w:cs="Times New Roman" w:ascii="Times New Roman" w:hAnsi="Times New Roman"/>
          <w:sz w:val="28"/>
          <w:szCs w:val="28"/>
          <w:vertAlign w:val="subscript"/>
        </w:rPr>
        <w:t>3</w:t>
      </w:r>
      <w:r>
        <w:rPr>
          <w:rFonts w:cs="Times New Roman" w:ascii="Times New Roman" w:hAnsi="Times New Roman"/>
          <w:sz w:val="28"/>
          <w:szCs w:val="28"/>
        </w:rPr>
        <w:t xml:space="preserve"> - 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масса которых превышает 5 тонн.</w:t>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Трамвай - вид уличного рельсового общественного транспорта, обычно                                        на электрической тяге.</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Иные термины и определения используются в том же значении, что и в Бюджетном кодексе Российской Федерации и в Федеральном законе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Закон № 220-ФЗ).</w:t>
      </w:r>
    </w:p>
    <w:p>
      <w:pPr>
        <w:pStyle w:val="ListParagraph"/>
        <w:numPr>
          <w:ilvl w:val="0"/>
          <w:numId w:val="1"/>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Целью предоставления субсидии является возмещение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которым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p>
    <w:p>
      <w:pPr>
        <w:pStyle w:val="ListParagraph"/>
        <w:numPr>
          <w:ilvl w:val="0"/>
          <w:numId w:val="1"/>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pPr>
        <w:pStyle w:val="ListParagraph"/>
        <w:numPr>
          <w:ilvl w:val="0"/>
          <w:numId w:val="1"/>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перевозок по муниципальным маршрутам автомобильным транспортом и городским  наземным электрическим  транспортом;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наличие ежемесячных недополученных доходов, возникших в связи </w:t>
      </w:r>
      <w:r>
        <w:rPr>
          <w:rFonts w:cs="Times New Roman" w:ascii="Times New Roman" w:hAnsi="Times New Roman"/>
          <w:sz w:val="28"/>
          <w:szCs w:val="28"/>
          <w:lang w:val="en-US"/>
        </w:rPr>
        <w:t>c</w:t>
      </w:r>
      <w:r>
        <w:rPr>
          <w:rFonts w:cs="Times New Roman" w:ascii="Times New Roman" w:hAnsi="Times New Roman"/>
          <w:sz w:val="28"/>
          <w:szCs w:val="28"/>
        </w:rPr>
        <w:t xml:space="preserve">  осуществлением регулярных перевозок.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Категория участников отбора - юридические лица, индивидуальные предприниматели, оказавшие услуги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 возмещение недополученных доходов.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предоставления субсидии</w:t>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9.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положения;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6">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10. 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предложение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highlight w:val="yellow"/>
        </w:rPr>
      </w:pPr>
      <w:r>
        <w:rPr>
          <w:rFonts w:cs="Times New Roman" w:ascii="Times New Roman" w:hAnsi="Times New Roman"/>
          <w:sz w:val="28"/>
          <w:szCs w:val="28"/>
        </w:rPr>
        <w:t>5) документы, подтверждающие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 (справка-расчет);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выписку из ЕГРЮЛ, выписку из ЕГРИП;</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11) информация о </w:t>
      </w:r>
      <w:r>
        <w:rPr>
          <w:rFonts w:eastAsia="Calibri" w:cs="Times New Roman" w:ascii="Times New Roman" w:hAnsi="Times New Roman" w:eastAsiaTheme="minorHAnsi"/>
          <w:sz w:val="28"/>
          <w:szCs w:val="28"/>
          <w:lang w:eastAsia="en-US"/>
        </w:rPr>
        <w:t xml:space="preserve">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12) информация о </w:t>
      </w:r>
      <w:r>
        <w:rPr>
          <w:rFonts w:eastAsia="Calibri" w:cs="Times New Roman" w:ascii="Times New Roman" w:hAnsi="Times New Roman" w:eastAsiaTheme="minorHAnsi"/>
          <w:sz w:val="28"/>
          <w:szCs w:val="28"/>
          <w:lang w:eastAsia="en-US"/>
        </w:rPr>
        <w:t xml:space="preserve"> не нахождении в составляемых в рамках реализации полномочий, предусмотренных </w:t>
      </w:r>
      <w:hyperlink r:id="rId8">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13) информация о том, что получатель субсидии (участник отбора) не является иностранным агентом в соответствии с Федеральным </w:t>
      </w:r>
      <w:hyperlink r:id="rId9">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14) информация о том, что на едином налоговом счете отсутствует или не превышает размер, определенный </w:t>
      </w:r>
      <w:hyperlink r:id="rId10">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Normal"/>
        <w:spacing w:lineRule="auto" w:line="240" w:before="0" w:after="0"/>
        <w:ind w:firstLine="709"/>
        <w:jc w:val="both"/>
        <w:rPr>
          <w:rStyle w:val="11"/>
          <w:rFonts w:eastAsia="Calibri" w:eastAsiaTheme="minorHAnsi"/>
          <w:b w:val="false"/>
          <w:bCs w:val="false"/>
          <w:kern w:val="0"/>
          <w:sz w:val="28"/>
          <w:szCs w:val="28"/>
          <w:lang w:eastAsia="en-US"/>
        </w:rPr>
      </w:pPr>
      <w:r>
        <w:rPr>
          <w:rStyle w:val="Blk"/>
          <w:rFonts w:cs="Times New Roman" w:ascii="Times New Roman" w:hAnsi="Times New Roman"/>
          <w:sz w:val="28"/>
          <w:szCs w:val="28"/>
        </w:rPr>
        <w:t>12.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Pr>
          <w:rStyle w:val="11"/>
          <w:rFonts w:eastAsia="Calibri" w:eastAsiaTheme="minorHAnsi"/>
          <w:sz w:val="28"/>
          <w:szCs w:val="28"/>
        </w:rPr>
        <w:t xml:space="preserve"> </w:t>
      </w:r>
    </w:p>
    <w:p>
      <w:pPr>
        <w:pStyle w:val="ListParagraph"/>
        <w:numPr>
          <w:ilvl w:val="0"/>
          <w:numId w:val="3"/>
        </w:numPr>
        <w:spacing w:lineRule="auto" w:line="240" w:before="0" w:after="0"/>
        <w:ind w:left="0" w:firstLine="709"/>
        <w:contextualSpacing/>
        <w:jc w:val="both"/>
        <w:rPr>
          <w:rStyle w:val="Blk"/>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Style w:val="Blk"/>
          <w:rFonts w:cs="Times New Roman" w:ascii="Times New Roman" w:hAnsi="Times New Roman"/>
          <w:sz w:val="28"/>
          <w:szCs w:val="28"/>
        </w:rPr>
        <w:t>14.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Pr>
          <w:rFonts w:eastAsia="Times New Roman" w:cs="Times New Roman" w:ascii="Times New Roman" w:hAnsi="Times New Roman"/>
          <w:sz w:val="28"/>
          <w:szCs w:val="28"/>
        </w:rPr>
        <w:t xml:space="preserve"> </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15. Основаниями для возврата предложений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предложении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16. 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sz w:val="28"/>
          <w:szCs w:val="28"/>
          <w:rFonts w:eastAsia="Times New Roman" w:cs="Times New Roman" w:ascii="Times New Roman" w:hAnsi="Times New Roman"/>
        </w:rPr>
        <w:instrText xml:space="preserve"> HYPERLINK "https://www.garant.ru/products/ipo/prime/doc/74581710/" \l "1043"</w:instrText>
      </w:r>
      <w:r>
        <w:rPr>
          <w:sz w:val="28"/>
          <w:szCs w:val="28"/>
          <w:rFonts w:eastAsia="Times New Roman" w:cs="Times New Roman" w:ascii="Times New Roman" w:hAnsi="Times New Roman"/>
        </w:rPr>
        <w:fldChar w:fldCharType="separate"/>
      </w:r>
      <w:r>
        <w:rPr>
          <w:rFonts w:eastAsia="Times New Roman" w:cs="Times New Roman" w:ascii="Times New Roman" w:hAnsi="Times New Roman"/>
          <w:sz w:val="28"/>
          <w:szCs w:val="28"/>
        </w:rPr>
        <w:t>пункте</w:t>
      </w:r>
      <w:r>
        <w:rPr>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9 настоящего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предложения (заявки) после даты и (или) времени, определенных для подачи предложений (заявок).</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17. Общий срок рассмотрения документов, предусмотренных пунктом 10 настоящего Порядка, составляет не более 10 рабочих дней со дня окончания приема предложений (заявок) от участников отбора.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18. В день поступления в Исполнительный комитет документов, предусмотренных пунктом 10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19. Заместитель Руководителя Исполнительного комитета, начальник управления финансов комплектует документы, предусмотренные пунктом 10 настоящего Порядка, и направляет их для рассмотрения в течение одного рабочего дня со дня окончания приема предложений (заявок) от участников отбора в комиссию по рассмотрению и оценки предложений (заявок) участников отбора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 (далее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ListParagraph"/>
        <w:numPr>
          <w:ilvl w:val="0"/>
          <w:numId w:val="4"/>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предложений (заявок) участников отбора и иных документов, предусмотренных пунктом 10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предложений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предложений (заявок) участников отбора и иных документов, предусмотренных пунктом 10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8"/>
          <w:szCs w:val="28"/>
        </w:rPr>
        <w:t xml:space="preserve">22. </w:t>
      </w:r>
      <w:bookmarkStart w:id="0" w:name="_GoBack"/>
      <w:r>
        <w:rPr>
          <w:rFonts w:cs="Times New Roman" w:ascii="Times New Roman" w:hAnsi="Times New Roman"/>
          <w:sz w:val="28"/>
          <w:szCs w:val="28"/>
        </w:rPr>
        <w:t>Комиссия состоит из председателя, заместителя председателя, секретаря                                и членов комиссии. Секретарь комиссии назначается председателем комиссии. Секретарь комиссии обладает правами члена комиссии.</w:t>
      </w:r>
      <w:bookmarkEnd w:id="0"/>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23. Члены комиссии вправе:</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24.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26.Секретарь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27.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28.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29.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ListParagraph"/>
        <w:numPr>
          <w:ilvl w:val="0"/>
          <w:numId w:val="2"/>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Комиссия рассматривает предложения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ListParagraph"/>
        <w:numPr>
          <w:ilvl w:val="0"/>
          <w:numId w:val="2"/>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Решения комиссии по итогам рассмотрения предложений (заявок) участников отбора и иных документов, предусмотренных пунктом 10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ListParagraph"/>
        <w:numPr>
          <w:ilvl w:val="0"/>
          <w:numId w:val="2"/>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Комиссия </w:t>
      </w:r>
      <w:r>
        <w:rPr>
          <w:rStyle w:val="Blk"/>
          <w:rFonts w:cs="Times New Roman" w:ascii="Times New Roman" w:hAnsi="Times New Roman"/>
          <w:sz w:val="28"/>
          <w:szCs w:val="28"/>
        </w:rPr>
        <w:t xml:space="preserve">направляет в адрес участника отбора, предложение (заявка) которого  возвращена или отклонена  по основаниям, предусмотренным пунктами 15 и 16 настоящего Порядка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ListParagraph"/>
        <w:numPr>
          <w:ilvl w:val="0"/>
          <w:numId w:val="2"/>
        </w:numPr>
        <w:spacing w:lineRule="auto" w:line="240" w:before="0" w:after="0"/>
        <w:ind w:left="0" w:firstLine="709"/>
        <w:contextualSpacing/>
        <w:jc w:val="both"/>
        <w:rPr>
          <w:rFonts w:ascii="Times New Roman" w:hAnsi="Times New Roman" w:cs="Times New Roman"/>
          <w:sz w:val="28"/>
          <w:szCs w:val="28"/>
        </w:rPr>
      </w:pP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представленных получателем субсидии документов требованиям, определенным </w:t>
      </w:r>
      <w:r>
        <w:rPr>
          <w:rFonts w:cs="Times New Roman" w:ascii="Times New Roman" w:hAnsi="Times New Roman"/>
          <w:sz w:val="28"/>
          <w:szCs w:val="28"/>
        </w:rPr>
        <w:t xml:space="preserve">пунктами 9, 10  </w:t>
      </w:r>
      <w:r>
        <w:rPr>
          <w:rFonts w:eastAsia="Times New Roman" w:cs="Times New Roman" w:ascii="Times New Roman" w:hAnsi="Times New Roman"/>
          <w:sz w:val="28"/>
          <w:szCs w:val="28"/>
        </w:rPr>
        <w:t>настоящего Порядка, или непредставление (представление  не в полном объеме) указанных документов;</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ListParagraph"/>
        <w:numPr>
          <w:ilvl w:val="0"/>
          <w:numId w:val="2"/>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numPr>
          <w:ilvl w:val="0"/>
          <w:numId w:val="2"/>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ListParagraph"/>
        <w:numPr>
          <w:ilvl w:val="0"/>
          <w:numId w:val="2"/>
        </w:numPr>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предложений (заявок) участников отбора;</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предложения (заявки) которых были рассмотрены;</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numPr>
          <w:ilvl w:val="0"/>
          <w:numId w:val="2"/>
        </w:numPr>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ежемесячно в размере недополученных доходов, связанных с осуществлением пассажирских перевозок отдельных категорий граждан,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Субсидия за декабрь текущего года перечисляется до 25 декабря текущего финансового года в размере причитающихся субсидии за ноябрь текущего финансового года согласно представленным справкам-расчетам.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на основании договора о предоставлении субсидии и документов, подтверждающих недополученные доходы - ежемесячной  справки – расчета о недополученных доходах, возникших в связи с регулярными перевозками по муниципальным маршрутам отдельных категорий граждан в городском сообщении  и ежемесячного отчета о достижении показателей результативности использования субсидии</w:t>
      </w:r>
      <w:r>
        <w:rPr>
          <w:rFonts w:cs="Times New Roman" w:ascii="Times New Roman" w:hAnsi="Times New Roman"/>
          <w:b/>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Договор о предоставлении субсидии, дополнительное соглашение к договору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Источником финансирования субсидии является поступившие в бюджет города Набережные Челны из бюджета Республики Татарстан субвенции на реализацию государственных полномочий в области организации транспортного обслуживания населения.</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2"/>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Размер субсидии исчисляется  по следующей формуле:</w:t>
      </w:r>
    </w:p>
    <w:p>
      <w:pPr>
        <w:pStyle w:val="ListParagraph"/>
        <w:spacing w:lineRule="auto" w:line="240" w:before="0" w:after="0"/>
        <w:ind w:left="567" w:hanging="0"/>
        <w:contextualSpacing/>
        <w:jc w:val="center"/>
        <w:rPr>
          <w:rFonts w:ascii="Times New Roman" w:hAnsi="Times New Roman" w:cs="Times New Roman"/>
          <w:sz w:val="24"/>
          <w:szCs w:val="24"/>
        </w:rPr>
      </w:pPr>
      <w:r>
        <w:rPr>
          <w:rFonts w:cs="Times New Roman" w:ascii="Times New Roman" w:hAnsi="Times New Roman"/>
          <w:sz w:val="24"/>
          <w:szCs w:val="24"/>
        </w:rPr>
        <w:t>К= Птр.орг. х Т- Втр.орг.,</w:t>
      </w:r>
    </w:p>
    <w:p>
      <w:pPr>
        <w:pStyle w:val="ListParagraph"/>
        <w:spacing w:lineRule="auto" w:line="240" w:before="0" w:after="0"/>
        <w:ind w:left="567" w:hanging="0"/>
        <w:contextualSpacing/>
        <w:jc w:val="both"/>
        <w:rPr>
          <w:rFonts w:ascii="Times New Roman" w:hAnsi="Times New Roman" w:cs="Times New Roman"/>
          <w:sz w:val="28"/>
          <w:szCs w:val="28"/>
        </w:rPr>
      </w:pPr>
      <w:r>
        <w:rPr>
          <w:rFonts w:cs="Times New Roman" w:ascii="Times New Roman" w:hAnsi="Times New Roman"/>
          <w:sz w:val="28"/>
          <w:szCs w:val="28"/>
        </w:rPr>
        <w:t>где:</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К- размер субсидии;</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Птр. орг. – количество совершенных  поездок  отдельных категорий  граждан, которым предоставляются  единые месячные социальные проездные билеты, единые месячные детские социальные проездные билеты (фактическое  количество транзакций, по данным  оператора  автоматизированной системы оплаты проезда  за отчетный месяц);</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Т – действующий  тариф  на перевозки  пассажиров  по каждому виду транспорта;</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Втр.орг. – выручка получателя субсидии, полученная от пополнения льготных транспортных карт и детских льготных транспортных карт), которая определяется   по следующей формуле:</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t>Втр.орг.= В х Птр.орг. / Побщ.,</w:t>
      </w:r>
    </w:p>
    <w:p>
      <w:pPr>
        <w:pStyle w:val="ListParagraph"/>
        <w:spacing w:lineRule="auto" w:line="240" w:before="0" w:after="0"/>
        <w:ind w:left="56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567" w:hanging="0"/>
        <w:contextualSpacing/>
        <w:jc w:val="both"/>
        <w:rPr>
          <w:rFonts w:ascii="Times New Roman" w:hAnsi="Times New Roman" w:cs="Times New Roman"/>
          <w:sz w:val="28"/>
          <w:szCs w:val="28"/>
        </w:rPr>
      </w:pPr>
      <w:r>
        <w:rPr>
          <w:rFonts w:cs="Times New Roman" w:ascii="Times New Roman" w:hAnsi="Times New Roman"/>
          <w:sz w:val="28"/>
          <w:szCs w:val="28"/>
        </w:rPr>
        <w:t>где:</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В – выручка, полученная  от пополнения  единых месячных социальных проездных билетов, единых месячных детских социальных проездных билетов и рассчитывается   по следующей формуле:</w:t>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t>В = Цв х Рв + Цд х Рд,</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где:</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Цв – стоимость  пополнения единых месячных социальных проездных билетов;</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Цд - стоимость  пополнения единых месячных детских социальных проездных билетов;</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Рв – количество  действующих (пополненных) единых месячных социальных проездных билетов, единиц;</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Рд - количество действующих (пополненных) единых месячных детских социальных проездных билетов, единиц;</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Побщ. – общее количество  транзакций  единых месячных социальных проездных билетов, единых месячных детских социальных проездных билетов в транспортном средстве общего пользования на регулярных муниципальных маршрутах  транспортных организаций за отчетный период.</w:t>
      </w:r>
    </w:p>
    <w:p>
      <w:pPr>
        <w:pStyle w:val="ListParagraph"/>
        <w:numPr>
          <w:ilvl w:val="0"/>
          <w:numId w:val="2"/>
        </w:numPr>
        <w:tabs>
          <w:tab w:val="clear" w:pos="708"/>
          <w:tab w:val="left" w:pos="0"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Субсидия перечисляется ежемесячно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не позднее десятого рабочего со дня получения документов, подтверждающих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  (справка-расчет)  и поступления в бюджет города Набережные Челны субвенции на реализацию государственных полномочий в области организации транспортного обслуживания населения.</w:t>
      </w:r>
    </w:p>
    <w:p>
      <w:pPr>
        <w:pStyle w:val="ListParagraph"/>
        <w:numPr>
          <w:ilvl w:val="0"/>
          <w:numId w:val="2"/>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Результат предоставления субсидии - возмещение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  </w:t>
      </w:r>
    </w:p>
    <w:p>
      <w:pPr>
        <w:pStyle w:val="ListParagraph"/>
        <w:numPr>
          <w:ilvl w:val="0"/>
          <w:numId w:val="2"/>
        </w:numPr>
        <w:tabs>
          <w:tab w:val="clear" w:pos="708"/>
          <w:tab w:val="left" w:pos="0"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6"/>
          <w:szCs w:val="26"/>
          <w:lang w:val="x-none"/>
        </w:rPr>
        <w:t xml:space="preserve"> </w:t>
      </w:r>
      <w:r>
        <w:rPr>
          <w:rFonts w:cs="Times New Roman" w:ascii="Times New Roman" w:hAnsi="Times New Roman"/>
          <w:sz w:val="26"/>
          <w:szCs w:val="26"/>
          <w:lang w:val="x-none"/>
        </w:rPr>
        <w:t>Показателем результативности предоставления субсидий является отношение возмещенных потерь в доходах юридического лица, индивидуального предпринимателя к сумме полученного дохода по утвержденному Государственным комитетом Республики Татарстан по тарифам предельному максимальному тарифу разовой поездки и провоза одного места багажа при оплате билетом длительного пользования на 100 и более поездок с учетом выручки от пополнения льготных, детских льготных транспортных карт (далее – показатель результативности).</w:t>
      </w:r>
      <w:r>
        <w:rPr>
          <w:rFonts w:cs="Times New Roman" w:ascii="Times New Roman" w:hAnsi="Times New Roman"/>
          <w:sz w:val="28"/>
          <w:szCs w:val="28"/>
        </w:rPr>
        <w:t>Получатель субсидии направляет недополученные доходы на:</w:t>
      </w:r>
    </w:p>
    <w:p>
      <w:pPr>
        <w:pStyle w:val="ListParagraph"/>
        <w:numPr>
          <w:ilvl w:val="1"/>
          <w:numId w:val="2"/>
        </w:numPr>
        <w:tabs>
          <w:tab w:val="clear" w:pos="708"/>
          <w:tab w:val="left" w:pos="0" w:leader="none"/>
          <w:tab w:val="left" w:pos="567"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оплату труда работников получателя субсидии;</w:t>
      </w:r>
    </w:p>
    <w:p>
      <w:pPr>
        <w:pStyle w:val="ListParagraph"/>
        <w:numPr>
          <w:ilvl w:val="1"/>
          <w:numId w:val="2"/>
        </w:numPr>
        <w:tabs>
          <w:tab w:val="clear" w:pos="708"/>
          <w:tab w:val="left" w:pos="0" w:leader="none"/>
          <w:tab w:val="left" w:pos="567"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оплату кредиторской задолженности перед контрагентами возникших                                                     в связи с осуществлением регулярных пассажирских перевозок, в том числе на оплату обязательных платежей в негосударственные фонды.</w:t>
      </w:r>
    </w:p>
    <w:p>
      <w:pPr>
        <w:pStyle w:val="ListParagraph"/>
        <w:numPr>
          <w:ilvl w:val="0"/>
          <w:numId w:val="2"/>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Получатель субсидии предоставляет в Исполнительный комитет отчет о достижении показателей результативности  и документы, подтверждающие их фактически произведенные затраты (недополученные доходы) ( договоры, платежные поручения, счета, акты).</w:t>
      </w:r>
    </w:p>
    <w:p>
      <w:pPr>
        <w:pStyle w:val="ListParagraph"/>
        <w:numPr>
          <w:ilvl w:val="0"/>
          <w:numId w:val="2"/>
        </w:numPr>
        <w:spacing w:lineRule="auto" w:line="240" w:before="0" w:after="0"/>
        <w:ind w:left="0" w:firstLine="567"/>
        <w:contextualSpacing/>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 xml:space="preserve">Мерой ответственности за нарушение условий, целей и порядка предоставления субсидий является возврат средств субсидий в бюджет города </w:t>
      </w:r>
      <w:r>
        <w:rPr>
          <w:rFonts w:cs="Times New Roman" w:ascii="Times New Roman" w:hAnsi="Times New Roman"/>
          <w:sz w:val="28"/>
          <w:szCs w:val="28"/>
        </w:rPr>
        <w:t xml:space="preserve">Набережные Челны </w:t>
      </w:r>
      <w:r>
        <w:rPr>
          <w:rFonts w:eastAsia="Times New Roman" w:cs="Times New Roman" w:ascii="Times New Roman" w:hAnsi="Times New Roman"/>
          <w:color w:val="000000" w:themeColor="text1"/>
          <w:sz w:val="28"/>
          <w:szCs w:val="28"/>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недостижения значений результатов и показателей, установленных настоящим Порядком.</w:t>
      </w:r>
    </w:p>
    <w:p>
      <w:pPr>
        <w:pStyle w:val="ListParagraph"/>
        <w:numPr>
          <w:ilvl w:val="0"/>
          <w:numId w:val="2"/>
        </w:numPr>
        <w:spacing w:lineRule="auto" w:line="240" w:before="0" w:after="0"/>
        <w:ind w:left="0" w:firstLine="567"/>
        <w:contextualSpacing/>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r>
        <w:rPr>
          <w:rFonts w:eastAsia="Times New Roman" w:cs="Times New Roman" w:ascii="Times New Roman" w:hAnsi="Times New Roman"/>
          <w:color w:val="FF0000"/>
          <w:sz w:val="28"/>
          <w:szCs w:val="28"/>
        </w:rPr>
        <w:t>.</w:t>
      </w:r>
    </w:p>
    <w:p>
      <w:pPr>
        <w:pStyle w:val="ListParagraph"/>
        <w:numPr>
          <w:ilvl w:val="0"/>
          <w:numId w:val="2"/>
        </w:numPr>
        <w:spacing w:lineRule="auto" w:line="240" w:before="0" w:after="0"/>
        <w:ind w:left="0" w:firstLine="567"/>
        <w:contextualSpacing/>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r>
        <w:rPr>
          <w:rFonts w:eastAsia="Times New Roman" w:cs="Times New Roman" w:ascii="Times New Roman" w:hAnsi="Times New Roman"/>
          <w:color w:val="FF0000"/>
          <w:sz w:val="28"/>
          <w:szCs w:val="28"/>
        </w:rPr>
        <w:t>.</w:t>
      </w:r>
    </w:p>
    <w:p>
      <w:pPr>
        <w:pStyle w:val="ListParagraph"/>
        <w:numPr>
          <w:ilvl w:val="0"/>
          <w:numId w:val="2"/>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Получатели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2">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договор о предоставлении субсидии.</w:t>
      </w:r>
    </w:p>
    <w:p>
      <w:pPr>
        <w:pStyle w:val="ListParagraph"/>
        <w:numPr>
          <w:ilvl w:val="0"/>
          <w:numId w:val="2"/>
        </w:numPr>
        <w:spacing w:lineRule="auto" w:line="240" w:before="0" w:after="0"/>
        <w:ind w:left="0" w:firstLine="567"/>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ListParagraph"/>
        <w:numPr>
          <w:ilvl w:val="0"/>
          <w:numId w:val="2"/>
        </w:numPr>
        <w:spacing w:lineRule="auto" w:line="240" w:before="200" w:after="0"/>
        <w:ind w:left="0" w:firstLine="567"/>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rFonts w:eastAsia="Calibri" w:cs="Times New Roman" w:ascii="Times New Roman" w:hAnsi="Times New Roman" w:eastAsiaTheme="minorHAnsi"/>
            <w:sz w:val="28"/>
            <w:szCs w:val="28"/>
            <w:lang w:eastAsia="en-US"/>
          </w:rPr>
          <w:t>абзацем вторым пункта 5 статьи 23</w:t>
        </w:r>
      </w:hyperlink>
      <w:r>
        <w:rPr>
          <w:rFonts w:eastAsia="Calibri" w:cs="Times New Roman" w:ascii="Times New Roman" w:hAnsi="Times New Roman"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ListParagraph"/>
        <w:tabs>
          <w:tab w:val="clear" w:pos="708"/>
          <w:tab w:val="left" w:pos="426" w:leader="none"/>
          <w:tab w:val="left" w:pos="567" w:leader="none"/>
          <w:tab w:val="center" w:pos="5031" w:leader="none"/>
        </w:tabs>
        <w:spacing w:lineRule="auto" w:line="240" w:before="0" w:after="0"/>
        <w:ind w:left="0" w:firstLine="567"/>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tabs>
          <w:tab w:val="clear" w:pos="708"/>
          <w:tab w:val="left" w:pos="426" w:leader="none"/>
          <w:tab w:val="left" w:pos="567" w:leader="none"/>
          <w:tab w:val="center" w:pos="5031" w:leader="none"/>
        </w:tabs>
        <w:spacing w:lineRule="auto" w:line="240" w:before="0" w:after="0"/>
        <w:ind w:left="0" w:hanging="0"/>
        <w:contextualSpacing/>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Глава 3.  Требования к отчетности и требования об осуществлении </w:t>
      </w:r>
    </w:p>
    <w:p>
      <w:pPr>
        <w:pStyle w:val="ListParagraph"/>
        <w:tabs>
          <w:tab w:val="clear" w:pos="708"/>
          <w:tab w:val="left" w:pos="426" w:leader="none"/>
          <w:tab w:val="left" w:pos="567" w:leader="none"/>
          <w:tab w:val="center" w:pos="5031" w:leader="none"/>
        </w:tabs>
        <w:spacing w:lineRule="auto" w:line="240" w:before="0" w:after="0"/>
        <w:ind w:left="0" w:hanging="0"/>
        <w:contextualSpacing/>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контроля (мониторинга) за соблюдением условий  и порядка </w:t>
      </w:r>
    </w:p>
    <w:p>
      <w:pPr>
        <w:pStyle w:val="ListParagraph"/>
        <w:tabs>
          <w:tab w:val="clear" w:pos="708"/>
          <w:tab w:val="left" w:pos="426" w:leader="none"/>
          <w:tab w:val="left" w:pos="567" w:leader="none"/>
          <w:tab w:val="center" w:pos="5031" w:leader="none"/>
        </w:tabs>
        <w:spacing w:lineRule="auto" w:line="240" w:before="0" w:after="0"/>
        <w:ind w:left="0" w:hanging="0"/>
        <w:contextualSpacing/>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предоставления субсидии и ответственности за их нарушение</w:t>
      </w:r>
    </w:p>
    <w:p>
      <w:pPr>
        <w:pStyle w:val="ListParagraph"/>
        <w:tabs>
          <w:tab w:val="clear" w:pos="708"/>
          <w:tab w:val="left" w:pos="426" w:leader="none"/>
          <w:tab w:val="left" w:pos="567" w:leader="none"/>
          <w:tab w:val="center" w:pos="5031" w:leader="none"/>
        </w:tabs>
        <w:spacing w:lineRule="auto" w:line="240" w:before="0" w:after="0"/>
        <w:ind w:left="1287" w:hanging="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numPr>
          <w:ilvl w:val="0"/>
          <w:numId w:val="2"/>
        </w:numPr>
        <w:spacing w:lineRule="auto" w:line="240" w:before="0" w:after="0"/>
        <w:ind w:left="0" w:firstLine="567"/>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01 февраля года, следующего за отчетным годом.</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Отчеты за декабрь текущего финансового года представляются Получателем субсидии в течение первых 15 рабочих дней финансового года, следующего за текущим.</w:t>
      </w:r>
    </w:p>
    <w:p>
      <w:pPr>
        <w:pStyle w:val="Normal"/>
        <w:tabs>
          <w:tab w:val="clear" w:pos="708"/>
          <w:tab w:val="left" w:pos="426" w:leader="none"/>
          <w:tab w:val="left" w:pos="567" w:leader="none"/>
          <w:tab w:val="center" w:pos="503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w:t>
      </w:r>
    </w:p>
    <w:p>
      <w:pPr>
        <w:pStyle w:val="ListParagraph"/>
        <w:numPr>
          <w:ilvl w:val="0"/>
          <w:numId w:val="2"/>
        </w:numPr>
        <w:spacing w:lineRule="auto" w:line="240" w:before="0" w:after="0"/>
        <w:ind w:left="-142" w:firstLine="709"/>
        <w:contextualSpacing/>
        <w:jc w:val="both"/>
        <w:rPr>
          <w:rFonts w:ascii="Times New Roman" w:hAnsi="Times New Roman" w:cs="Times New Roman"/>
          <w:sz w:val="28"/>
          <w:szCs w:val="28"/>
        </w:rPr>
      </w:pPr>
      <w:r>
        <w:rPr>
          <w:rFonts w:cs="Times New Roman" w:ascii="Times New Roman" w:hAnsi="Times New Roman"/>
          <w:sz w:val="28"/>
          <w:szCs w:val="28"/>
        </w:rPr>
        <w:t>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numPr>
          <w:ilvl w:val="0"/>
          <w:numId w:val="2"/>
        </w:numPr>
        <w:spacing w:lineRule="auto" w:line="240" w:before="0" w:after="0"/>
        <w:ind w:left="-142" w:firstLine="709"/>
        <w:contextualSpacing/>
        <w:jc w:val="both"/>
        <w:rPr>
          <w:rFonts w:ascii="Times New Roman" w:hAnsi="Times New Roman" w:cs="Times New Roman"/>
          <w:sz w:val="28"/>
          <w:szCs w:val="28"/>
        </w:rPr>
      </w:pPr>
      <w:r>
        <w:rPr>
          <w:rFonts w:cs="Times New Roman" w:ascii="Times New Roman" w:hAnsi="Times New Roman"/>
          <w:sz w:val="28"/>
          <w:szCs w:val="28"/>
        </w:rPr>
        <w:t>. Управление финансов Исполнительного комитета осуществляет:</w:t>
      </w:r>
    </w:p>
    <w:p>
      <w:pPr>
        <w:pStyle w:val="Normal"/>
        <w:spacing w:lineRule="auto" w:line="240" w:before="0" w:after="0"/>
        <w:ind w:left="-142" w:firstLine="709"/>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4">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Normal"/>
        <w:spacing w:lineRule="auto" w:line="240" w:before="0" w:after="0"/>
        <w:ind w:left="-142" w:firstLine="709"/>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ListParagraph"/>
        <w:numPr>
          <w:ilvl w:val="0"/>
          <w:numId w:val="2"/>
        </w:numPr>
        <w:spacing w:lineRule="auto" w:line="240" w:before="0" w:after="0"/>
        <w:ind w:left="0" w:firstLine="567"/>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предусмотренных пунктами 41 настоящего Порядка, в течение трех рабочих дней получателю субсидии направляется уведомление о нарушении и требование о возврате субсидии в бюджет города</w:t>
      </w:r>
      <w:r>
        <w:rPr>
          <w:rFonts w:cs="Times New Roman" w:ascii="Times New Roman" w:hAnsi="Times New Roman"/>
          <w:sz w:val="28"/>
          <w:szCs w:val="28"/>
        </w:rPr>
        <w:t xml:space="preserve"> Набережные Челны</w:t>
      </w:r>
      <w:r>
        <w:rPr>
          <w:rFonts w:cs="Times New Roman" w:ascii="Times New Roman" w:hAnsi="Times New Roman"/>
          <w:color w:val="000000" w:themeColor="text1"/>
          <w:sz w:val="28"/>
          <w:szCs w:val="28"/>
        </w:rPr>
        <w:t>.</w:t>
      </w:r>
    </w:p>
    <w:p>
      <w:pPr>
        <w:pStyle w:val="ListParagraph"/>
        <w:numPr>
          <w:ilvl w:val="0"/>
          <w:numId w:val="2"/>
        </w:numPr>
        <w:spacing w:lineRule="auto" w:line="240" w:before="0" w:after="0"/>
        <w:ind w:left="0" w:firstLine="567"/>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r>
        <w:rPr>
          <w:rFonts w:cs="Times New Roman" w:ascii="Times New Roman" w:hAnsi="Times New Roman"/>
          <w:sz w:val="28"/>
          <w:szCs w:val="28"/>
        </w:rPr>
        <w:t xml:space="preserve"> Набережные Челны</w:t>
      </w:r>
      <w:r>
        <w:rPr>
          <w:rFonts w:cs="Times New Roman" w:ascii="Times New Roman" w:hAnsi="Times New Roman"/>
          <w:color w:val="000000" w:themeColor="text1"/>
          <w:sz w:val="28"/>
          <w:szCs w:val="28"/>
        </w:rPr>
        <w:t>.</w:t>
      </w:r>
    </w:p>
    <w:p>
      <w:pPr>
        <w:pStyle w:val="ListParagraph"/>
        <w:numPr>
          <w:ilvl w:val="0"/>
          <w:numId w:val="2"/>
        </w:numPr>
        <w:spacing w:lineRule="auto" w:line="240" w:before="0" w:after="0"/>
        <w:ind w:left="0" w:firstLine="567"/>
        <w:contextualSpacing/>
        <w:jc w:val="both"/>
        <w:outlineLvl w:val="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53.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left="1287" w:hanging="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spacing w:lineRule="auto" w:line="240" w:before="0" w:after="0"/>
        <w:ind w:left="1287" w:hanging="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spacing w:lineRule="auto" w:line="240" w:before="0" w:after="0"/>
        <w:ind w:left="1287" w:hanging="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spacing w:lineRule="auto" w:line="240" w:before="0" w:after="0"/>
        <w:ind w:left="0" w:hanging="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Исполнительного комитета                                                                  Н.И. Галиева</w:t>
      </w:r>
    </w:p>
    <w:p>
      <w:pPr>
        <w:pStyle w:val="ListParagraph"/>
        <w:spacing w:lineRule="auto" w:line="240" w:before="0" w:after="0"/>
        <w:ind w:left="1287" w:hanging="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spacing w:lineRule="auto" w:line="240" w:before="0" w:after="0"/>
        <w:ind w:left="1287" w:hanging="0"/>
        <w:contextualSpacing/>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к порядку 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Объявление  </w:t>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 проведении отбора юридических лиц, индивидуальных предпринимателей,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для предоставления субсидии из бюджета города </w:t>
      </w:r>
      <w:r>
        <w:rPr>
          <w:rFonts w:cs="Times New Roman" w:ascii="Times New Roman" w:hAnsi="Times New Roman"/>
          <w:sz w:val="28"/>
          <w:szCs w:val="28"/>
        </w:rPr>
        <w:t xml:space="preserve">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 </w:t>
      </w:r>
      <w:r>
        <w:rPr>
          <w:rFonts w:cs="Times New Roman" w:ascii="Times New Roman" w:hAnsi="Times New Roman"/>
          <w:color w:val="000000" w:themeColor="text1"/>
          <w:sz w:val="28"/>
          <w:szCs w:val="28"/>
        </w:rPr>
        <w:t>путем запроса предложений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соответствии с порядком 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 утвержденным постановлением Исполнительного комитета от «_____»_____20_____№________ приглашаем Вас принять участие в запросе предложений на  возмещение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которым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 в сумме ____________ тыс. рублей.</w:t>
      </w:r>
    </w:p>
    <w:p>
      <w:pPr>
        <w:pStyle w:val="Normal"/>
        <w:spacing w:lineRule="auto" w:line="240" w:before="0" w:after="0"/>
        <w:ind w:firstLine="709"/>
        <w:jc w:val="both"/>
        <w:rPr>
          <w:rFonts w:ascii="Times New Roman" w:hAnsi="Times New Roman" w:cs="Times New Roman"/>
          <w:b/>
          <w:bCs/>
          <w:sz w:val="28"/>
          <w:szCs w:val="28"/>
        </w:rPr>
      </w:pPr>
      <w:r>
        <w:rPr>
          <w:rFonts w:cs="Times New Roman" w:ascii="Times New Roman" w:hAnsi="Times New Roman"/>
          <w:sz w:val="28"/>
          <w:szCs w:val="28"/>
        </w:rPr>
        <w:t>Целью предоставления субсидии является возмещение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 путем запроса предложений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перевозок по муниципальным маршрутам автомобильным транспортом и городским  наземным электрическим  транспортом;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наличие ежемесячных недополученных доходов, возникших в связи                                         осуществлением регулярных перевозок.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Категория участников отбора - юридические лица, индивидуальные предприниматели, оказавшие услуги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7">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положения;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18">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19">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предложение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highlight w:val="yellow"/>
        </w:rPr>
      </w:pPr>
      <w:r>
        <w:rPr>
          <w:rFonts w:cs="Times New Roman" w:ascii="Times New Roman" w:hAnsi="Times New Roman"/>
          <w:sz w:val="28"/>
          <w:szCs w:val="28"/>
        </w:rPr>
        <w:t>5) документы, подтверждающие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 (справка-расчет);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выписку из ЕГРЮЛ, выписку из ЕГРИП;</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11) информация о </w:t>
      </w:r>
      <w:r>
        <w:rPr>
          <w:rFonts w:eastAsia="Calibri" w:cs="Times New Roman" w:ascii="Times New Roman" w:hAnsi="Times New Roman" w:eastAsiaTheme="minorHAnsi"/>
          <w:sz w:val="28"/>
          <w:szCs w:val="28"/>
          <w:lang w:eastAsia="en-US"/>
        </w:rPr>
        <w:t xml:space="preserve">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12) информация о </w:t>
      </w:r>
      <w:r>
        <w:rPr>
          <w:rFonts w:eastAsia="Calibri" w:cs="Times New Roman" w:ascii="Times New Roman" w:hAnsi="Times New Roman" w:eastAsiaTheme="minorHAnsi"/>
          <w:sz w:val="28"/>
          <w:szCs w:val="28"/>
          <w:lang w:eastAsia="en-US"/>
        </w:rPr>
        <w:t xml:space="preserve"> не нахождении в составляемых в рамках реализации полномочий, предусмотренных </w:t>
      </w:r>
      <w:hyperlink r:id="rId20">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13) информация о том, что получатель субсидии (участник отбора) не является иностранным агентом в соответствии с Федеральным </w:t>
      </w:r>
      <w:hyperlink r:id="rId21">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14) информация о том, что на едином налоговом счете отсутствует или не превышает размер, определенный </w:t>
      </w:r>
      <w:hyperlink r:id="rId22">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Порядок рассмотрения предложений (заявок) участников отбора на предмет их соответствия установленным в объявлении о проведении отбора требованиям установлен постановлением Исполнительного комитета от ___________ №______________ «О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Основаниями для возврата предложений (заявок) участников отбора являются: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отсутствие подписи уполномоченного лица участника отбора в предложении (заявке);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подача одним участником отбора двух и более предложений (заявок) при условии, что поданные ранее предложения (заявки) этим участником не отозваны.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указанном случае этому участнику возвращаются все предложения (заявки) на участие в таком отборе.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1) несоответствие участника отбора требованиям, установленным в </w:t>
      </w:r>
      <w:r>
        <w:fldChar w:fldCharType="begin"/>
      </w:r>
      <w:r>
        <w:rPr>
          <w:sz w:val="28"/>
          <w:szCs w:val="28"/>
          <w:rFonts w:cs="Times New Roman" w:ascii="Times New Roman" w:hAnsi="Times New Roman"/>
        </w:rPr>
        <w:instrText xml:space="preserve"> HYPERLINK "https://www.garant.ru/products/ipo/prime/doc/74581710/" \l "1043"</w:instrText>
      </w:r>
      <w:r>
        <w:rPr>
          <w:sz w:val="28"/>
          <w:szCs w:val="28"/>
          <w:rFonts w:cs="Times New Roman" w:ascii="Times New Roman" w:hAnsi="Times New Roman"/>
        </w:rPr>
        <w:fldChar w:fldCharType="separate"/>
      </w:r>
      <w:r>
        <w:rPr>
          <w:rFonts w:cs="Times New Roman" w:ascii="Times New Roman" w:hAnsi="Times New Roman"/>
          <w:sz w:val="28"/>
          <w:szCs w:val="28"/>
        </w:rPr>
        <w:t>пункте</w:t>
      </w:r>
      <w:r>
        <w:rPr>
          <w:sz w:val="28"/>
          <w:szCs w:val="28"/>
          <w:rFonts w:cs="Times New Roman" w:ascii="Times New Roman" w:hAnsi="Times New Roman"/>
        </w:rPr>
        <w:fldChar w:fldCharType="end"/>
      </w:r>
      <w:r>
        <w:rPr>
          <w:rFonts w:cs="Times New Roman" w:ascii="Times New Roman" w:hAnsi="Times New Roman"/>
          <w:sz w:val="28"/>
          <w:szCs w:val="28"/>
        </w:rPr>
        <w:t xml:space="preserve"> 9 настоящего Порядка;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подача участником отбора предложения (заявки) после даты и (или) времени, определенных для подачи предложений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договора о предоставлении субсидии-______________________.</w:t>
      </w:r>
    </w:p>
    <w:p>
      <w:pPr>
        <w:pStyle w:val="Normal"/>
        <w:tabs>
          <w:tab w:val="clear" w:pos="708"/>
          <w:tab w:val="left" w:pos="2835"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w:t>
      </w:r>
      <w:r>
        <w:rPr>
          <w:rFonts w:cs="Times New Roman" w:ascii="Times New Roman" w:hAnsi="Times New Roman"/>
          <w:sz w:val="28"/>
          <w:szCs w:val="28"/>
          <w:lang w:val="en-US"/>
        </w:rPr>
        <w:t>k</w:t>
      </w:r>
      <w:r>
        <w:rPr>
          <w:rFonts w:cs="Times New Roman" w:ascii="Times New Roman" w:hAnsi="Times New Roman"/>
          <w:sz w:val="28"/>
          <w:szCs w:val="28"/>
          <w:lang w:val="tt-RU"/>
        </w:rPr>
        <w:t>anc</w:t>
      </w:r>
      <w:r>
        <w:rPr>
          <w:rFonts w:cs="Times New Roman" w:ascii="Times New Roman" w:hAnsi="Times New Roman"/>
          <w:sz w:val="28"/>
          <w:szCs w:val="28"/>
          <w:lang w:val="en-US"/>
        </w:rPr>
        <w:t>el</w:t>
      </w:r>
      <w:r>
        <w:rPr>
          <w:rFonts w:cs="Times New Roman" w:ascii="Times New Roman" w:hAnsi="Times New Roman"/>
          <w:sz w:val="28"/>
          <w:szCs w:val="28"/>
        </w:rPr>
        <w:t>.</w:t>
      </w:r>
      <w:r>
        <w:rPr>
          <w:rFonts w:cs="Times New Roman" w:ascii="Times New Roman" w:hAnsi="Times New Roman"/>
          <w:sz w:val="28"/>
          <w:szCs w:val="28"/>
          <w:lang w:val="en-US"/>
        </w:rPr>
        <w:t>chelny</w:t>
      </w:r>
      <w:r>
        <w:rPr>
          <w:rFonts w:cs="Times New Roman" w:ascii="Times New Roman" w:hAnsi="Times New Roman"/>
          <w:sz w:val="28"/>
          <w:szCs w:val="28"/>
        </w:rPr>
        <w:t>@</w:t>
      </w:r>
      <w:r>
        <w:rPr>
          <w:rFonts w:cs="Times New Roman" w:ascii="Times New Roman" w:hAnsi="Times New Roman"/>
          <w:sz w:val="28"/>
          <w:szCs w:val="28"/>
          <w:lang w:val="en-US"/>
        </w:rPr>
        <w:t>tatar</w:t>
      </w:r>
      <w:r>
        <w:rPr>
          <w:rFonts w:cs="Times New Roman" w:ascii="Times New Roman" w:hAnsi="Times New Roman"/>
          <w:sz w:val="28"/>
          <w:szCs w:val="28"/>
        </w:rPr>
        <w:t>.</w:t>
      </w:r>
      <w:r>
        <w:rPr>
          <w:rFonts w:cs="Times New Roman" w:ascii="Times New Roman" w:hAnsi="Times New Roman"/>
          <w:sz w:val="28"/>
          <w:szCs w:val="28"/>
          <w:lang w:val="en-US"/>
        </w:rPr>
        <w:t>ru</w:t>
      </w:r>
      <w:r>
        <w:rPr>
          <w:rFonts w:cs="Times New Roman" w:ascii="Times New Roman" w:hAnsi="Times New Roman"/>
          <w:sz w:val="28"/>
          <w:szCs w:val="28"/>
        </w:rPr>
        <w:t xml:space="preserve"> с _____________с 8:00                            до _____________ до 17:00 часов.</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4536"/>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ab/>
        <w:tab/>
        <w:t>___________________</w:t>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2 </w:t>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к порядку </w:t>
      </w:r>
      <w:r>
        <w:rPr>
          <w:rFonts w:cs="Times New Roman" w:ascii="Times New Roman" w:hAnsi="Times New Roman"/>
          <w:sz w:val="24"/>
          <w:szCs w:val="24"/>
        </w:rPr>
        <w:t>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ЗАЯВКА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color w:val="000000" w:themeColor="text1"/>
          <w:sz w:val="24"/>
          <w:szCs w:val="24"/>
        </w:rPr>
        <w:t xml:space="preserve">на участие в запросе предложений </w:t>
      </w:r>
      <w:r>
        <w:rPr>
          <w:rFonts w:cs="Times New Roman" w:ascii="Times New Roman" w:hAnsi="Times New Roman"/>
          <w:sz w:val="24"/>
          <w:szCs w:val="24"/>
        </w:rPr>
        <w:t xml:space="preserve">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  </w:t>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Информация об участнике запроса предложений:</w:t>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498"/>
        <w:gridCol w:w="3572"/>
      </w:tblGrid>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Наименование:</w:t>
            </w:r>
          </w:p>
        </w:tc>
        <w:tc>
          <w:tcPr>
            <w:tcW w:w="3572" w:type="dxa"/>
            <w:tcBorders>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Фирменное наименование:</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Место нахождения:</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Фамилия, имя, отчество:</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Почтовый адрес:</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Адрес электронной почты:</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Номер контактного телефона: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bl>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___________________________________ соответствует Участники отбора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соответствует  на дату официального опубликования   порядка 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3">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4">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положения;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25">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6">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предложение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highlight w:val="yellow"/>
        </w:rPr>
      </w:pPr>
      <w:r>
        <w:rPr>
          <w:rFonts w:cs="Times New Roman" w:ascii="Times New Roman" w:hAnsi="Times New Roman"/>
          <w:sz w:val="28"/>
          <w:szCs w:val="28"/>
        </w:rPr>
        <w:t>5) документы, подтверждающие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 (справка-расчет);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выписку из ЕГРЮЛ, выписку из ЕГРИП;</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11) информация о </w:t>
      </w:r>
      <w:r>
        <w:rPr>
          <w:rFonts w:eastAsia="Calibri" w:cs="Times New Roman" w:ascii="Times New Roman" w:hAnsi="Times New Roman" w:eastAsiaTheme="minorHAnsi"/>
          <w:sz w:val="28"/>
          <w:szCs w:val="28"/>
          <w:lang w:eastAsia="en-US"/>
        </w:rPr>
        <w:t xml:space="preserve">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12) информация о </w:t>
      </w:r>
      <w:r>
        <w:rPr>
          <w:rFonts w:eastAsia="Calibri" w:cs="Times New Roman" w:ascii="Times New Roman" w:hAnsi="Times New Roman" w:eastAsiaTheme="minorHAnsi"/>
          <w:sz w:val="28"/>
          <w:szCs w:val="28"/>
          <w:lang w:eastAsia="en-US"/>
        </w:rPr>
        <w:t xml:space="preserve"> не нахождении в составляемых в рамках реализации полномочий, предусмотренных </w:t>
      </w:r>
      <w:hyperlink r:id="rId27">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13) информация о том, что получатель субсидии (участник отбора) не является иностранным агентом в соответствии с Федеральным </w:t>
      </w:r>
      <w:hyperlink r:id="rId28">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14) информация о том, что на едином налоговом счете отсутствует или не превышает размер, определенный </w:t>
      </w:r>
      <w:hyperlink r:id="rId29">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Должность</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уполномоченного лица                                    подпись                          расшифровка подписи</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М.П.</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954"/>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954"/>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954"/>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3 </w:t>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color w:val="000000" w:themeColor="text1"/>
          <w:sz w:val="24"/>
          <w:szCs w:val="24"/>
        </w:rPr>
        <w:t xml:space="preserve">к порядку </w:t>
      </w:r>
      <w:r>
        <w:rPr>
          <w:rFonts w:cs="Times New Roman" w:ascii="Times New Roman" w:hAnsi="Times New Roman"/>
          <w:sz w:val="24"/>
          <w:szCs w:val="24"/>
        </w:rPr>
        <w:t xml:space="preserve">предоставления </w:t>
      </w:r>
    </w:p>
    <w:p>
      <w:pPr>
        <w:pStyle w:val="Normal"/>
        <w:spacing w:lineRule="auto" w:line="240" w:before="0" w:after="0"/>
        <w:ind w:left="5954"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w:t>
      </w:r>
    </w:p>
    <w:p>
      <w:pPr>
        <w:pStyle w:val="Normal"/>
        <w:spacing w:lineRule="auto" w:line="240" w:before="0" w:after="0"/>
        <w:ind w:left="5954" w:hanging="0"/>
        <w:jc w:val="both"/>
        <w:rPr>
          <w:rFonts w:ascii="Times New Roman" w:hAnsi="Times New Roman" w:cs="Times New Roman"/>
          <w:color w:val="000000" w:themeColor="text1"/>
          <w:sz w:val="24"/>
          <w:szCs w:val="24"/>
        </w:rPr>
      </w:pPr>
      <w:r>
        <w:rPr>
          <w:rFonts w:cs="Times New Roman" w:ascii="Times New Roman" w:hAnsi="Times New Roman"/>
          <w:sz w:val="24"/>
          <w:szCs w:val="24"/>
        </w:rPr>
        <w:t>в городском сообщении</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bCs/>
          <w:color w:val="000000" w:themeColor="text1"/>
          <w:sz w:val="28"/>
          <w:szCs w:val="28"/>
        </w:rPr>
        <w:t>ПРОТОКОЛ</w:t>
      </w:r>
      <w:r>
        <w:rPr>
          <w:rFonts w:cs="Times New Roman" w:ascii="Times New Roman" w:hAnsi="Times New Roman"/>
          <w:color w:val="000000" w:themeColor="text1"/>
          <w:sz w:val="28"/>
          <w:szCs w:val="28"/>
        </w:rPr>
        <w:t xml:space="preserve"> </w:t>
      </w:r>
      <w:hyperlink r:id="rId30">
        <w:r>
          <w:rPr>
            <w:rFonts w:cs="Times New Roman" w:ascii="Times New Roman" w:hAnsi="Times New Roman"/>
            <w:color w:val="000000" w:themeColor="text1"/>
            <w:sz w:val="28"/>
            <w:szCs w:val="28"/>
          </w:rPr>
          <w:t>№_________</w:t>
        </w:r>
      </w:hyperlink>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 xml:space="preserve">комиссии </w:t>
      </w:r>
      <w:r>
        <w:rPr>
          <w:rFonts w:cs="Times New Roman" w:ascii="Times New Roman" w:hAnsi="Times New Roman"/>
          <w:sz w:val="28"/>
          <w:szCs w:val="28"/>
        </w:rPr>
        <w:t xml:space="preserve">по рассмотрению и оценки предложений (заявок) участников отбора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от_________________</w:t>
        <w:tab/>
        <w:tab/>
        <w:tab/>
        <w:tab/>
        <w:tab/>
        <w:t xml:space="preserve">     город Набережные Челны</w:t>
      </w:r>
    </w:p>
    <w:p>
      <w:pPr>
        <w:pStyle w:val="Normal"/>
        <w:spacing w:lineRule="auto" w:line="240" w:before="0" w:after="0"/>
        <w:ind w:firstLine="540"/>
        <w:jc w:val="both"/>
        <w:rPr>
          <w:rFonts w:ascii="Times New Roman" w:hAnsi="Times New Roman" w:cs="Times New Roman"/>
          <w:b/>
          <w:bCs/>
          <w:color w:val="000000" w:themeColor="text1"/>
          <w:sz w:val="28"/>
          <w:szCs w:val="28"/>
        </w:rPr>
      </w:pPr>
      <w:r>
        <w:rPr>
          <w:rFonts w:cs="Times New Roman" w:ascii="Times New Roman" w:hAnsi="Times New Roman"/>
          <w:b/>
          <w:bCs/>
          <w:color w:val="000000" w:themeColor="text1"/>
          <w:sz w:val="28"/>
          <w:szCs w:val="28"/>
        </w:rPr>
      </w:r>
    </w:p>
    <w:p>
      <w:pPr>
        <w:pStyle w:val="Normal"/>
        <w:spacing w:lineRule="auto" w:line="240" w:before="0" w:after="0"/>
        <w:ind w:firstLine="540"/>
        <w:jc w:val="both"/>
        <w:rPr>
          <w:rFonts w:ascii="Times New Roman" w:hAnsi="Times New Roman" w:cs="Times New Roman"/>
          <w:b/>
          <w:bCs/>
          <w:color w:val="000000" w:themeColor="text1"/>
          <w:sz w:val="28"/>
          <w:szCs w:val="28"/>
        </w:rPr>
      </w:pPr>
      <w:r>
        <w:rPr>
          <w:rFonts w:cs="Times New Roman" w:ascii="Times New Roman" w:hAnsi="Times New Roman"/>
          <w:b/>
          <w:bCs/>
          <w:color w:val="000000" w:themeColor="text1"/>
          <w:sz w:val="28"/>
          <w:szCs w:val="28"/>
        </w:rPr>
      </w:r>
    </w:p>
    <w:p>
      <w:pPr>
        <w:pStyle w:val="Normal"/>
        <w:spacing w:lineRule="auto" w:line="240" w:before="0" w:after="0"/>
        <w:ind w:firstLine="709"/>
        <w:jc w:val="both"/>
        <w:rPr>
          <w:rFonts w:ascii="Times New Roman" w:hAnsi="Times New Roman" w:cs="Times New Roman"/>
          <w:b/>
          <w:bCs/>
          <w:color w:val="000000" w:themeColor="text1"/>
          <w:sz w:val="28"/>
          <w:szCs w:val="28"/>
        </w:rPr>
      </w:pPr>
      <w:r>
        <w:rPr>
          <w:rFonts w:cs="Times New Roman" w:ascii="Times New Roman" w:hAnsi="Times New Roman"/>
          <w:bCs/>
          <w:color w:val="000000" w:themeColor="text1"/>
          <w:sz w:val="28"/>
          <w:szCs w:val="28"/>
        </w:rPr>
        <w:t>1.</w:t>
      </w:r>
      <w:r>
        <w:rPr>
          <w:rFonts w:cs="Times New Roman" w:ascii="Times New Roman" w:hAnsi="Times New Roman"/>
          <w:b/>
          <w:bCs/>
          <w:color w:val="000000" w:themeColor="text1"/>
          <w:sz w:val="28"/>
          <w:szCs w:val="28"/>
        </w:rPr>
        <w:t xml:space="preserve"> </w:t>
      </w:r>
      <w:r>
        <w:rPr>
          <w:rFonts w:eastAsia="Times New Roman" w:cs="Times New Roman" w:ascii="Times New Roman" w:hAnsi="Times New Roman"/>
          <w:color w:val="000000" w:themeColor="text1"/>
          <w:sz w:val="28"/>
          <w:szCs w:val="28"/>
        </w:rPr>
        <w:t>дата, время и место проведения рассмотрения предложений (заявок) участников отбора:</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bCs/>
          <w:color w:val="000000" w:themeColor="text1"/>
          <w:sz w:val="28"/>
          <w:szCs w:val="28"/>
        </w:rPr>
        <w:t xml:space="preserve">2. </w:t>
      </w:r>
      <w:r>
        <w:rPr>
          <w:rFonts w:cs="Times New Roman" w:ascii="Times New Roman" w:hAnsi="Times New Roman"/>
          <w:color w:val="000000" w:themeColor="text1"/>
          <w:sz w:val="28"/>
          <w:szCs w:val="28"/>
        </w:rPr>
        <w:t>Присутствующие  члены  комиссии:</w:t>
      </w:r>
    </w:p>
    <w:p>
      <w:pPr>
        <w:pStyle w:val="Normal"/>
        <w:spacing w:lineRule="auto" w:line="240" w:before="0" w:after="0"/>
        <w:ind w:firstLine="54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4"/>
        <w:tblW w:w="97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24"/>
        <w:gridCol w:w="4844"/>
      </w:tblGrid>
      <w:tr>
        <w:trPr/>
        <w:tc>
          <w:tcPr>
            <w:tcW w:w="4924" w:type="dxa"/>
            <w:tcBorders/>
          </w:tcPr>
          <w:p>
            <w:pPr>
              <w:pStyle w:val="Normal"/>
              <w:widowControl/>
              <w:spacing w:lineRule="auto" w:line="240" w:before="0" w:after="0"/>
              <w:ind w:left="0" w:right="0" w:hanging="284"/>
              <w:jc w:val="center"/>
              <w:rPr>
                <w:color w:val="000000" w:themeColor="text1"/>
              </w:rPr>
            </w:pPr>
            <w:r>
              <w:rPr>
                <w:rFonts w:eastAsia="" w:cs="Times New Roman" w:ascii="Times New Roman" w:hAnsi="Times New Roman"/>
                <w:color w:val="000000" w:themeColor="text1"/>
                <w:kern w:val="0"/>
                <w:sz w:val="28"/>
                <w:szCs w:val="28"/>
                <w:lang w:val="ru-RU" w:eastAsia="ru-RU" w:bidi="ar-SA"/>
              </w:rPr>
              <w:t>Ф.И.О. должностного лица</w:t>
            </w:r>
          </w:p>
        </w:tc>
        <w:tc>
          <w:tcPr>
            <w:tcW w:w="4844" w:type="dxa"/>
            <w:tcBorders/>
          </w:tcPr>
          <w:p>
            <w:pPr>
              <w:pStyle w:val="Normal"/>
              <w:widowControl/>
              <w:spacing w:lineRule="auto" w:line="240" w:before="0" w:after="0"/>
              <w:ind w:left="0" w:right="0" w:hanging="284"/>
              <w:jc w:val="center"/>
              <w:rPr>
                <w:color w:val="000000" w:themeColor="text1"/>
              </w:rPr>
            </w:pPr>
            <w:r>
              <w:rPr>
                <w:rFonts w:eastAsia="" w:cs="Times New Roman" w:ascii="Times New Roman" w:hAnsi="Times New Roman"/>
                <w:color w:val="000000" w:themeColor="text1"/>
                <w:kern w:val="0"/>
                <w:sz w:val="28"/>
                <w:szCs w:val="28"/>
                <w:lang w:val="ru-RU" w:eastAsia="ru-RU" w:bidi="ar-SA"/>
              </w:rPr>
              <w:t>Должность</w:t>
            </w:r>
          </w:p>
        </w:tc>
      </w:tr>
      <w:tr>
        <w:trPr/>
        <w:tc>
          <w:tcPr>
            <w:tcW w:w="4924" w:type="dxa"/>
            <w:tcBorders/>
          </w:tcPr>
          <w:p>
            <w:pPr>
              <w:pStyle w:val="Normal"/>
              <w:widowControl/>
              <w:spacing w:lineRule="auto" w:line="240" w:before="0" w:after="0"/>
              <w:ind w:left="0" w:right="0" w:hanging="284"/>
              <w:jc w:val="both"/>
              <w:rPr>
                <w:color w:val="000000" w:themeColor="text1"/>
              </w:rPr>
            </w:pPr>
            <w:r>
              <w:rPr>
                <w:rFonts w:eastAsia="" w:cs="Times New Roman" w:ascii="Times New Roman" w:hAnsi="Times New Roman"/>
                <w:color w:val="000000" w:themeColor="text1"/>
                <w:kern w:val="0"/>
                <w:sz w:val="28"/>
                <w:szCs w:val="28"/>
                <w:lang w:val="ru-RU" w:eastAsia="ru-RU" w:bidi="ar-SA"/>
              </w:rPr>
            </w:r>
          </w:p>
        </w:tc>
        <w:tc>
          <w:tcPr>
            <w:tcW w:w="4844" w:type="dxa"/>
            <w:tcBorders/>
          </w:tcPr>
          <w:p>
            <w:pPr>
              <w:pStyle w:val="Normal"/>
              <w:widowControl/>
              <w:spacing w:lineRule="auto" w:line="240" w:before="0" w:after="0"/>
              <w:ind w:left="0" w:right="0" w:hanging="284"/>
              <w:jc w:val="both"/>
              <w:rPr>
                <w:color w:val="000000" w:themeColor="text1"/>
              </w:rPr>
            </w:pPr>
            <w:r>
              <w:rPr>
                <w:rFonts w:eastAsia="" w:cs="Times New Roman" w:ascii="Times New Roman" w:hAnsi="Times New Roman"/>
                <w:color w:val="000000" w:themeColor="text1"/>
                <w:kern w:val="0"/>
                <w:sz w:val="28"/>
                <w:szCs w:val="28"/>
                <w:lang w:val="ru-RU" w:eastAsia="ru-RU" w:bidi="ar-SA"/>
              </w:rPr>
            </w:r>
          </w:p>
        </w:tc>
      </w:tr>
    </w:tbl>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Кворум для принятия решения имеется.</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s="Times New Roman"/>
          <w:bCs/>
          <w:color w:val="000000" w:themeColor="text1"/>
          <w:sz w:val="28"/>
          <w:szCs w:val="28"/>
        </w:rPr>
      </w:pPr>
      <w:r>
        <w:rPr>
          <w:rFonts w:cs="Times New Roman" w:ascii="Times New Roman" w:hAnsi="Times New Roman"/>
          <w:bCs/>
          <w:color w:val="000000" w:themeColor="text1"/>
          <w:sz w:val="28"/>
          <w:szCs w:val="28"/>
        </w:rPr>
        <w:t>3. Поступили предложения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val="000000" w:themeColor="text1"/>
          <w:sz w:val="28"/>
          <w:szCs w:val="28"/>
        </w:rPr>
      </w:pPr>
      <w:r>
        <w:rPr>
          <w:rFonts w:cs="Times New Roman" w:ascii="Times New Roman" w:hAnsi="Times New Roman"/>
          <w:bCs/>
          <w:color w:val="000000" w:themeColor="text1"/>
          <w:sz w:val="28"/>
          <w:szCs w:val="28"/>
        </w:rPr>
        <w:t>1)____________________________________________________________;</w:t>
      </w:r>
    </w:p>
    <w:p>
      <w:pPr>
        <w:pStyle w:val="Normal"/>
        <w:spacing w:lineRule="auto" w:line="240" w:before="0" w:after="0"/>
        <w:ind w:firstLine="709"/>
        <w:jc w:val="both"/>
        <w:rPr>
          <w:rFonts w:ascii="Times New Roman" w:hAnsi="Times New Roman" w:cs="Times New Roman"/>
          <w:bCs/>
          <w:color w:val="000000" w:themeColor="text1"/>
          <w:sz w:val="28"/>
          <w:szCs w:val="28"/>
        </w:rPr>
      </w:pPr>
      <w:r>
        <w:rPr>
          <w:rFonts w:cs="Times New Roman" w:ascii="Times New Roman" w:hAnsi="Times New Roman"/>
          <w:bCs/>
          <w:color w:val="000000" w:themeColor="text1"/>
          <w:sz w:val="28"/>
          <w:szCs w:val="28"/>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cs="Times New Roman" w:ascii="Times New Roman" w:hAnsi="Times New Roman"/>
          <w:bCs/>
          <w:color w:val="000000" w:themeColor="text1"/>
          <w:sz w:val="28"/>
          <w:szCs w:val="28"/>
        </w:rPr>
        <w:t>4. И</w:t>
      </w:r>
      <w:r>
        <w:rPr>
          <w:rFonts w:eastAsia="Times New Roman" w:cs="Times New Roman" w:ascii="Times New Roman" w:hAnsi="Times New Roman"/>
          <w:color w:val="000000" w:themeColor="text1"/>
          <w:sz w:val="28"/>
          <w:szCs w:val="28"/>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Normal"/>
        <w:spacing w:lineRule="auto" w:line="240" w:before="0" w:after="0"/>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r>
    </w:p>
    <w:tbl>
      <w:tblPr>
        <w:tblStyle w:val="a4"/>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5"/>
        <w:gridCol w:w="5238"/>
      </w:tblGrid>
      <w:tr>
        <w:trPr/>
        <w:tc>
          <w:tcPr>
            <w:tcW w:w="4105" w:type="dxa"/>
            <w:tcBorders/>
          </w:tcPr>
          <w:p>
            <w:pPr>
              <w:pStyle w:val="Normal"/>
              <w:widowControl/>
              <w:spacing w:lineRule="auto" w:line="240" w:before="0" w:after="0"/>
              <w:ind w:left="0" w:right="0" w:hanging="284"/>
              <w:jc w:val="center"/>
              <w:rPr>
                <w:bCs/>
                <w:color w:val="000000" w:themeColor="text1"/>
              </w:rPr>
            </w:pPr>
            <w:r>
              <w:rPr>
                <w:rFonts w:eastAsia="" w:cs="Times New Roman" w:ascii="Times New Roman" w:hAnsi="Times New Roman"/>
                <w:bCs/>
                <w:color w:val="000000" w:themeColor="text1"/>
                <w:kern w:val="0"/>
                <w:sz w:val="28"/>
                <w:szCs w:val="28"/>
                <w:lang w:val="ru-RU" w:eastAsia="ru-RU" w:bidi="ar-SA"/>
              </w:rPr>
              <w:t>Наименование участника отбора</w:t>
            </w:r>
          </w:p>
        </w:tc>
        <w:tc>
          <w:tcPr>
            <w:tcW w:w="5238" w:type="dxa"/>
            <w:tcBorders/>
          </w:tcPr>
          <w:p>
            <w:pPr>
              <w:pStyle w:val="Normal"/>
              <w:widowControl/>
              <w:spacing w:lineRule="auto" w:line="240" w:before="0" w:after="0"/>
              <w:ind w:left="0" w:right="0" w:hanging="284"/>
              <w:jc w:val="center"/>
              <w:rPr>
                <w:bCs/>
                <w:color w:val="000000" w:themeColor="text1"/>
              </w:rPr>
            </w:pPr>
            <w:r>
              <w:rPr>
                <w:rFonts w:eastAsia="" w:cs="Times New Roman" w:ascii="Times New Roman" w:hAnsi="Times New Roman"/>
                <w:bCs/>
                <w:color w:val="000000" w:themeColor="text1"/>
                <w:kern w:val="0"/>
                <w:sz w:val="28"/>
                <w:szCs w:val="28"/>
                <w:lang w:val="ru-RU" w:eastAsia="ru-RU" w:bidi="ar-SA"/>
              </w:rPr>
              <w:t>Основания отклонения предложения (заявки)</w:t>
            </w:r>
          </w:p>
        </w:tc>
      </w:tr>
      <w:tr>
        <w:trPr/>
        <w:tc>
          <w:tcPr>
            <w:tcW w:w="4105" w:type="dxa"/>
            <w:tcBorders/>
          </w:tcPr>
          <w:p>
            <w:pPr>
              <w:pStyle w:val="Normal"/>
              <w:widowControl/>
              <w:spacing w:lineRule="auto" w:line="240" w:before="0" w:after="0"/>
              <w:ind w:left="0" w:right="0" w:hanging="284"/>
              <w:jc w:val="both"/>
              <w:rPr>
                <w:bCs/>
                <w:color w:val="000000" w:themeColor="text1"/>
              </w:rPr>
            </w:pPr>
            <w:r>
              <w:rPr>
                <w:rFonts w:eastAsia="" w:cs="Times New Roman" w:ascii="Times New Roman" w:hAnsi="Times New Roman"/>
                <w:bCs/>
                <w:color w:val="000000" w:themeColor="text1"/>
                <w:kern w:val="0"/>
                <w:sz w:val="28"/>
                <w:szCs w:val="28"/>
                <w:lang w:val="ru-RU" w:eastAsia="ru-RU" w:bidi="ar-SA"/>
              </w:rPr>
            </w:r>
          </w:p>
        </w:tc>
        <w:tc>
          <w:tcPr>
            <w:tcW w:w="5238" w:type="dxa"/>
            <w:tcBorders/>
          </w:tcPr>
          <w:p>
            <w:pPr>
              <w:pStyle w:val="Normal"/>
              <w:widowControl/>
              <w:spacing w:lineRule="auto" w:line="240" w:before="0" w:after="0"/>
              <w:ind w:left="0" w:right="0" w:hanging="284"/>
              <w:jc w:val="both"/>
              <w:rPr>
                <w:bCs/>
                <w:color w:val="000000" w:themeColor="text1"/>
              </w:rPr>
            </w:pPr>
            <w:r>
              <w:rPr>
                <w:rFonts w:eastAsia="" w:cs="Times New Roman" w:ascii="Times New Roman" w:hAnsi="Times New Roman"/>
                <w:bCs/>
                <w:color w:val="000000" w:themeColor="text1"/>
                <w:kern w:val="0"/>
                <w:sz w:val="28"/>
                <w:szCs w:val="28"/>
                <w:lang w:val="ru-RU" w:eastAsia="ru-RU" w:bidi="ar-SA"/>
              </w:rPr>
            </w:r>
          </w:p>
        </w:tc>
      </w:tr>
      <w:tr>
        <w:trPr/>
        <w:tc>
          <w:tcPr>
            <w:tcW w:w="4105" w:type="dxa"/>
            <w:tcBorders/>
          </w:tcPr>
          <w:p>
            <w:pPr>
              <w:pStyle w:val="Normal"/>
              <w:widowControl/>
              <w:spacing w:lineRule="auto" w:line="240" w:before="0" w:after="0"/>
              <w:ind w:left="0" w:right="0" w:hanging="284"/>
              <w:jc w:val="both"/>
              <w:rPr>
                <w:bCs/>
                <w:color w:val="000000" w:themeColor="text1"/>
              </w:rPr>
            </w:pPr>
            <w:r>
              <w:rPr>
                <w:rFonts w:eastAsia="" w:cs="Times New Roman" w:ascii="Times New Roman" w:hAnsi="Times New Roman"/>
                <w:bCs/>
                <w:color w:val="000000" w:themeColor="text1"/>
                <w:kern w:val="0"/>
                <w:sz w:val="28"/>
                <w:szCs w:val="28"/>
                <w:lang w:val="ru-RU" w:eastAsia="ru-RU" w:bidi="ar-SA"/>
              </w:rPr>
            </w:r>
          </w:p>
        </w:tc>
        <w:tc>
          <w:tcPr>
            <w:tcW w:w="5238" w:type="dxa"/>
            <w:tcBorders/>
          </w:tcPr>
          <w:p>
            <w:pPr>
              <w:pStyle w:val="Normal"/>
              <w:widowControl/>
              <w:spacing w:lineRule="auto" w:line="240" w:before="0" w:after="0"/>
              <w:ind w:left="0" w:right="0" w:hanging="284"/>
              <w:jc w:val="both"/>
              <w:rPr>
                <w:bCs/>
                <w:color w:val="000000" w:themeColor="text1"/>
              </w:rPr>
            </w:pPr>
            <w:r>
              <w:rPr>
                <w:rFonts w:eastAsia="" w:cs="Times New Roman" w:ascii="Times New Roman" w:hAnsi="Times New Roman"/>
                <w:bCs/>
                <w:color w:val="000000" w:themeColor="text1"/>
                <w:kern w:val="0"/>
                <w:sz w:val="28"/>
                <w:szCs w:val="28"/>
                <w:lang w:val="ru-RU" w:eastAsia="ru-RU" w:bidi="ar-SA"/>
              </w:rPr>
            </w:r>
          </w:p>
        </w:tc>
      </w:tr>
    </w:tbl>
    <w:p>
      <w:pPr>
        <w:pStyle w:val="Normal"/>
        <w:spacing w:lineRule="auto" w:line="240" w:before="0" w:after="0"/>
        <w:jc w:val="both"/>
        <w:rPr>
          <w:rFonts w:ascii="Times New Roman" w:hAnsi="Times New Roman" w:cs="Times New Roman"/>
          <w:bCs/>
          <w:color w:val="000000" w:themeColor="text1"/>
          <w:sz w:val="28"/>
          <w:szCs w:val="28"/>
        </w:rPr>
      </w:pPr>
      <w:r>
        <w:rPr>
          <w:rFonts w:cs="Times New Roman" w:ascii="Times New Roman" w:hAnsi="Times New Roman"/>
          <w:bCs/>
          <w:color w:val="000000" w:themeColor="text1"/>
          <w:sz w:val="28"/>
          <w:szCs w:val="28"/>
        </w:rPr>
      </w:r>
    </w:p>
    <w:p>
      <w:pPr>
        <w:pStyle w:val="Normal"/>
        <w:spacing w:lineRule="auto" w:line="240" w:before="0" w:after="0"/>
        <w:ind w:firstLine="709"/>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hanging="0"/>
        <w:contextualSpacing/>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_______________________________________________________________</w:t>
      </w:r>
    </w:p>
    <w:p>
      <w:pPr>
        <w:pStyle w:val="Normal"/>
        <w:spacing w:lineRule="auto" w:line="240" w:before="0" w:after="0"/>
        <w:ind w:firstLine="540"/>
        <w:jc w:val="both"/>
        <w:rPr>
          <w:rFonts w:ascii="Times New Roman" w:hAnsi="Times New Roman" w:cs="Times New Roman"/>
          <w:color w:val="000000" w:themeColor="text1"/>
          <w:sz w:val="28"/>
          <w:szCs w:val="28"/>
        </w:rPr>
      </w:pPr>
      <w:r>
        <w:rPr>
          <w:rFonts w:cs="Times New Roman" w:ascii="Times New Roman" w:hAnsi="Times New Roman"/>
          <w:bCs/>
          <w:color w:val="000000" w:themeColor="text1"/>
          <w:sz w:val="28"/>
          <w:szCs w:val="28"/>
        </w:rPr>
        <w:t xml:space="preserve">                       </w:t>
      </w:r>
      <w:r>
        <w:rPr>
          <w:rFonts w:cs="Times New Roman" w:ascii="Times New Roman" w:hAnsi="Times New Roman"/>
          <w:bCs/>
          <w:color w:val="000000" w:themeColor="text1"/>
          <w:sz w:val="28"/>
          <w:szCs w:val="28"/>
        </w:rPr>
        <w:t>Подписи членов комиссии: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w:t>
      </w:r>
    </w:p>
    <w:p>
      <w:pPr>
        <w:pStyle w:val="Normal"/>
        <w:numPr>
          <w:ilvl w:val="0"/>
          <w:numId w:val="0"/>
        </w:numPr>
        <w:spacing w:lineRule="auto" w:line="240" w:before="0" w:after="0"/>
        <w:ind w:left="5387" w:hanging="0"/>
        <w:jc w:val="both"/>
        <w:outlineLvl w:val="0"/>
        <w:rPr>
          <w:rFonts w:ascii="Times New Roman" w:hAnsi="Times New Roman" w:cs="Times New Roman"/>
          <w:sz w:val="24"/>
          <w:szCs w:val="24"/>
        </w:rPr>
      </w:pPr>
      <w:r>
        <w:rPr>
          <w:rFonts w:cs="Times New Roman" w:ascii="Times New Roman" w:hAnsi="Times New Roman"/>
          <w:sz w:val="24"/>
          <w:szCs w:val="24"/>
        </w:rPr>
        <w:t>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Договор № 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г. Набережные Челны                                                     «____» __________ 2025</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оценки предложений (заявок) участников отбора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  от ___________ № _____ заключили настоящий Договор о нижеследующем:</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1. Предмет Договора</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1" w:name="Par57"/>
      <w:bookmarkEnd w:id="1"/>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 в порядке и в сроки, установленные настоящим договором. </w:t>
      </w:r>
    </w:p>
    <w:p>
      <w:pPr>
        <w:pStyle w:val="Normal"/>
        <w:spacing w:lineRule="auto" w:line="240" w:before="0" w:after="0"/>
        <w:ind w:firstLine="709"/>
        <w:jc w:val="both"/>
        <w:rPr>
          <w:rFonts w:ascii="Times New Roman" w:hAnsi="Times New Roman" w:cs="Times New Roman"/>
          <w:color w:val="FF0000"/>
          <w:sz w:val="28"/>
          <w:szCs w:val="28"/>
        </w:rPr>
      </w:pPr>
      <w:r>
        <w:rPr>
          <w:rFonts w:cs="Times New Roman" w:ascii="Times New Roman" w:hAnsi="Times New Roman"/>
          <w:sz w:val="28"/>
          <w:szCs w:val="28"/>
        </w:rPr>
        <w:t>Общий объем субсидии составляет 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Субсидия направляется Получателем на_____________________________.</w:t>
      </w:r>
    </w:p>
    <w:p>
      <w:pPr>
        <w:pStyle w:val="Normal"/>
        <w:spacing w:lineRule="auto" w:line="240" w:before="0" w:after="0"/>
        <w:ind w:left="5250" w:hanging="0"/>
        <w:jc w:val="both"/>
        <w:rPr>
          <w:rFonts w:ascii="Times New Roman" w:hAnsi="Times New Roman" w:cs="Times New Roman"/>
          <w:sz w:val="28"/>
          <w:szCs w:val="28"/>
          <w:vertAlign w:val="superscript"/>
        </w:rPr>
      </w:pPr>
      <w:r>
        <w:rPr>
          <w:rFonts w:cs="Times New Roman" w:ascii="Times New Roman" w:hAnsi="Times New Roman"/>
          <w:sz w:val="28"/>
          <w:szCs w:val="28"/>
          <w:vertAlign w:val="superscript"/>
        </w:rPr>
        <w:t>(направление предоставления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r>
          <w:rPr>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Договора.</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2025год.</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hd w:val="clear" w:color="auto" w:fill="FFFFFF"/>
        <w:spacing w:lineRule="auto" w:line="240" w:before="0" w:after="0"/>
        <w:ind w:firstLine="567"/>
        <w:jc w:val="both"/>
        <w:rPr>
          <w:rFonts w:ascii="Arial" w:hAnsi="Arial" w:eastAsia="Times New Roman" w:cs="Arial"/>
          <w:color w:val="333333"/>
          <w:sz w:val="28"/>
          <w:szCs w:val="28"/>
        </w:rPr>
      </w:pPr>
      <w:r>
        <w:rPr>
          <w:rFonts w:cs="Times New Roman" w:ascii="Times New Roman" w:hAnsi="Times New Roman"/>
          <w:sz w:val="28"/>
          <w:szCs w:val="28"/>
        </w:rPr>
        <w:t>1)  пункт18 Решения Городского Совета</w:t>
      </w:r>
      <w:r>
        <w:rPr>
          <w:rFonts w:cs="Times New Roman" w:ascii="Times New Roman" w:hAnsi="Times New Roman"/>
          <w:color w:val="000000" w:themeColor="text1"/>
          <w:sz w:val="28"/>
          <w:szCs w:val="28"/>
        </w:rPr>
        <w:t xml:space="preserve"> </w:t>
      </w:r>
      <w:r>
        <w:rPr>
          <w:rFonts w:cs="Times New Roman" w:ascii="Times New Roman" w:hAnsi="Times New Roman"/>
          <w:sz w:val="28"/>
          <w:szCs w:val="28"/>
        </w:rPr>
        <w:t>от 06.12.2024 № 39/4 «О бюджете муниципального образования город Набережные Челны на 2025 год и плановый период 2026 и 2027 годов»;</w:t>
      </w:r>
    </w:p>
    <w:p>
      <w:pPr>
        <w:pStyle w:val="Normal"/>
        <w:spacing w:lineRule="auto" w:line="240" w:before="0" w:after="0"/>
        <w:ind w:right="-2" w:firstLine="540"/>
        <w:jc w:val="both"/>
        <w:rPr>
          <w:rFonts w:ascii="Times New Roman" w:hAnsi="Times New Roman" w:cs="Times New Roman"/>
          <w:sz w:val="28"/>
          <w:szCs w:val="28"/>
        </w:rPr>
      </w:pPr>
      <w:r>
        <w:rPr>
          <w:rFonts w:cs="Times New Roman" w:ascii="Times New Roman" w:hAnsi="Times New Roman"/>
          <w:sz w:val="28"/>
          <w:szCs w:val="28"/>
        </w:rPr>
        <w:t>2) постановление Исполнительного комитета от ________________ №____                                  «О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Договору;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Договора;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2.1.3. принять решение об отказе в предоставлении субсидий, в случае непредоставления справки-расчета о недополученных доходах либо отсутствия недополученных доходов.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2.2.1. ежемесячно перечислять Получателю субсидию в размере, порядке                                  и на условиях, предусмотренных настоящим Договором;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ежемесячно не позднее десятого рабочего дня со дня получения документов, подтверждающих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  (справка-расчет)  и поступления в бюджет города Набережные Челны субвенции на реализацию государственных полномочий в области организации транспортного обслуживания населения.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2.4.1. достигнуть показателей результативности использования субсидии, предусмотренных Порядком предоставления из бюджета города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 утвержденным постановлением Исполнительного комитета от «_____»______20_____№___________.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2.4.2. предоставлять Уполномоченному органу ежемесячный и сводный годовой отчеты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2.4.3. предоставлять Уполномоченному органу ежемесячно, в срок до 20 числа, следующего за отчетным месяцем справку-расчет о недополученных доходах, возникших в связи с регулярными перевозками по муниципальным маршрутам автомобильным транспортом и городским  наземным электрическим  транспортом для отдельных категорий граждан в городском сообщении;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2.4.4.обеспечить целевое использование субсидии, предоставляемой по настоящему Договору;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2.4.5.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 утвержденным постановлением Исполнительного комитета    от «______»_____20_____№___________ и настоящим Договором.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 Субсидия перечисляется ежемесячно на основании настоящего договора, справки – расчета о недополученных доходах, возникших в связи с обеспечением равной доступности услуг общественного транспорта для отдельных категорий граждан  в городском сообщении и  ежемесячного отчета о достижении показателей результативности использования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Получатель в срок до 01 февраля года, следующего за отчетным, предоставляет в адрес Уполномоченного органа сводный отчет о достижении показателей результативности использования субсидии по форме, согласно приложению к настоящему Договору за год.</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Получатель в срок до 5 числа месяца, следующего за отчетным месяцем, предоставляет в адрес Уполномоченного органа ежемесячный отчет о достижении показателей результативности использования субсидии по форме, согласно приложению  к настоящему Договору.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Отчеты за декабрь текущего финансового года представляются Получателем субсидии в течение первых 15 рабочих дней финансового года, следующего за текущим.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Обязательными условиями предоставления субсидии, указанной в пункте 1.1 настоящего Договора, являются:</w:t>
      </w:r>
    </w:p>
    <w:p>
      <w:pPr>
        <w:pStyle w:val="ListParagraph"/>
        <w:numPr>
          <w:ilvl w:val="0"/>
          <w:numId w:val="5"/>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 xml:space="preserve">согласие Получателя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31">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32">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договор о предоставлении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4. Срок действия Договора</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57">
        <w:r>
          <w:rPr>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Договора, Получатель несет ответственность, предусмотренную Бюджетным </w:t>
      </w:r>
      <w:hyperlink r:id="rId33">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В случае выявления Уполномоченным органом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 Набережные Челны.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 Набережные Челны.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6.1. Настоящий Договор может быть расторгнут по соглашению Сторон.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Договору решаются Сторонами путем переговоров.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7.2.Основаниями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7.3. Настоящий Договор составлен в четырех экземплярах, имеющих равную юридическую силу, два экземпляра - Уполномоченному органу, один экземпляр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7.4.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r>
    </w:p>
    <w:p>
      <w:pPr>
        <w:sectPr>
          <w:headerReference w:type="default" r:id="rId34"/>
          <w:type w:val="nextPage"/>
          <w:pgSz w:w="11906" w:h="16838"/>
          <w:pgMar w:left="1276" w:right="851" w:gutter="0" w:header="0" w:top="1134" w:footer="0" w:bottom="1134"/>
          <w:pgNumType w:fmt="decimal"/>
          <w:formProt w:val="false"/>
          <w:titlePg/>
          <w:textDirection w:val="lrTb"/>
          <w:docGrid w:type="default" w:linePitch="299" w:charSpace="4096"/>
        </w:sect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8. Юридические адреса и реквизиты Сторон</w:t>
      </w:r>
    </w:p>
    <w:p>
      <w:pPr>
        <w:pStyle w:val="Normal"/>
        <w:spacing w:lineRule="auto" w:line="240" w:before="0" w:after="0"/>
        <w:ind w:left="4679" w:firstLine="708"/>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 xml:space="preserve">к Договору 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 </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от «_____» __________ № _____</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4765" w:type="dxa"/>
        <w:jc w:val="left"/>
        <w:tblInd w:w="562" w:type="dxa"/>
        <w:tblLayout w:type="fixed"/>
        <w:tblCellMar>
          <w:top w:w="102" w:type="dxa"/>
          <w:left w:w="62" w:type="dxa"/>
          <w:bottom w:w="102" w:type="dxa"/>
          <w:right w:w="62" w:type="dxa"/>
        </w:tblCellMar>
        <w:tblLook w:val="0000" w:noHBand="0" w:noVBand="0" w:firstColumn="0" w:lastRow="0" w:lastColumn="0" w:firstRow="0"/>
      </w:tblPr>
      <w:tblGrid>
        <w:gridCol w:w="552"/>
        <w:gridCol w:w="1379"/>
        <w:gridCol w:w="1656"/>
        <w:gridCol w:w="1794"/>
        <w:gridCol w:w="1793"/>
        <w:gridCol w:w="1934"/>
        <w:gridCol w:w="1103"/>
        <w:gridCol w:w="1381"/>
        <w:gridCol w:w="1448"/>
        <w:gridCol w:w="1723"/>
      </w:tblGrid>
      <w:tr>
        <w:trPr>
          <w:trHeight w:val="883"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w:t>
            </w:r>
          </w:p>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п/п</w:t>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получателя субсидии</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показателя результативности</w:t>
            </w:r>
          </w:p>
        </w:tc>
        <w:tc>
          <w:tcPr>
            <w:tcW w:w="17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Значение показателя результативности по плану</w:t>
            </w:r>
          </w:p>
        </w:tc>
        <w:tc>
          <w:tcPr>
            <w:tcW w:w="1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Фактический показатель результативности на отчетную дату</w:t>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Общее количество транзакций (ед.)</w:t>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Получена субсидия</w:t>
            </w:r>
          </w:p>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(в руб.)</w:t>
            </w:r>
          </w:p>
        </w:tc>
        <w:tc>
          <w:tcPr>
            <w:tcW w:w="1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 возмещенных потерь </w:t>
            </w:r>
          </w:p>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Направление использования субсидии</w:t>
            </w:r>
          </w:p>
        </w:tc>
        <w:tc>
          <w:tcPr>
            <w:tcW w:w="1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Примечание</w:t>
            </w:r>
          </w:p>
        </w:tc>
      </w:tr>
      <w:tr>
        <w:trPr>
          <w:trHeight w:val="212"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2"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4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(подпись)                           (должность)           (расшифровка подписи)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sectPr>
          <w:headerReference w:type="default" r:id="rId35"/>
          <w:headerReference w:type="first" r:id="rId36"/>
          <w:type w:val="nextPage"/>
          <w:pgSz w:orient="landscape" w:w="16838" w:h="11906"/>
          <w:pgMar w:left="425" w:right="709" w:gutter="0" w:header="0" w:top="567" w:footer="0" w:bottom="851"/>
          <w:pgNumType w:fmt="decimal"/>
          <w:formProt w:val="false"/>
          <w:textDirection w:val="lrTb"/>
          <w:docGrid w:type="default" w:linePitch="100" w:charSpace="4096"/>
        </w:sectPr>
        <w:pStyle w:val="Normal"/>
        <w:numPr>
          <w:ilvl w:val="0"/>
          <w:numId w:val="0"/>
        </w:numPr>
        <w:spacing w:lineRule="auto" w:line="240" w:before="0" w:after="0"/>
        <w:ind w:firstLine="567"/>
        <w:jc w:val="both"/>
        <w:outlineLvl w:val="0"/>
        <w:rPr/>
      </w:pPr>
      <w:r>
        <w:rPr>
          <w:rFonts w:cs="Times New Roman" w:ascii="Times New Roman" w:hAnsi="Times New Roman"/>
          <w:sz w:val="24"/>
          <w:szCs w:val="24"/>
        </w:rPr>
        <w:t xml:space="preserve">М.П. </w:t>
      </w:r>
    </w:p>
    <w:p>
      <w:pPr>
        <w:pStyle w:val="ListParagraph"/>
        <w:tabs>
          <w:tab w:val="clear" w:pos="708"/>
          <w:tab w:val="left" w:pos="426" w:leader="none"/>
          <w:tab w:val="left" w:pos="567" w:leader="none"/>
          <w:tab w:val="center" w:pos="5031" w:leader="none"/>
        </w:tabs>
        <w:spacing w:lineRule="auto" w:line="240" w:before="0" w:after="0"/>
        <w:ind w:left="5387" w:hanging="0"/>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от «___» _______ 2025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Комиссия</w:t>
      </w:r>
    </w:p>
    <w:p>
      <w:pPr>
        <w:pStyle w:val="Normal"/>
        <w:tabs>
          <w:tab w:val="clear" w:pos="708"/>
          <w:tab w:val="left" w:pos="595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 рассмотрению и оценки предложений (заявок) участников отбора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p>
    <w:p>
      <w:pPr>
        <w:pStyle w:val="Normal"/>
        <w:tabs>
          <w:tab w:val="clear" w:pos="708"/>
          <w:tab w:val="left" w:pos="595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bl>
      <w:tblPr>
        <w:tblStyle w:val="a4"/>
        <w:tblW w:w="9356"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3826"/>
        <w:gridCol w:w="5529"/>
      </w:tblGrid>
      <w:tr>
        <w:trPr>
          <w:trHeight w:val="652" w:hRule="atLeast"/>
        </w:trPr>
        <w:tc>
          <w:tcPr>
            <w:tcW w:w="3826" w:type="dxa"/>
            <w:tcBorders/>
            <w:vAlign w:val="center"/>
          </w:tcPr>
          <w:p>
            <w:pPr>
              <w:pStyle w:val="Normal"/>
              <w:widowControl/>
              <w:spacing w:lineRule="auto" w:line="240" w:before="0" w:after="0"/>
              <w:ind w:left="0" w:right="0" w:hanging="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Ф.И.О должностного лица</w:t>
            </w:r>
          </w:p>
        </w:tc>
        <w:tc>
          <w:tcPr>
            <w:tcW w:w="5529" w:type="dxa"/>
            <w:tcBorders/>
            <w:vAlign w:val="center"/>
          </w:tcPr>
          <w:p>
            <w:pPr>
              <w:pStyle w:val="Normal"/>
              <w:widowControl/>
              <w:spacing w:lineRule="auto" w:line="240" w:before="0" w:after="0"/>
              <w:ind w:left="0" w:right="0" w:hanging="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Должность</w:t>
            </w:r>
          </w:p>
        </w:tc>
      </w:tr>
      <w:tr>
        <w:trPr>
          <w:trHeight w:val="811" w:hRule="atLeast"/>
        </w:trPr>
        <w:tc>
          <w:tcPr>
            <w:tcW w:w="3826" w:type="dxa"/>
            <w:tcBorders/>
          </w:tcPr>
          <w:p>
            <w:pPr>
              <w:pStyle w:val="Normal"/>
              <w:widowControl/>
              <w:numPr>
                <w:ilvl w:val="0"/>
                <w:numId w:val="0"/>
              </w:numPr>
              <w:spacing w:lineRule="auto" w:line="240" w:before="0" w:after="0"/>
              <w:ind w:left="0" w:right="0" w:hanging="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Салахов Фарид Шавкатович</w:t>
            </w:r>
          </w:p>
          <w:p>
            <w:pPr>
              <w:pStyle w:val="Normal"/>
              <w:widowControl/>
              <w:spacing w:lineRule="auto" w:line="240" w:before="0" w:after="0"/>
              <w:ind w:left="0" w:right="0" w:hanging="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9" w:type="dxa"/>
            <w:tcBorders/>
          </w:tcPr>
          <w:p>
            <w:pPr>
              <w:pStyle w:val="Normal"/>
              <w:widowControl/>
              <w:spacing w:lineRule="auto" w:line="240" w:before="0" w:after="0"/>
              <w:ind w:left="0" w:right="0" w:hanging="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shd w:fill="FFFFFF" w:val="clear"/>
                <w:lang w:val="ru-RU" w:eastAsia="ru-RU" w:bidi="ar-SA"/>
              </w:rPr>
              <w:t>председатель комиссии, Руководитель Исполнительного комитета</w:t>
            </w:r>
          </w:p>
        </w:tc>
      </w:tr>
      <w:tr>
        <w:trPr>
          <w:trHeight w:val="990" w:hRule="atLeast"/>
        </w:trPr>
        <w:tc>
          <w:tcPr>
            <w:tcW w:w="3826" w:type="dxa"/>
            <w:tcBorders/>
          </w:tcPr>
          <w:p>
            <w:pPr>
              <w:pStyle w:val="Normal"/>
              <w:widowControl/>
              <w:spacing w:lineRule="auto" w:line="240" w:before="0" w:after="0"/>
              <w:ind w:left="0" w:right="0" w:hanging="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Зуев Илья Сергеевич</w:t>
            </w:r>
          </w:p>
        </w:tc>
        <w:tc>
          <w:tcPr>
            <w:tcW w:w="5529" w:type="dxa"/>
            <w:tcBorders/>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rPr>
            </w:pPr>
            <w:r>
              <w:rPr>
                <w:rFonts w:eastAsia="Times New Roman" w:cs="Times New Roman" w:ascii="Times New Roman" w:hAnsi="Times New Roman"/>
                <w:bCs/>
                <w:kern w:val="2"/>
                <w:sz w:val="28"/>
                <w:szCs w:val="28"/>
                <w:lang w:val="ru-RU" w:eastAsia="ru-RU" w:bidi="ar-SA"/>
              </w:rPr>
              <w:t xml:space="preserve">заместитель председателя комиссии, </w:t>
            </w:r>
            <w:r>
              <w:rPr>
                <w:rFonts w:eastAsia="Times New Roman" w:cs="Times New Roman" w:ascii="Times New Roman" w:hAnsi="Times New Roman"/>
                <w:kern w:val="2"/>
                <w:sz w:val="28"/>
                <w:szCs w:val="28"/>
                <w:lang w:val="ru-RU" w:eastAsia="ru-RU" w:bidi="ar-SA"/>
              </w:rPr>
              <w:t>первый заместитель Руководителя Исполнительного комитета </w:t>
            </w:r>
          </w:p>
        </w:tc>
      </w:tr>
      <w:tr>
        <w:trPr>
          <w:trHeight w:val="1256" w:hRule="atLeast"/>
        </w:trPr>
        <w:tc>
          <w:tcPr>
            <w:tcW w:w="3826" w:type="dxa"/>
            <w:tcBorders/>
          </w:tcPr>
          <w:p>
            <w:pPr>
              <w:pStyle w:val="1"/>
              <w:widowControl/>
              <w:shd w:val="clear" w:color="auto" w:fill="FFFFFF"/>
              <w:spacing w:beforeAutospacing="0" w:before="0" w:afterAutospacing="0" w:after="0"/>
              <w:ind w:left="284" w:hanging="284"/>
              <w:jc w:val="both"/>
              <w:rPr>
                <w:b w:val="false"/>
                <w:sz w:val="28"/>
                <w:szCs w:val="28"/>
              </w:rPr>
            </w:pPr>
            <w:r>
              <w:rPr>
                <w:bCs w:val="false"/>
                <w:sz w:val="28"/>
                <w:szCs w:val="28"/>
                <w:lang w:val="ru-RU" w:eastAsia="ru-RU" w:bidi="ar-SA"/>
              </w:rPr>
              <w:t xml:space="preserve"> </w:t>
            </w:r>
            <w:r>
              <w:rPr>
                <w:b w:val="false"/>
                <w:sz w:val="28"/>
                <w:szCs w:val="28"/>
                <w:lang w:val="ru-RU" w:eastAsia="ru-RU" w:bidi="ar-SA"/>
              </w:rPr>
              <w:t>Фролов Вячеслав Юрьевич</w:t>
            </w:r>
          </w:p>
          <w:p>
            <w:pPr>
              <w:pStyle w:val="1"/>
              <w:widowControl/>
              <w:spacing w:beforeAutospacing="0" w:before="0" w:afterAutospacing="0" w:after="0"/>
              <w:ind w:left="284" w:hanging="284"/>
              <w:jc w:val="both"/>
              <w:rPr>
                <w:rFonts w:eastAsia="Calibri" w:eastAsiaTheme="minorHAnsi"/>
                <w:b w:val="false"/>
                <w:bCs w:val="false"/>
                <w:kern w:val="0"/>
                <w:sz w:val="28"/>
                <w:szCs w:val="28"/>
                <w:shd w:fill="FFFFFF" w:val="clear"/>
                <w:lang w:eastAsia="en-US"/>
              </w:rPr>
            </w:pPr>
            <w:r>
              <w:rPr>
                <w:rFonts w:eastAsia="Calibri" w:eastAsiaTheme="minorHAnsi"/>
                <w:b w:val="false"/>
                <w:bCs w:val="false"/>
                <w:kern w:val="0"/>
                <w:sz w:val="28"/>
                <w:szCs w:val="28"/>
                <w:shd w:fill="FFFFFF" w:val="clear"/>
                <w:lang w:val="ru-RU" w:eastAsia="en-US" w:bidi="ar-SA"/>
              </w:rPr>
            </w:r>
          </w:p>
          <w:p>
            <w:pPr>
              <w:pStyle w:val="Normal"/>
              <w:widowControl/>
              <w:numPr>
                <w:ilvl w:val="0"/>
                <w:numId w:val="0"/>
              </w:numPr>
              <w:spacing w:lineRule="auto" w:line="240" w:before="0" w:after="0"/>
              <w:ind w:left="0" w:right="0" w:hanging="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r>
          </w:p>
          <w:p>
            <w:pPr>
              <w:pStyle w:val="Normal"/>
              <w:widowControl/>
              <w:spacing w:lineRule="auto" w:line="240" w:before="0" w:after="0"/>
              <w:ind w:left="0" w:right="0" w:hanging="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9" w:type="dxa"/>
            <w:tcBorders/>
          </w:tcPr>
          <w:p>
            <w:pPr>
              <w:pStyle w:val="Normal"/>
              <w:widowControl/>
              <w:numPr>
                <w:ilvl w:val="0"/>
                <w:numId w:val="0"/>
              </w:numPr>
              <w:spacing w:lineRule="auto" w:line="240" w:before="0" w:after="0"/>
              <w:ind w:left="0" w:right="0" w:hanging="0"/>
              <w:jc w:val="both"/>
              <w:outlineLvl w:val="0"/>
              <w:rPr>
                <w:rFonts w:eastAsia="Times New Roman"/>
                <w:bCs/>
                <w:kern w:val="2"/>
              </w:rPr>
            </w:pPr>
            <w:r>
              <w:rPr>
                <w:rFonts w:eastAsia="Calibri" w:cs="Times New Roman" w:ascii="Times New Roman" w:hAnsi="Times New Roman" w:eastAsiaTheme="minorHAnsi"/>
                <w:kern w:val="0"/>
                <w:sz w:val="28"/>
                <w:szCs w:val="28"/>
                <w:shd w:fill="FFFFFF" w:val="clear"/>
                <w:lang w:val="ru-RU" w:eastAsia="en-US" w:bidi="ar-SA"/>
              </w:rPr>
              <w:t xml:space="preserve">секретарь комиссии, </w:t>
            </w:r>
            <w:r>
              <w:rPr>
                <w:rFonts w:eastAsia="" w:cs="Times New Roman" w:ascii="Times New Roman" w:hAnsi="Times New Roman"/>
                <w:kern w:val="0"/>
                <w:sz w:val="28"/>
                <w:szCs w:val="28"/>
                <w:lang w:val="ru-RU" w:eastAsia="ru-RU" w:bidi="ar-SA"/>
              </w:rPr>
              <w:t>заведующий сектором дорожного хозяйства управление городского хозяйства и жизнеобеспечения населения Исполнительного комитета</w:t>
            </w:r>
          </w:p>
        </w:tc>
      </w:tr>
      <w:tr>
        <w:trPr>
          <w:trHeight w:val="573" w:hRule="atLeast"/>
        </w:trPr>
        <w:tc>
          <w:tcPr>
            <w:tcW w:w="9355" w:type="dxa"/>
            <w:gridSpan w:val="2"/>
            <w:tcBorders/>
            <w:vAlign w:val="center"/>
          </w:tcPr>
          <w:p>
            <w:pPr>
              <w:pStyle w:val="Normal"/>
              <w:widowControl/>
              <w:spacing w:lineRule="auto" w:line="240" w:before="0" w:after="0"/>
              <w:ind w:left="0" w:right="0" w:hanging="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члены комиссии:</w:t>
            </w:r>
          </w:p>
        </w:tc>
      </w:tr>
      <w:tr>
        <w:trPr>
          <w:trHeight w:val="973" w:hRule="atLeast"/>
        </w:trPr>
        <w:tc>
          <w:tcPr>
            <w:tcW w:w="3826" w:type="dxa"/>
            <w:tcBorders/>
          </w:tcPr>
          <w:p>
            <w:pPr>
              <w:pStyle w:val="Normal"/>
              <w:widowControl/>
              <w:numPr>
                <w:ilvl w:val="0"/>
                <w:numId w:val="0"/>
              </w:numPr>
              <w:spacing w:lineRule="auto" w:line="240" w:before="0" w:after="0"/>
              <w:ind w:left="0" w:right="0" w:hanging="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Вильданов Руслан Флерович</w:t>
            </w:r>
          </w:p>
          <w:p>
            <w:pPr>
              <w:pStyle w:val="Normal"/>
              <w:widowControl/>
              <w:spacing w:lineRule="auto" w:line="240" w:before="0" w:after="0"/>
              <w:ind w:left="0" w:right="0" w:hanging="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9" w:type="dxa"/>
            <w:tcBorders/>
          </w:tcPr>
          <w:p>
            <w:pPr>
              <w:pStyle w:val="Normal"/>
              <w:widowControl/>
              <w:spacing w:lineRule="auto" w:line="240" w:before="0" w:after="0"/>
              <w:ind w:left="0" w:right="0" w:hanging="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shd w:fill="FFFFFF" w:val="clear"/>
                <w:lang w:val="ru-RU" w:eastAsia="ru-RU" w:bidi="ar-SA"/>
              </w:rPr>
              <w:t>начальник управления городского хозяйства                          и жизнеобеспечения населения Исполнительного комитета</w:t>
            </w:r>
          </w:p>
        </w:tc>
      </w:tr>
      <w:tr>
        <w:trPr>
          <w:trHeight w:val="701" w:hRule="atLeast"/>
        </w:trPr>
        <w:tc>
          <w:tcPr>
            <w:tcW w:w="3826" w:type="dxa"/>
            <w:tcBorders/>
          </w:tcPr>
          <w:p>
            <w:pPr>
              <w:pStyle w:val="Normal"/>
              <w:widowControl/>
              <w:numPr>
                <w:ilvl w:val="0"/>
                <w:numId w:val="0"/>
              </w:numPr>
              <w:spacing w:lineRule="auto" w:line="240" w:before="0" w:after="0"/>
              <w:ind w:left="0" w:right="0" w:hanging="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Мулюкова Светлана Рафаильевна</w:t>
            </w:r>
          </w:p>
          <w:p>
            <w:pPr>
              <w:pStyle w:val="Normal"/>
              <w:widowControl/>
              <w:spacing w:lineRule="auto" w:line="240" w:before="0" w:after="0"/>
              <w:ind w:left="0" w:right="0" w:hanging="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9" w:type="dxa"/>
            <w:tcBorders/>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rPr>
            </w:pPr>
            <w:r>
              <w:rPr>
                <w:rFonts w:eastAsia="Times New Roman" w:cs="Times New Roman" w:ascii="Times New Roman" w:hAnsi="Times New Roman"/>
                <w:kern w:val="2"/>
                <w:sz w:val="28"/>
                <w:szCs w:val="28"/>
                <w:lang w:val="ru-RU" w:eastAsia="ru-RU" w:bidi="ar-SA"/>
              </w:rPr>
              <w:t>заместитель Руководителя Исполнительного комитета, начальник управления финансов.</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142"/>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Заместитель Руководителя Аппарата, </w:t>
      </w:r>
    </w:p>
    <w:p>
      <w:pPr>
        <w:pStyle w:val="ListParagraph"/>
        <w:spacing w:lineRule="auto" w:line="240" w:before="0" w:after="0"/>
        <w:ind w:left="0" w:firstLine="142"/>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начальник управления делопроизводством </w:t>
      </w:r>
    </w:p>
    <w:p>
      <w:pPr>
        <w:pStyle w:val="ListParagraph"/>
        <w:spacing w:lineRule="auto" w:line="240" w:before="0" w:after="0"/>
        <w:ind w:left="0" w:firstLine="142"/>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sectPr>
      <w:headerReference w:type="default" r:id="rId37"/>
      <w:headerReference w:type="first" r:id="rId38"/>
      <w:type w:val="nextPage"/>
      <w:pgSz w:w="11906" w:h="16838"/>
      <w:pgMar w:left="1701" w:right="850" w:gutter="0" w:header="708"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45900028"/>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31</w:t>
        </w:r>
        <w:r>
          <w:rPr>
            <w:sz w:val="16"/>
            <w:szCs w:val="16"/>
            <w:rFonts w:cs="Times New Roman" w:ascii="Times New Roman" w:hAnsi="Times New Roman"/>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52935307"/>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32</w:t>
        </w:r>
        <w:r>
          <w:rPr>
            <w:sz w:val="16"/>
            <w:szCs w:val="16"/>
            <w:rFonts w:cs="Times New Roman" w:ascii="Times New Roman" w:hAnsi="Times New Roman"/>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45709209"/>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33</w:t>
        </w:r>
        <w:r>
          <w:rPr>
            <w:sz w:val="16"/>
            <w:szCs w:val="16"/>
            <w:rFonts w:cs="Times New Roman"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30"/>
      <w:numFmt w:val="decimal"/>
      <w:lvlText w:val="%1."/>
      <w:lvlJc w:val="left"/>
      <w:pPr>
        <w:tabs>
          <w:tab w:val="num" w:pos="0"/>
        </w:tabs>
        <w:ind w:left="502" w:hanging="360"/>
      </w:pPr>
      <w:rPr>
        <w:sz w:val="24"/>
        <w:szCs w:val="24"/>
      </w:rPr>
    </w:lvl>
    <w:lvl w:ilvl="1">
      <w:start w:val="1"/>
      <w:numFmt w:val="decimal"/>
      <w:lvlText w:val="%2)"/>
      <w:lvlJc w:val="left"/>
      <w:pPr>
        <w:tabs>
          <w:tab w:val="num" w:pos="0"/>
        </w:tabs>
        <w:ind w:left="1222" w:hanging="360"/>
      </w:pPr>
      <w:rPr>
        <w:rFonts w:ascii="Times New Roman" w:hAnsi="Times New Roman" w:eastAsia="Calibri" w:cs="Times New Roman" w:eastAsiaTheme="minorHAnsi"/>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3">
    <w:lvl w:ilvl="0">
      <w:start w:val="13"/>
      <w:numFmt w:val="decimal"/>
      <w:lvlText w:val="%1."/>
      <w:lvlJc w:val="left"/>
      <w:pPr>
        <w:tabs>
          <w:tab w:val="num" w:pos="0"/>
        </w:tabs>
        <w:ind w:left="735" w:hanging="375"/>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20"/>
      <w:numFmt w:val="decimal"/>
      <w:lvlText w:val="%1."/>
      <w:lvlJc w:val="left"/>
      <w:pPr>
        <w:tabs>
          <w:tab w:val="num" w:pos="0"/>
        </w:tabs>
        <w:ind w:left="735" w:hanging="375"/>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927" w:hanging="360"/>
      </w:pPr>
      <w:rPr>
        <w:sz w:val="24"/>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link w:val="11"/>
    <w:uiPriority w:val="9"/>
    <w:qFormat/>
    <w:rsid w:val="00c845a3"/>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c845a3"/>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071108"/>
    <w:rPr>
      <w:rFonts w:ascii="Segoe UI" w:hAnsi="Segoe UI" w:cs="Segoe UI"/>
      <w:sz w:val="18"/>
      <w:szCs w:val="18"/>
    </w:rPr>
  </w:style>
  <w:style w:type="character" w:styleId="Doccaption" w:customStyle="1">
    <w:name w:val="doccaption"/>
    <w:basedOn w:val="DefaultParagraphFont"/>
    <w:qFormat/>
    <w:rsid w:val="00653b35"/>
    <w:rPr/>
  </w:style>
  <w:style w:type="character" w:styleId="Blk" w:customStyle="1">
    <w:name w:val="blk"/>
    <w:basedOn w:val="DefaultParagraphFont"/>
    <w:qFormat/>
    <w:rsid w:val="00bf3257"/>
    <w:rPr/>
  </w:style>
  <w:style w:type="character" w:styleId="Style14" w:customStyle="1">
    <w:name w:val="Верхний колонтитул Знак"/>
    <w:basedOn w:val="DefaultParagraphFont"/>
    <w:uiPriority w:val="99"/>
    <w:qFormat/>
    <w:rsid w:val="00ab6aed"/>
    <w:rPr/>
  </w:style>
  <w:style w:type="character" w:styleId="Style15" w:customStyle="1">
    <w:name w:val="Нижний колонтитул Знак"/>
    <w:basedOn w:val="DefaultParagraphFont"/>
    <w:uiPriority w:val="99"/>
    <w:qFormat/>
    <w:rsid w:val="00ab6aed"/>
    <w:rPr/>
  </w:style>
  <w:style w:type="character" w:styleId="-">
    <w:name w:val="Hyperlink"/>
    <w:basedOn w:val="DefaultParagraphFont"/>
    <w:uiPriority w:val="99"/>
    <w:unhideWhenUsed/>
    <w:rsid w:val="00ab6aed"/>
    <w:rPr>
      <w:color w:val="0000FF" w:themeColor="hyperlink"/>
      <w:u w:val="single"/>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c845a3"/>
    <w:pPr>
      <w:spacing w:before="0" w:after="200"/>
      <w:ind w:left="720" w:hanging="0"/>
      <w:contextualSpacing/>
    </w:pPr>
    <w:rPr/>
  </w:style>
  <w:style w:type="paragraph" w:styleId="BalloonText">
    <w:name w:val="Balloon Text"/>
    <w:basedOn w:val="Normal"/>
    <w:link w:val="Style13"/>
    <w:uiPriority w:val="99"/>
    <w:semiHidden/>
    <w:unhideWhenUsed/>
    <w:qFormat/>
    <w:rsid w:val="00071108"/>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bf3257"/>
    <w:pPr>
      <w:spacing w:lineRule="auto" w:line="240" w:beforeAutospacing="1" w:afterAutospacing="1"/>
    </w:pPr>
    <w:rPr>
      <w:rFonts w:ascii="Times New Roman" w:hAnsi="Times New Roman" w:eastAsia="Times New Roman" w:cs="Times New Roman"/>
      <w:sz w:val="24"/>
      <w:szCs w:val="24"/>
    </w:rPr>
  </w:style>
  <w:style w:type="paragraph" w:styleId="Style21">
    <w:name w:val="Колонтитул"/>
    <w:basedOn w:val="Normal"/>
    <w:qFormat/>
    <w:pPr/>
    <w:rPr/>
  </w:style>
  <w:style w:type="paragraph" w:styleId="Style22">
    <w:name w:val="Header"/>
    <w:basedOn w:val="Normal"/>
    <w:link w:val="Style14"/>
    <w:uiPriority w:val="99"/>
    <w:unhideWhenUsed/>
    <w:rsid w:val="00ab6aed"/>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ab6aed"/>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c845a3"/>
    <w:pPr>
      <w:spacing w:after="0" w:line="240" w:lineRule="auto"/>
      <w:jc w:val="both"/>
    </w:pPr>
    <w:rPr>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LAW&amp;n=420230&amp;dst=100010" TargetMode="External"/><Relationship Id="rId17"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LAW&amp;n=452913" TargetMode="External"/><Relationship Id="rId19" Type="http://schemas.openxmlformats.org/officeDocument/2006/relationships/hyperlink" Target="https://login.consultant.ru/link/?req=doc&amp;base=LAW&amp;n=451215&amp;dst=5769" TargetMode="External"/><Relationship Id="rId20" Type="http://schemas.openxmlformats.org/officeDocument/2006/relationships/hyperlink" Target="https://login.consultant.ru/link/?req=doc&amp;base=LAW&amp;n=121087&amp;dst=100142" TargetMode="External"/><Relationship Id="rId21" Type="http://schemas.openxmlformats.org/officeDocument/2006/relationships/hyperlink" Target="https://login.consultant.ru/link/?req=doc&amp;base=LAW&amp;n=452913" TargetMode="External"/><Relationship Id="rId22" Type="http://schemas.openxmlformats.org/officeDocument/2006/relationships/hyperlink" Target="https://login.consultant.ru/link/?req=doc&amp;base=LAW&amp;n=451215&amp;dst=5769" TargetMode="External"/><Relationship Id="rId23" Type="http://schemas.openxmlformats.org/officeDocument/2006/relationships/hyperlink" Target="https://login.consultant.ru/link/?req=doc&amp;base=LAW&amp;n=420230&amp;dst=100010" TargetMode="External"/><Relationship Id="rId24" Type="http://schemas.openxmlformats.org/officeDocument/2006/relationships/hyperlink" Target="https://login.consultant.ru/link/?req=doc&amp;base=LAW&amp;n=121087&amp;dst=100142" TargetMode="External"/><Relationship Id="rId25" Type="http://schemas.openxmlformats.org/officeDocument/2006/relationships/hyperlink" Target="https://login.consultant.ru/link/?req=doc&amp;base=LAW&amp;n=452913" TargetMode="External"/><Relationship Id="rId26" Type="http://schemas.openxmlformats.org/officeDocument/2006/relationships/hyperlink" Target="https://login.consultant.ru/link/?req=doc&amp;base=LAW&amp;n=451215&amp;dst=5769" TargetMode="External"/><Relationship Id="rId27" Type="http://schemas.openxmlformats.org/officeDocument/2006/relationships/hyperlink" Target="https://login.consultant.ru/link/?req=doc&amp;base=LAW&amp;n=121087&amp;dst=100142" TargetMode="External"/><Relationship Id="rId28" Type="http://schemas.openxmlformats.org/officeDocument/2006/relationships/hyperlink" Target="https://login.consultant.ru/link/?req=doc&amp;base=LAW&amp;n=452913" TargetMode="External"/><Relationship Id="rId29" Type="http://schemas.openxmlformats.org/officeDocument/2006/relationships/hyperlink" Target="https://login.consultant.ru/link/?req=doc&amp;base=LAW&amp;n=451215&amp;dst=5769" TargetMode="External"/><Relationship Id="rId30" Type="http://schemas.openxmlformats.org/officeDocument/2006/relationships/hyperlink" Target="consultantplus://offline/ref=96361687B3CF6EED1ED926D01F562E33811BAFD51548A196BC2259B4C424B69284A9DCA381355510EE0D958AA397E94A9568F5D17889E5J3z2P" TargetMode="External"/><Relationship Id="rId31" Type="http://schemas.openxmlformats.org/officeDocument/2006/relationships/hyperlink" Target="https://login.consultant.ru/link/?req=doc&amp;base=LAW&amp;n=434861&amp;dst=3704" TargetMode="External"/><Relationship Id="rId32" Type="http://schemas.openxmlformats.org/officeDocument/2006/relationships/hyperlink" Target="https://login.consultant.ru/link/?req=doc&amp;base=LAW&amp;n=434861&amp;dst=3722" TargetMode="External"/><Relationship Id="rId33" Type="http://schemas.openxmlformats.org/officeDocument/2006/relationships/hyperlink" Target="consultantplus://offline/ref=70394CBEEEC41CA054350093BE67AE88B617DBCFE02413D8F0DEE33669c2j8O" TargetMode="External"/><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header" Target="header3.xml"/><Relationship Id="rId37" Type="http://schemas.openxmlformats.org/officeDocument/2006/relationships/header" Target="header4.xml"/><Relationship Id="rId38" Type="http://schemas.openxmlformats.org/officeDocument/2006/relationships/header" Target="header5.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Relationship Id="rId4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B4631-6569-4551-8A0F-5EBA4283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Application>LibreOffice/7.5.6.2$Linux_X86_64 LibreOffice_project/50$Build-2</Application>
  <AppVersion>15.0000</AppVersion>
  <Pages>33</Pages>
  <Words>8455</Words>
  <Characters>62388</Characters>
  <CharactersWithSpaces>72073</CharactersWithSpaces>
  <Paragraphs>401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2023-07-06T11:31:00Z</dcterms:created>
  <dc:creator>Галиева Ляйсан Ринатовна</dc:creator>
  <dc:description/>
  <dc:language>ru-RU</dc:language>
  <cp:lastModifiedBy>Ляйсан Р. Галиева</cp:lastModifiedBy>
  <cp:lastPrinted>2024-12-22T08:45:00Z</cp:lastPrinted>
  <dcterms:modified xsi:type="dcterms:W3CDTF">2024-12-28T11:29:00Z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