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116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802"/>
        <w:gridCol w:w="5801"/>
      </w:tblGrid>
      <w:tr>
        <w:trPr/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Проект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676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 xml:space="preserve">Порядок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утвержденный постановлением Кабинета Министров Республики Татарстан от 16.05.2023 № 596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 xml:space="preserve">Об утверждении Порядка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9" w:before="0" w:after="0"/>
        <w:ind w:right="-467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tLeast" w:line="19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9" w:before="0" w:after="0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1. Внести в 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Порядок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Татарстан, утвержденный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Кабинета Министров Республики Татарстан от 16.05.2023 № 596 «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Об утверждении Порядка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» (с изменениями, внесенными постановлением Кабинета Министров Республики Татарстан от 01.10.2024 № 846) следующие изменения:</w:t>
      </w:r>
    </w:p>
    <w:p>
      <w:pPr>
        <w:pStyle w:val="Normal"/>
        <w:spacing w:lineRule="atLeast" w:line="19" w:before="0" w:after="0"/>
        <w:ind w:right="14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абзац 4 пункта 3 изложить в следующей редакции:</w:t>
      </w:r>
    </w:p>
    <w:p>
      <w:pPr>
        <w:pStyle w:val="Normal"/>
        <w:spacing w:lineRule="atLeast" w:line="19" w:before="0" w:after="0"/>
        <w:ind w:right="14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«Мероприятия для достижения целей, указанных в </w:t>
      </w:r>
      <w:hyperlink w:anchor="Par49" w:tgtFrame="а) определение местоположения береговых линий (границ водных объектов), границ водоохранных зон и границ прибрежных защитных полос и закрепление на местности границ водоохранных зон и прибрежных защитных полос специальными информационными знаками водных объектов (далее - Цель 1);">
        <w:r>
          <w:rPr>
            <w:rFonts w:cs="Times New Roman" w:ascii="Times New Roman" w:hAnsi="Times New Roman"/>
            <w:bCs/>
            <w:color w:val="000000" w:themeColor="text1"/>
            <w:sz w:val="28"/>
            <w:szCs w:val="28"/>
          </w:rPr>
          <w:t>подпунктах «а»</w:t>
        </w:r>
      </w:hyperlink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, «</w:t>
      </w:r>
      <w:hyperlink w:anchor="Par50" w:tgtFrame="б) расчистка водных объектов в целях увеличения пропускной способности (далее - Цель 2);">
        <w:r>
          <w:rPr>
            <w:rFonts w:cs="Times New Roman" w:ascii="Times New Roman" w:hAnsi="Times New Roman"/>
            <w:bCs/>
            <w:color w:val="000000" w:themeColor="text1"/>
            <w:sz w:val="28"/>
            <w:szCs w:val="28"/>
          </w:rPr>
          <w:t>б»</w:t>
        </w:r>
      </w:hyperlink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настоящего пункта, утверждены Премьер-министром Республики Татарстан и согласованы заместителем руководителя Федерального агентства водных ресурсов согласно ежегодному приказу Федерального агентства водных ресурсов «Об утверждении Регламента формирования бюджетных проектировок Федерального агентства водных ресурсов в части мероприятий, реализация которых предполагается за счет субвенций, предоставляемых из федерального бюджета бюджетам субъектов Российской Федерации на осуществление отдельных полномочий Российской Федерации в области водных отноше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ний»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(далее - Приказ) в перечне мероприятий, направленных на достижение целевых прогнозных показателей и финансируемых за счет средств, предоставляемых в виде субвенций из федерального бюджета бюджету Республики Татарстан на осуществление отдельных полномочий Российской Федерации в области водных отношений, в перечне мероприятий, финансируемых за счет средств, предоставляемых в виде субвенций из федерального бюджета бюджету Республики Татарстан на реализацию мероприятий федерального проекта «Защита от наводнений и иных негативных воздействий вод и обеспечение безопасности гидротехнических сооружений» (далее - Перечень мероприятий 1).».</w:t>
      </w:r>
    </w:p>
    <w:p>
      <w:pPr>
        <w:pStyle w:val="Normal"/>
        <w:spacing w:lineRule="atLeast" w:line="19" w:before="0" w:after="0"/>
        <w:ind w:right="140" w:hanging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ab/>
        <w:t>абзац 5 пункта 3 изложить в следующей редакции:</w:t>
      </w:r>
    </w:p>
    <w:p>
      <w:pPr>
        <w:pStyle w:val="ConsPlusNormal"/>
        <w:bidi w:val="0"/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ab/>
        <w:t>«Мероприятия для достижения целей, указанны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х в </w:t>
      </w:r>
      <w:hyperlink w:anchor="Par51" w:tgtFrame="в) расчистка и восстановление водных объектов (далее - Цель 3).">
        <w:r>
          <w:rPr>
            <w:rFonts w:eastAsia="Calibri" w:cs="Times New Roman" w:ascii="Times New Roman" w:hAnsi="Times New Roman"/>
            <w:bCs/>
            <w:color w:val="000000" w:themeColor="text1"/>
            <w:sz w:val="28"/>
            <w:szCs w:val="28"/>
            <w:lang w:eastAsia="en-US"/>
          </w:rPr>
          <w:t>подпункте «в»</w:t>
        </w:r>
      </w:hyperlink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 настоящего пункта, утверждены Премьер-министром Республики Татарстан и сог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ласованы заместителем руководителя Федерального агентства водных ресурсов согласно Приказу в Перечне мероприятий 1 и в перечне мероприятий, 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  <w:lang w:eastAsia="en-US"/>
        </w:rPr>
        <w:t>финансируемых за счет средств, предоставляемых в виде субвенций из федерального бюджета бюджету Республики Татарстан на реализацию мероприятий федерального проекта «Вода России» национального проекта «Экологическое благополучие»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(далее - Перечень мероприятий 2).».</w:t>
      </w:r>
    </w:p>
    <w:p>
      <w:pPr>
        <w:pStyle w:val="ConsPlusNormal"/>
        <w:bidi w:val="0"/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ab/>
        <w:t>пункт 5 изложить в следующей редакции:</w:t>
      </w:r>
    </w:p>
    <w:p>
      <w:pPr>
        <w:pStyle w:val="ConsPlusNormal"/>
        <w:bidi w:val="0"/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ab/>
        <w:t>«Источником финансового обеспечения субсидии, предусмот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ренной </w:t>
      </w:r>
      <w:hyperlink w:anchor="Par48" w:tgtFrame="3. Субсидия предоставляется Учреждению на следующие цели:">
        <w:r>
          <w:rPr>
            <w:rFonts w:eastAsia="Calibri" w:cs="Times New Roman" w:ascii="Times New Roman" w:hAnsi="Times New Roman"/>
            <w:bCs/>
            <w:color w:val="000000" w:themeColor="text1"/>
            <w:sz w:val="28"/>
            <w:szCs w:val="28"/>
            <w:lang w:eastAsia="en-US"/>
          </w:rPr>
          <w:t>пунктом 3</w:t>
        </w:r>
      </w:hyperlink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 настоящего Порядка, являются предусмотренные в бюджете Республики Татарстан средства федерального бюджета на осуществление отдел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ьных полномочий Российской Федерации в области водных отношений, а также на улучшение экологического состояния гидрографической сети в рамках переданных полномочий Российской Федерации в области водных отношений по федеральному проекту «Вода России», входящего в национальный проект «Экологическое благополучие».</w:t>
      </w:r>
    </w:p>
    <w:p>
      <w:pPr>
        <w:pStyle w:val="Normal"/>
        <w:spacing w:lineRule="atLeast" w:line="19"/>
        <w:ind w:right="14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Установить, что настоящее постановление вступает в силу с 1 января 2025 года.</w:t>
      </w:r>
    </w:p>
    <w:p>
      <w:pPr>
        <w:pStyle w:val="Normal"/>
        <w:spacing w:lineRule="atLeast" w:line="19" w:before="0" w:after="0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Премьер-министр</w:t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А.В. Песошин</w:t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140" w:hanging="0"/>
        <w:jc w:val="center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>Пояснительная записка</w:t>
      </w:r>
    </w:p>
    <w:p>
      <w:pPr>
        <w:pStyle w:val="ConsPlusNormal"/>
        <w:ind w:right="140" w:hanging="0"/>
        <w:jc w:val="center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>к проекту постановления Кабинета Министров Республики Татарстан «О внесении изменений в Порядок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Татарстан», утвержденного постановлением Кабинета Министров Республики Татарстан от 16.05.2023 № 596 «Об утверждении Порядка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</w:t>
      </w:r>
    </w:p>
    <w:p>
      <w:pPr>
        <w:pStyle w:val="ConsPlusNormal"/>
        <w:ind w:right="140" w:hanging="0"/>
        <w:jc w:val="center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before="0" w:after="0"/>
        <w:ind w:left="0" w:right="0" w:firstLine="720"/>
        <w:contextualSpacing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>Проект постановления Кабинета Министров Республики Татарстан подготовлен в целях приведения в соответствии наименования национального проекта, а также источника финансирования мероприятий.</w:t>
      </w:r>
    </w:p>
    <w:p>
      <w:pPr>
        <w:pStyle w:val="Normal"/>
        <w:spacing w:before="0" w:after="0"/>
        <w:ind w:left="0" w:right="0" w:firstLine="720"/>
        <w:contextualSpacing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 xml:space="preserve">С 2025 года во исполнение указа Президента Российской Федерации В.В. Путина от 07.05.2024 № 309 Правительству Российской Федерации при участии Государственного Совета Российской Федерации для достижения национальных целей, целевых показателей и выполнения задач необходимо разработать новые национальные проекты. В связи с этим  на смену национального проекта «Экология» с 2025 года началась реализация национального проекта «Экологическое благополучие» (утвержден 17.11.2024). Новый нацпроект включает в себя, в том числе федеральный проект «Вода России» который пришел на смену федеральному проекту «Сохранение уникальных водных объектов». </w:t>
      </w:r>
    </w:p>
    <w:p>
      <w:pPr>
        <w:pStyle w:val="Normal"/>
        <w:spacing w:before="0" w:after="0"/>
        <w:ind w:left="0" w:right="0" w:firstLine="720"/>
        <w:contextualSpacing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>Кроме того, с 2025 года Республике Татарстан предусмотрены субвенции из федерального бюджета на реализацию мероприятий федерального проекта «Защита от наводнений и иных негативных воздействий вод и обеспечение безопасности гидротехнических сооружений», государственной программы Российской Федерации «Воспроизводство и использование природных ресурсов» (федеральный проект, не входящий в состав национального проекта). На эти цели федеральным законом от 30.11.2024 № 419-ФЗ «О федеральном бюджете на 2025 год и на плановый период 2026 и 2027 годов» предусмотрено 113 990,3 тыс. рублей, в том числе: 2025 год - 40 814,7 тыс. рублей, 2026 год - 41 559,1 тыс. рублей, 2027 год - 31 616,5 тыс. рублей.</w:t>
      </w:r>
    </w:p>
    <w:p>
      <w:pPr>
        <w:pStyle w:val="Normal"/>
        <w:spacing w:before="0" w:after="0"/>
        <w:ind w:left="0" w:right="0" w:firstLine="720"/>
        <w:contextualSpacing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  <w:t xml:space="preserve">Принятие данного постановления Кабинета Министров Республики Татарстан не потребует выделения дополнительных расходов из бюджета Республики Татарстан. </w:t>
      </w:r>
    </w:p>
    <w:p>
      <w:pPr>
        <w:pStyle w:val="ConsPlusNormal"/>
        <w:spacing w:before="0" w:after="0"/>
        <w:ind w:right="140" w:firstLine="708"/>
        <w:contextualSpacing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r>
    </w:p>
    <w:p>
      <w:pPr>
        <w:pStyle w:val="ConsPlusNormal"/>
        <w:ind w:right="140" w:firstLine="708"/>
        <w:jc w:val="both"/>
        <w:rPr>
          <w:rFonts w:ascii="Times New Roman" w:hAnsi="Times New Roman" w:eastAsia="Calibri" w:cs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 w:themeColor="text1"/>
          <w:kern w:val="0"/>
          <w:sz w:val="28"/>
          <w:szCs w:val="28"/>
          <w:lang w:val="ru-RU" w:eastAsia="en-US" w:bidi="ar-SA"/>
        </w:rPr>
      </w:r>
    </w:p>
    <w:p>
      <w:pPr>
        <w:pStyle w:val="ConsPlusNormal"/>
        <w:ind w:right="14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22a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a23ff8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3c492e"/>
    <w:rPr>
      <w:color w:val="0000FF"/>
      <w:u w:val="single"/>
    </w:rPr>
  </w:style>
  <w:style w:type="character" w:styleId="Style13" w:customStyle="1">
    <w:name w:val="Гипертекстовая ссылка"/>
    <w:basedOn w:val="DefaultParagraphFont"/>
    <w:uiPriority w:val="99"/>
    <w:qFormat/>
    <w:rsid w:val="00a23ff8"/>
    <w:rPr>
      <w:rFonts w:cs="Times New Roman"/>
      <w:b w:val="false"/>
      <w:color w:val="106BBE"/>
    </w:rPr>
  </w:style>
  <w:style w:type="character" w:styleId="11" w:customStyle="1">
    <w:name w:val="Заголовок 1 Знак"/>
    <w:basedOn w:val="DefaultParagraphFont"/>
    <w:uiPriority w:val="99"/>
    <w:qFormat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d23f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d23f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c492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3c492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en-US" w:bidi="ar-SA"/>
    </w:rPr>
  </w:style>
  <w:style w:type="paragraph" w:styleId="Style21" w:customStyle="1">
    <w:name w:val="Информация о версии"/>
    <w:basedOn w:val="Normal"/>
    <w:next w:val="Normal"/>
    <w:uiPriority w:val="99"/>
    <w:qFormat/>
    <w:rsid w:val="00142795"/>
    <w:pPr>
      <w:widowControl w:val="false"/>
      <w:spacing w:lineRule="auto" w:line="240" w:before="75" w:after="0"/>
      <w:ind w:left="170" w:hanging="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d6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177e1"/>
    <w:pPr/>
    <w:rPr>
      <w:rFonts w:ascii="Times New Roman" w:hAnsi="Times New Roman" w:cs="Times New Roman"/>
      <w:sz w:val="24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4d23f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4d23f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15f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LibreOffice/7.5.6.2$Linux_X86_64 LibreOffice_project/50$Build-2</Application>
  <AppVersion>15.0000</AppVersion>
  <Pages>3</Pages>
  <Words>864</Words>
  <Characters>6508</Characters>
  <CharactersWithSpaces>7416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2023-05-10T10:21:00Z</dcterms:created>
  <dc:creator>Bogdanov</dc:creator>
  <dc:description/>
  <dc:language>ru-RU</dc:language>
  <cp:lastModifiedBy/>
  <dcterms:modified xsi:type="dcterms:W3CDTF">2025-01-17T15:55:38Z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