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4820" w:hanging="0"/>
        <w:jc w:val="both"/>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со </w:t>
      </w:r>
      <w:hyperlink r:id="rId2">
        <w:r>
          <w:rPr>
            <w:rFonts w:cs="Times New Roman" w:ascii="Times New Roman" w:hAnsi="Times New Roman"/>
            <w:sz w:val="28"/>
            <w:szCs w:val="28"/>
          </w:rPr>
          <w:t>статьей 78</w:t>
        </w:r>
      </w:hyperlink>
      <w:r>
        <w:rPr>
          <w:rFonts w:cs="Times New Roman" w:ascii="Times New Roman" w:hAnsi="Times New Roman"/>
          <w:sz w:val="28"/>
          <w:szCs w:val="28"/>
        </w:rPr>
        <w:t xml:space="preserve"> Бюджетного кодекса Российской Федерации, </w:t>
      </w:r>
      <w:hyperlink r:id="rId3">
        <w:r>
          <w:rPr>
            <w:rFonts w:cs="Times New Roman" w:ascii="Times New Roman" w:hAnsi="Times New Roman"/>
            <w:sz w:val="28"/>
            <w:szCs w:val="28"/>
          </w:rPr>
          <w:t>Постановлением</w:t>
        </w:r>
      </w:hyperlink>
      <w:r>
        <w:rPr>
          <w:rFonts w:cs="Times New Roman" w:ascii="Times New Roman" w:hAnsi="Times New Roman"/>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пунктом 20 Решения Городского Совета </w:t>
      </w:r>
      <w:hyperlink r:id="rId4">
        <w:r>
          <w:rPr>
            <w:rStyle w:val="-"/>
            <w:rFonts w:cs="Times New Roman" w:ascii="Times New Roman" w:hAnsi="Times New Roman"/>
            <w:color w:val="auto"/>
            <w:sz w:val="28"/>
            <w:szCs w:val="28"/>
            <w:u w:val="none"/>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ПОСТАНОВЛЯЮ: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540"/>
        <w:jc w:val="both"/>
        <w:rPr>
          <w:rFonts w:ascii="Times New Roman" w:hAnsi="Times New Roman" w:cs="Times New Roman"/>
          <w:sz w:val="28"/>
          <w:szCs w:val="28"/>
        </w:rPr>
      </w:pPr>
      <w:bookmarkStart w:id="0" w:name="Par16"/>
      <w:bookmarkEnd w:id="0"/>
      <w:r>
        <w:rPr>
          <w:rFonts w:cs="Times New Roman" w:ascii="Times New Roman" w:hAnsi="Times New Roman"/>
          <w:sz w:val="28"/>
          <w:szCs w:val="28"/>
        </w:rPr>
        <w:t xml:space="preserve">1) </w:t>
      </w:r>
      <w:hyperlink w:anchor="Par35">
        <w:r>
          <w:rPr>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согласно приложению № 1;</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w:t>
      </w:r>
      <w:hyperlink w:anchor="Par550">
        <w:r>
          <w:rPr>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предложений (заявок) участников отбора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согласно приложению № 2.</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Управлению финансов Исполнительного комитета обеспечить финансирование расходов, предусмотренных </w:t>
      </w:r>
      <w:hyperlink w:anchor="Par16">
        <w:r>
          <w:rPr>
            <w:rFonts w:cs="Times New Roman" w:ascii="Times New Roman" w:hAnsi="Times New Roman"/>
            <w:sz w:val="28"/>
            <w:szCs w:val="28"/>
          </w:rPr>
          <w:t>подпунктом 1 пункта 1</w:t>
        </w:r>
      </w:hyperlink>
      <w:r>
        <w:rPr>
          <w:rFonts w:cs="Times New Roman" w:ascii="Times New Roman" w:hAnsi="Times New Roman"/>
          <w:sz w:val="28"/>
          <w:szCs w:val="28"/>
        </w:rPr>
        <w:t xml:space="preserve"> настоящего постановления за счет средств бюджета города Набережные Челны на 2025 год по разделу/подразделу 04.08 «Транспорт» в сумме 88 000 000,0 рублей.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5">
        <w:r>
          <w:rPr>
            <w:rFonts w:cs="Times New Roman" w:ascii="Times New Roman" w:hAnsi="Times New Roman"/>
            <w:sz w:val="28"/>
            <w:szCs w:val="28"/>
          </w:rPr>
          <w:t>http://pravo.tatarstan.ru</w:t>
        </w:r>
      </w:hyperlink>
      <w:r>
        <w:rPr>
          <w:rFonts w:cs="Times New Roman" w:ascii="Times New Roman" w:hAnsi="Times New Roman"/>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w:t>
        <w:tab/>
        <w:t xml:space="preserve">       Ф.Ш. Салахов</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от «_____» _______2025 №_______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 w:name="Par35"/>
      <w:bookmarkStart w:id="2" w:name="Par35"/>
      <w:bookmarkEnd w:id="2"/>
    </w:p>
    <w:p>
      <w:pPr>
        <w:pStyle w:val="Normal"/>
        <w:spacing w:lineRule="auto" w:line="240" w:before="0" w:after="0"/>
        <w:jc w:val="center"/>
        <w:rPr>
          <w:rFonts w:ascii="Times New Roman" w:hAnsi="Times New Roman" w:cs="Times New Roman"/>
          <w:sz w:val="28"/>
          <w:szCs w:val="28"/>
        </w:rPr>
      </w:pPr>
      <w:hyperlink w:anchor="Par35">
        <w:bookmarkStart w:id="3" w:name="Par35"/>
        <w:bookmarkEnd w:id="3"/>
        <w:r>
          <w:rPr>
            <w:rFonts w:cs="Times New Roman" w:ascii="Times New Roman" w:hAnsi="Times New Roman"/>
            <w:sz w:val="28"/>
            <w:szCs w:val="28"/>
          </w:rPr>
          <w:t>Порядок</w:t>
        </w:r>
      </w:hyperlink>
      <w:r>
        <w:rPr>
          <w:rFonts w:cs="Times New Roman" w:ascii="Times New Roman" w:hAnsi="Times New Roman"/>
          <w:sz w:val="28"/>
          <w:szCs w:val="28"/>
        </w:rPr>
        <w:t xml:space="preserve">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w:t>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r>
    </w:p>
    <w:p>
      <w:pPr>
        <w:pStyle w:val="Normal"/>
        <w:spacing w:lineRule="auto" w:line="240" w:before="0" w:after="0"/>
        <w:jc w:val="center"/>
        <w:rPr>
          <w:rFonts w:ascii="Times New Roman" w:hAnsi="Times New Roman" w:cs="Times New Roman"/>
          <w:bCs/>
          <w:sz w:val="28"/>
          <w:szCs w:val="28"/>
        </w:rPr>
      </w:pPr>
      <w:r>
        <w:rPr>
          <w:rFonts w:cs="Times New Roman" w:ascii="Times New Roman" w:hAnsi="Times New Roman"/>
          <w:bCs/>
          <w:sz w:val="28"/>
          <w:szCs w:val="28"/>
        </w:rPr>
        <w:t>Глава 1. Общие положения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(далее - субсидия).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настоящем Порядке под автомобильным транспортом понимается транспортное средство, которое используется для осуществления пассажирских перевозок по регулярным муниципальным маршрутам города Набережные Челны категории М</w:t>
      </w:r>
      <w:r>
        <w:rPr>
          <w:rFonts w:cs="Times New Roman" w:ascii="Times New Roman" w:hAnsi="Times New Roman"/>
          <w:sz w:val="28"/>
          <w:szCs w:val="28"/>
          <w:vertAlign w:val="subscript"/>
        </w:rPr>
        <w:t>3</w:t>
      </w:r>
      <w:r>
        <w:rPr>
          <w:rFonts w:cs="Times New Roman" w:ascii="Times New Roman" w:hAnsi="Times New Roman"/>
          <w:sz w:val="28"/>
          <w:szCs w:val="28"/>
        </w:rPr>
        <w:t xml:space="preserve"> - транспортное средство, используемое для перевозки пассажиров, имеющее, помимо места водителя, более восьми мест для сидения, максимальная масса которого превышает 5 тонн.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Термины и определения используются в том же значении, что и в Бюджетном </w:t>
      </w:r>
      <w:hyperlink r:id="rId6">
        <w:r>
          <w:rPr>
            <w:rFonts w:cs="Times New Roman" w:ascii="Times New Roman" w:hAnsi="Times New Roman"/>
            <w:sz w:val="28"/>
            <w:szCs w:val="28"/>
          </w:rPr>
          <w:t>кодексе</w:t>
        </w:r>
      </w:hyperlink>
      <w:r>
        <w:rPr>
          <w:rFonts w:cs="Times New Roman" w:ascii="Times New Roman" w:hAnsi="Times New Roman"/>
          <w:sz w:val="28"/>
          <w:szCs w:val="28"/>
        </w:rPr>
        <w:t xml:space="preserve"> Российской Федерации.</w:t>
      </w:r>
    </w:p>
    <w:p>
      <w:pPr>
        <w:pStyle w:val="Normal"/>
        <w:spacing w:lineRule="auto" w:line="240" w:before="0" w:after="0"/>
        <w:ind w:firstLine="540"/>
        <w:jc w:val="both"/>
        <w:rPr>
          <w:rFonts w:ascii="Times New Roman" w:hAnsi="Times New Roman" w:cs="Times New Roman"/>
          <w:sz w:val="28"/>
          <w:szCs w:val="28"/>
        </w:rPr>
      </w:pPr>
      <w:bookmarkStart w:id="4" w:name="Par47"/>
      <w:bookmarkEnd w:id="4"/>
      <w:r>
        <w:rPr>
          <w:rFonts w:cs="Times New Roman" w:ascii="Times New Roman" w:hAnsi="Times New Roman"/>
          <w:sz w:val="28"/>
          <w:szCs w:val="28"/>
        </w:rPr>
        <w:t>3. Целью предоставления субсидии является возмещение недополученных доходов за период с 01.10.2024 по 31.12.2024 в связи с осуществлением регулярных пассажирских перевозок автомобильным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Категория участников отбора - юридические лица, индивидуальные предприниматели, оказавшие услуги по осуществлению регулярных пассажирских перевозок автомобильным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автомобильным транспортом 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наличие ежемесячных недополученных доходов, возникших в связи с осуществлением регулярных пассажирских перевозок автомобильным транспортом по регулярным муниципальным маршрутам за период с 01.10.2024 по 31.12.2024.</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(далее –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709"/>
        <w:jc w:val="both"/>
        <w:rPr>
          <w:rFonts w:ascii="Times New Roman" w:hAnsi="Times New Roman" w:cs="Times New Roman"/>
          <w:sz w:val="28"/>
          <w:szCs w:val="28"/>
        </w:rPr>
      </w:pPr>
      <w:bookmarkStart w:id="5" w:name="Par73"/>
      <w:bookmarkEnd w:id="5"/>
      <w:r>
        <w:rPr>
          <w:rFonts w:cs="Times New Roman" w:ascii="Times New Roman" w:hAnsi="Times New Roman"/>
          <w:sz w:val="28"/>
          <w:szCs w:val="28"/>
        </w:rPr>
        <w:t xml:space="preserve">9. 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оценке предложений (заявок) участников отбора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(далее – комиссия).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усиленной квалифицированной электронной подписью Руководителя Исполнительного комитета и публикации на едином портале информации о субсидии при наличии технической возможности либо размещения на сайте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Отбор считается отмененным со дня размещения объявления о его отмене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7">
        <w:r>
          <w:rPr>
            <w:rFonts w:cs="Times New Roman" w:ascii="Times New Roman" w:hAnsi="Times New Roman"/>
            <w:sz w:val="28"/>
            <w:szCs w:val="28"/>
          </w:rPr>
          <w:t>перечень</w:t>
        </w:r>
      </w:hyperlink>
      <w:r>
        <w:rPr>
          <w:rFonts w:cs="Times New Roman" w:ascii="Times New Roman" w:hAnsi="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8">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9">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10">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недополученные доходы по осуществлению регулярных пассажирских перевозок автомобильным транспортом по регулярным муниципальным маршрутам (справка-расчет) за период с 01.10.2024 по 31.12.2024;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11">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17. Исполнительный комитет в рамках межведомственного электронного взаимодействия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информацию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 информацию о не нахождении в составляемых в рамках реализации полномочий, предусмотренных </w:t>
      </w:r>
      <w:hyperlink r:id="rId12">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 информацию о том, что получатель субсидии (участник отбора) не является иностранным агентом в соответствии с Федеральным </w:t>
      </w:r>
      <w:hyperlink r:id="rId13">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1"/>
          <w:rFonts w:eastAsia="Calibri" w:eastAsiaTheme="minorHAnsi"/>
          <w:b w:val="false"/>
          <w:bCs w:val="false"/>
          <w:sz w:val="28"/>
          <w:szCs w:val="28"/>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b w:val="false"/>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11"/>
          <w:rFonts w:eastAsia="Calibri" w:eastAsiaTheme="minorHAnsi"/>
          <w:b w:val="false"/>
          <w:sz w:val="28"/>
          <w:szCs w:val="28"/>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 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16,17 настоящего Порядка, и направляет их для рассмотрения в течение одного рабочего дня со дня окончания приема заявок  от участников отбора в комиссию,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cs="Times New Roman" w:ascii="Times New Roman" w:hAnsi="Times New Roman"/>
          <w:sz w:val="28"/>
          <w:szCs w:val="28"/>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46. </w:t>
      </w:r>
      <w:r>
        <w:rPr>
          <w:rFonts w:cs="Times New Roman" w:ascii="Times New Roman" w:hAnsi="Times New Roman"/>
          <w:sz w:val="28"/>
          <w:szCs w:val="28"/>
        </w:rPr>
        <w:t>Субсидия предоставляется не позднее 10-го рабочего дня, следующего за днем подписания соглашения о предоставлении субсидии, на основании справки – расчета в пределах бюджетных ассигнований и лимитов бюджетных обязательств,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47. Источником финансирования субсидии является бюджет города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48. Размер субсидии исчисляется по следующей формуле:</w:t>
      </w:r>
    </w:p>
    <w:p>
      <w:pPr>
        <w:pStyle w:val="Normal"/>
        <w:numPr>
          <w:ilvl w:val="0"/>
          <w:numId w:val="0"/>
        </w:numPr>
        <w:spacing w:lineRule="auto" w:line="240" w:before="0" w:after="0"/>
        <w:jc w:val="both"/>
        <w:outlineLvl w:val="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С = (Прj x Зj) - Дj,</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Arial" w:hAnsi="Arial" w:cs="Arial"/>
          <w:sz w:val="20"/>
          <w:szCs w:val="20"/>
        </w:rPr>
      </w:pPr>
      <w:r>
        <w:rPr>
          <w:rFonts w:cs="Arial" w:ascii="Arial" w:hAnsi="Arial"/>
          <w:sz w:val="20"/>
          <w:szCs w:val="20"/>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 - возмещение недополученных доходов в связи с осуществлением регулярных пассажирских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Прj - фактический пробег транспортного средства по маршруту за j-й период времени, км;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3j - размер затрат перевозчика на 1 км пробега транспортного средства за j-й период времени, руб./км;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Дj - доходы перевозчика, полученные в связи с оказанием услуги населению по перевозке пассажиров автомобильным транспортом за j-й период времени, руб.</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49.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50. Результат предоставления субсидии - возмещение недополученных доходов, связанных с осуществлением регулярных пассажирских перевозок автомобильным транспортом по регулярным муниципальным маршрутам за период с 01.10.2024 по 31.12.2024.</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51. Показателем результативности предоставления субсидий является (далее - показатель результативности) надежность транспортного обслуживания при осуществлении регулярных пассажирских перевозок автомобильным транспортом по регулярным муниципальным маршрутам, оцениваемая с помощью показателя "коэффициент соблюдения расписания маршрутов регулярных перевозок по регулярным муниципальным маршрутам автомобильным транспортом", значение которого должно быть &gt;= 0,8.</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Коэффициент соблюдения расписания маршрутов регулярных перевозок автомобильным транспортом по регулярным муниципальным маршрутам за период (К</w:t>
      </w:r>
      <w:r>
        <w:rPr>
          <w:rFonts w:cs="Times New Roman" w:ascii="Times New Roman" w:hAnsi="Times New Roman"/>
          <w:sz w:val="28"/>
          <w:szCs w:val="28"/>
          <w:vertAlign w:val="subscript"/>
        </w:rPr>
        <w:t>расп.</w:t>
      </w:r>
      <w:r>
        <w:rPr>
          <w:rFonts w:cs="Times New Roman" w:ascii="Times New Roman" w:hAnsi="Times New Roman"/>
          <w:sz w:val="28"/>
          <w:szCs w:val="28"/>
        </w:rPr>
        <w:t>) рассчитывается по формуле:</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Arial" w:hAnsi="Arial" w:cs="Arial"/>
          <w:sz w:val="20"/>
          <w:szCs w:val="20"/>
        </w:rPr>
      </w:pPr>
      <w:r>
        <w:rPr/>
        <w:drawing>
          <wp:inline distT="0" distB="0" distL="0" distR="0">
            <wp:extent cx="1526540" cy="46926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14"/>
                    <a:stretch>
                      <a:fillRect/>
                    </a:stretch>
                  </pic:blipFill>
                  <pic:spPr bwMode="auto">
                    <a:xfrm>
                      <a:off x="0" y="0"/>
                      <a:ext cx="1526540" cy="469265"/>
                    </a:xfrm>
                    <a:prstGeom prst="rect">
                      <a:avLst/>
                    </a:prstGeom>
                  </pic:spPr>
                </pic:pic>
              </a:graphicData>
            </a:graphic>
          </wp:inline>
        </w:drawing>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где: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фактрейс</w:t>
      </w:r>
      <w:r>
        <w:rPr>
          <w:rFonts w:cs="Times New Roman" w:ascii="Times New Roman" w:hAnsi="Times New Roman"/>
          <w:sz w:val="28"/>
          <w:szCs w:val="28"/>
        </w:rPr>
        <w:t xml:space="preserve"> - фактическое количество рейсов, выполненных при осуществлении перевозок автомобильным транспортом по регулярным муниципальным маршрутам за три календарных месяца, следующих после получения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Q</w:t>
      </w:r>
      <w:r>
        <w:rPr>
          <w:rFonts w:cs="Times New Roman" w:ascii="Times New Roman" w:hAnsi="Times New Roman"/>
          <w:sz w:val="28"/>
          <w:szCs w:val="28"/>
          <w:vertAlign w:val="subscript"/>
        </w:rPr>
        <w:t>рейсрасп</w:t>
      </w:r>
      <w:r>
        <w:rPr>
          <w:rFonts w:cs="Times New Roman" w:ascii="Times New Roman" w:hAnsi="Times New Roman"/>
          <w:sz w:val="28"/>
          <w:szCs w:val="28"/>
        </w:rPr>
        <w:t xml:space="preserve"> - количество рейсов при осуществлении перевозок автомобильным транспортом по регулярным муниципальным маршрутам, установленных расписанием.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Получатель субсидии направляет недополученные доходы на: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оплату труда работников получателя субсидии и обязательных платежей в негосударственные фонды;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 погашение займов предоставленных на оплату расходов, возникших в связи с осуществлением регулярных пассажирских перевозок.</w:t>
      </w:r>
    </w:p>
    <w:p>
      <w:pPr>
        <w:pStyle w:val="Normal"/>
        <w:shd w:val="clear" w:color="auto" w:fill="FFFFFF"/>
        <w:tabs>
          <w:tab w:val="clear" w:pos="708"/>
          <w:tab w:val="left" w:pos="0" w:leader="none"/>
        </w:tabs>
        <w:spacing w:lineRule="auto" w:line="240" w:before="0" w:after="0"/>
        <w:ind w:firstLine="426"/>
        <w:jc w:val="both"/>
        <w:rPr>
          <w:rFonts w:ascii="Times New Roman" w:hAnsi="Times New Roman" w:eastAsia="Times New Roman" w:cs="Times New Roman"/>
          <w:sz w:val="28"/>
          <w:szCs w:val="28"/>
        </w:rPr>
      </w:pPr>
      <w:r>
        <w:rPr>
          <w:rFonts w:cs="Times New Roman" w:ascii="Times New Roman" w:hAnsi="Times New Roman"/>
          <w:sz w:val="28"/>
          <w:szCs w:val="28"/>
        </w:rPr>
        <w:t xml:space="preserve">54.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55.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56. Получатели субсидии имеют возможность осуществления расходов, источником финансового обеспечения </w:t>
      </w:r>
      <w:r>
        <w:rPr>
          <w:rFonts w:cs="Times New Roman" w:ascii="Times New Roman" w:hAnsi="Times New Roman"/>
          <w:sz w:val="28"/>
          <w:szCs w:val="28"/>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57.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5">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6">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59.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7">
        <w:r>
          <w:rPr>
            <w:rFonts w:cs="Times New Roman" w:ascii="Times New Roman" w:hAnsi="Times New Roman"/>
            <w:sz w:val="28"/>
            <w:szCs w:val="28"/>
          </w:rPr>
          <w:t>абзацем вторым пункта 5 статьи 23</w:t>
        </w:r>
      </w:hyperlink>
      <w:r>
        <w:rPr>
          <w:rFonts w:cs="Times New Roman" w:ascii="Times New Roman" w:hAnsi="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60.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01 февраля года, следующего за отчетным годом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61.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62.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8">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9">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8"/>
          <w:szCs w:val="28"/>
        </w:rPr>
      </w:pPr>
      <w:r>
        <w:rPr>
          <w:rFonts w:cs="Times New Roman" w:ascii="Times New Roman" w:hAnsi="Times New Roman"/>
          <w:sz w:val="28"/>
          <w:szCs w:val="28"/>
        </w:rPr>
        <w:t>63.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20">
        <w:r>
          <w:rPr>
            <w:rFonts w:cs="Times New Roman" w:ascii="Times New Roman" w:hAnsi="Times New Roman"/>
            <w:sz w:val="28"/>
            <w:szCs w:val="28"/>
          </w:rPr>
          <w:t>пунктом</w:t>
        </w:r>
      </w:hyperlink>
      <w:r>
        <w:rPr>
          <w:rFonts w:cs="Times New Roman" w:ascii="Times New Roman" w:hAnsi="Times New Roman"/>
          <w:sz w:val="28"/>
          <w:szCs w:val="28"/>
        </w:rPr>
        <w:t xml:space="preserve"> 51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64.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8"/>
          <w:szCs w:val="28"/>
        </w:rPr>
      </w:pPr>
      <w:r>
        <w:rPr>
          <w:rFonts w:cs="Times New Roman" w:ascii="Times New Roman" w:hAnsi="Times New Roman"/>
          <w:sz w:val="28"/>
          <w:szCs w:val="28"/>
        </w:rPr>
        <w:t>65.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66.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678"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Приложение N 1</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порядку предоставления</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из бюджета города Набережные</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Челны субсидии в целях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возмещения недополученных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доходов в связи с осуществлением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регулярных пассажирских перевозок</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автомобильным транспортом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по регулярным 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6" w:name="Par213"/>
      <w:bookmarkEnd w:id="6"/>
      <w:r>
        <w:rPr>
          <w:rFonts w:cs="Times New Roman" w:ascii="Times New Roman" w:hAnsi="Times New Roman"/>
          <w:sz w:val="28"/>
          <w:szCs w:val="28"/>
        </w:rPr>
        <w:t>Объявление</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проведении отбора юридических лиц, индивидуальных</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предпринимателей, для предоставления субсидии из бюджета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города в целях возмещения недополученных доходов в связи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 осуществлением регулярных пассажирских перевозок</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автомобильным транспортом по регулярным муниципальным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маршрутам путем запроса заявок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соответствии с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утвержденным постановлением Исполнительного комитета от _______ №____ приглашаем Вас принять участие в запросе заявок на предоставление из бюджета города субсидии в сумме _____________ тыс. рублей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Целью предоставления субсидии является возмещение недополученных доходов за период с 01.10.2024 по 31.12.2024 в связи с осуществлением регулярных пассажирских перевозок автомобильным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оказавшие услуги по осуществлению регулярных пассажирских перевозок автомобильным транспортом по регулярным муниципальным маршрутам.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автомобильным транспортом по регулярным муниципальным маршрутам в соответствии с заключенным с Исполнительным комитетом муниципальным контрактом и (или) картой маршрута регулярных перевозок;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наличие ежемесячных недополученных доходов, возникших в связи с осуществлением регулярных пассажирских перевозок автомобильным транспортом по регулярным муниципальным маршрутам за период с 01.10.2024 по 31.12.2024.</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(заявок).</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 возмещение недополученных доходов.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Отбор осуществляется Исполнительным комитетом в государственной интегрированной информационной системе управления общественными финансами «Электронный бюджет» ( далее – система «Электронный бюджет) при наличии технической возможности либо комиссией  по рассмотрению и оценки заявок  участников отбора в целях финансового обеспечения  затрат в связи с осуществлением регулярных пассажирских перевозок автомобильным транспортом по регулярным муниципальным маршрутам.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Порядка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 N _____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1">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 N ________;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2">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3">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отсутствие задолженности по неналоговым платежам в бюджет города.</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недополученные доходы по осуществлению регулярных пассажирских перевозок автомобильным транспортом по регулярным муниципальным маршрутам (справка-расчет) за период с 01.10.2024 по 31.12.2024;;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4">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Style w:val="11"/>
          <w:rFonts w:eastAsia="Calibri" w:eastAsiaTheme="minorHAnsi"/>
          <w:b w:val="false"/>
          <w:bCs w:val="false"/>
          <w:sz w:val="28"/>
          <w:szCs w:val="28"/>
        </w:rPr>
      </w:pPr>
      <w:r>
        <w:rPr>
          <w:rStyle w:val="Blk"/>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567"/>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подача одним участником отбора двух и более заявок  при условии, что поданные ранее заявки  этим участником не отозваны. </w:t>
      </w:r>
    </w:p>
    <w:p>
      <w:pPr>
        <w:pStyle w:val="ListParagraph"/>
        <w:spacing w:lineRule="auto" w:line="240" w:before="0" w:after="0"/>
        <w:ind w:left="0" w:firstLine="567"/>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Порядом </w:t>
      </w:r>
      <w:r>
        <w:rPr>
          <w:rFonts w:cs="Times New Roman" w:ascii="Times New Roman" w:hAnsi="Times New Roman"/>
          <w:sz w:val="28"/>
          <w:szCs w:val="28"/>
        </w:rPr>
        <w:t>предоставления из бюджета города Набережные Челны субсидии в целях финансового обеспечения затрат в связи с осуществлением 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eastAsia="Times New Roman" w:cs="Times New Roman" w:ascii="Times New Roman" w:hAnsi="Times New Roman"/>
          <w:sz w:val="28"/>
          <w:szCs w:val="28"/>
        </w:rPr>
        <w:t>;</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несоответствие представленных участником отбора заявок и документов (в случае, если требование о представлении документов предусмотрено правовым актом) требованиям к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подача участником отбора  заявки  после даты и (или) времени, определенных для подачи  заявок.</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порядке, установленном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Заявки участников отбора принимаются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sz w:val="28"/>
          <w:szCs w:val="28"/>
        </w:rPr>
      </w:pPr>
      <w:r>
        <w:rPr>
          <w:rFonts w:cs="Times New Roman" w:ascii="Times New Roman" w:hAnsi="Times New Roman"/>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Приложение N 2</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порядку предоставления</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из бюджета города Набережные</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Челны субсидии в целях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возмещения недополученных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доходов в связи с осуществлением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регулярных пассажирских перевозок</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автомобильным транспортом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по регулярным 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7" w:name="Par288"/>
      <w:bookmarkEnd w:id="7"/>
      <w:r>
        <w:rPr>
          <w:rFonts w:cs="Times New Roman" w:ascii="Times New Roman" w:hAnsi="Times New Roman"/>
          <w:sz w:val="28"/>
          <w:szCs w:val="28"/>
        </w:rPr>
        <w:t>ЗАЯВКА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участие в запросе заявок в целях возмещения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недополученных доходов в связи с осуществлением регулярных</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пассажирских перевозок автомобильным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 регулярным 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1. Информация об участнике запроса заявок:</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Наименование:                            </w:t>
        <w:tab/>
        <w:tab/>
        <w:tab/>
        <w:t>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Фирменное наименование:                  </w:t>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Место нахождения:                          </w:t>
        <w:tab/>
        <w:tab/>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Фамилия, имя, отчество:                     </w:t>
        <w:tab/>
        <w:tab/>
        <w:t>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ab/>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Почтовый адрес:                            </w:t>
        <w:tab/>
        <w:tab/>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Адрес электронной почты:                   </w:t>
        <w:tab/>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Номер контактного телефона:               </w:t>
        <w:tab/>
        <w:tab/>
        <w:t xml:space="preserve">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Идентификационный номер налогоплательщика:  </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Идентификационный номер налогоплательщика</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учредителей, членов коллегиального</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исполнительного органа, лица, исполняющего</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функции единоличного исполнительного органа _______________________________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участника отбора:</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2. Участник отбора ____________________________________________________</w:t>
      </w:r>
    </w:p>
    <w:p>
      <w:pPr>
        <w:pStyle w:val="1"/>
        <w:spacing w:beforeAutospacing="0" w:before="0" w:afterAutospacing="0" w:after="0"/>
        <w:jc w:val="center"/>
        <w:rPr>
          <w:rFonts w:eastAsia="Calibri" w:eastAsiaTheme="minorHAnsi"/>
          <w:b w:val="false"/>
          <w:sz w:val="20"/>
          <w:szCs w:val="20"/>
        </w:rPr>
      </w:pPr>
      <w:r>
        <w:rPr>
          <w:rFonts w:eastAsia="Calibri" w:eastAsiaTheme="minorHAnsi"/>
          <w:b w:val="false"/>
          <w:sz w:val="20"/>
          <w:szCs w:val="20"/>
        </w:rPr>
        <w:t>(наименование организации)</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соответствует на дату официального опубликования Порядка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перевозок  автомобильным транспортом по регулярным муниципальным маршрутам,</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утвержденному  постановлением  Исполнительного  комитета  от  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N _______ следующим требованиям: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получатель субсидии (участник отбора) не находится в составляемых в рамках реализации полномочий, предусмотренных </w:t>
      </w:r>
      <w:hyperlink r:id="rId25">
        <w:r>
          <w:rPr>
            <w:rFonts w:cs="Times New Roman" w:ascii="Times New Roman" w:hAnsi="Times New Roman"/>
            <w:sz w:val="28"/>
            <w:szCs w:val="28"/>
          </w:rPr>
          <w:t>главой VII</w:t>
        </w:r>
      </w:hyperlink>
      <w:r>
        <w:rPr>
          <w:rFonts w:cs="Times New Roman"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получатель субсидии (участник отбора) не получает средства из бюджета города на цели, установленные </w:t>
      </w:r>
      <w:hyperlink w:anchor="Par47">
        <w:r>
          <w:rPr>
            <w:rFonts w:cs="Times New Roman" w:ascii="Times New Roman" w:hAnsi="Times New Roman"/>
            <w:sz w:val="28"/>
            <w:szCs w:val="28"/>
          </w:rPr>
          <w:t>пунктом 3</w:t>
        </w:r>
      </w:hyperlink>
      <w:r>
        <w:rPr>
          <w:rFonts w:cs="Times New Roman" w:ascii="Times New Roman" w:hAnsi="Times New Roman"/>
          <w:sz w:val="28"/>
          <w:szCs w:val="28"/>
        </w:rPr>
        <w:t xml:space="preserve"> Порядка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 N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получатель субсидии (участник отбора) не является иностранным агентом в соответствии с Федеральным </w:t>
      </w:r>
      <w:hyperlink r:id="rId26">
        <w:r>
          <w:rPr>
            <w:rFonts w:cs="Times New Roman" w:ascii="Times New Roman" w:hAnsi="Times New Roman"/>
            <w:sz w:val="28"/>
            <w:szCs w:val="28"/>
          </w:rPr>
          <w:t>законом</w:t>
        </w:r>
      </w:hyperlink>
      <w:r>
        <w:rPr>
          <w:rFonts w:cs="Times New Roman" w:ascii="Times New Roman" w:hAnsi="Times New Roman"/>
          <w:sz w:val="28"/>
          <w:szCs w:val="28"/>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у получателя субсидии (участника отбора) на едином налоговом счете отсутствует или не превышает размер, определенный </w:t>
      </w:r>
      <w:hyperlink r:id="rId27">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10) отсутствует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недополученные доходы по осуществлению регулярных пассажирских перевозок автомобильным транспортом по регулярным муниципальным маршрутам (справка-расчет) за период с 01.10.2024 по 31.12.2024;;</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6) информацию о том, что на едином налоговом счете отсутствует или не превышает размер, определенный </w:t>
      </w:r>
      <w:hyperlink r:id="rId28">
        <w:r>
          <w:rPr>
            <w:rFonts w:cs="Times New Roman" w:ascii="Times New Roman" w:hAnsi="Times New Roman"/>
            <w:sz w:val="28"/>
            <w:szCs w:val="28"/>
          </w:rPr>
          <w:t>пунктом 3 статьи 47</w:t>
        </w:r>
      </w:hyperlink>
      <w:r>
        <w:rPr>
          <w:rFonts w:cs="Times New Roman"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заявок,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 уполномоченного лица               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Подпись</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Приложение N 3</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порядку предоставления</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из бюджета города Набережные</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Челны субсидии в целях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возмещения недополученных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доходов в связи с осуществлением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регулярных пассажирских перевозок</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автомобильным транспортом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по регулярным 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8" w:name="Par371"/>
      <w:bookmarkEnd w:id="8"/>
      <w:r>
        <w:rPr>
          <w:rFonts w:cs="Times New Roman" w:ascii="Times New Roman" w:hAnsi="Times New Roman"/>
          <w:sz w:val="28"/>
          <w:szCs w:val="28"/>
        </w:rPr>
        <w:t>ПРОТОКОЛ N _______ заседания комиссии по рассмотрению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 оценке  заявок  участников отбора в целях</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возмещения недополученных доходов в связи с осуществлением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регулярных пассажирских перевозок автомобильным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по регулярным 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1. </w:t>
      </w:r>
      <w:r>
        <w:rPr>
          <w:rFonts w:eastAsia="Times New Roman" w:cs="Times New Roman" w:ascii="Times New Roman" w:hAnsi="Times New Roman"/>
          <w:sz w:val="28"/>
          <w:szCs w:val="28"/>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Cs/>
          <w:sz w:val="28"/>
          <w:szCs w:val="28"/>
        </w:rPr>
        <w:t xml:space="preserve">2. </w:t>
      </w:r>
      <w:r>
        <w:rPr>
          <w:rFonts w:cs="Times New Roman" w:ascii="Times New Roman" w:hAnsi="Times New Roman"/>
          <w:sz w:val="28"/>
          <w:szCs w:val="28"/>
        </w:rPr>
        <w:t>Присутствующие члены комиссии: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tbl>
      <w:tblPr>
        <w:tblStyle w:val="a5"/>
        <w:tblW w:w="1019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19"/>
        <w:gridCol w:w="5077"/>
      </w:tblGrid>
      <w:tr>
        <w:trPr/>
        <w:tc>
          <w:tcPr>
            <w:tcW w:w="5119" w:type="dxa"/>
            <w:tcBorders/>
          </w:tcPr>
          <w:p>
            <w:pPr>
              <w:pStyle w:val="Normal"/>
              <w:widowControl/>
              <w:spacing w:lineRule="auto" w:line="240" w:before="0" w:after="0"/>
              <w:ind w:left="0" w:right="0" w:hanging="284"/>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077" w:type="dxa"/>
            <w:tcBorders/>
          </w:tcPr>
          <w:p>
            <w:pPr>
              <w:pStyle w:val="Normal"/>
              <w:widowControl/>
              <w:spacing w:lineRule="auto" w:line="240" w:before="0" w:after="0"/>
              <w:ind w:left="0" w:right="0" w:hanging="284"/>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c>
          <w:tcPr>
            <w:tcW w:w="5119" w:type="dxa"/>
            <w:tcBorders/>
          </w:tcPr>
          <w:p>
            <w:pPr>
              <w:pStyle w:val="Normal"/>
              <w:widowControl/>
              <w:spacing w:lineRule="auto" w:line="240" w:before="0" w:after="0"/>
              <w:ind w:left="0" w:right="0" w:hanging="284"/>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077" w:type="dxa"/>
            <w:tcBorders/>
          </w:tcPr>
          <w:p>
            <w:pPr>
              <w:pStyle w:val="Normal"/>
              <w:widowControl/>
              <w:spacing w:lineRule="auto" w:line="240" w:before="0" w:after="0"/>
              <w:ind w:left="0" w:right="0" w:hanging="284"/>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Кворум для принятия решения имеется.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1)____________________________________________________________;</w:t>
      </w:r>
    </w:p>
    <w:p>
      <w:pPr>
        <w:pStyle w:val="Normal"/>
        <w:spacing w:lineRule="auto" w:line="240" w:before="0" w:after="0"/>
        <w:ind w:firstLine="709"/>
        <w:jc w:val="both"/>
        <w:rPr>
          <w:rFonts w:ascii="Times New Roman" w:hAnsi="Times New Roman" w:cs="Times New Roman"/>
          <w:bCs/>
          <w:sz w:val="28"/>
          <w:szCs w:val="28"/>
        </w:rPr>
      </w:pPr>
      <w:r>
        <w:rPr>
          <w:rFonts w:cs="Times New Roman" w:ascii="Times New Roman" w:hAnsi="Times New Roman"/>
          <w:bCs/>
          <w:sz w:val="28"/>
          <w:szCs w:val="28"/>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bCs/>
          <w:sz w:val="28"/>
          <w:szCs w:val="28"/>
        </w:rPr>
        <w:t>4. И</w:t>
      </w:r>
      <w:r>
        <w:rPr>
          <w:rFonts w:eastAsia="Times New Roman" w:cs="Times New Roman" w:ascii="Times New Roman" w:hAnsi="Times New Roman"/>
          <w:sz w:val="28"/>
          <w:szCs w:val="28"/>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5"/>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5238"/>
      </w:tblGrid>
      <w:tr>
        <w:trPr/>
        <w:tc>
          <w:tcPr>
            <w:tcW w:w="4105" w:type="dxa"/>
            <w:tcBorders/>
          </w:tcPr>
          <w:p>
            <w:pPr>
              <w:pStyle w:val="Normal"/>
              <w:widowControl/>
              <w:spacing w:lineRule="auto" w:line="240" w:before="0" w:after="0"/>
              <w:ind w:left="0" w:right="0" w:hanging="284"/>
              <w:jc w:val="center"/>
              <w:rPr>
                <w:bCs/>
              </w:rPr>
            </w:pPr>
            <w:r>
              <w:rPr>
                <w:rFonts w:eastAsia="" w:cs="Times New Roman" w:ascii="Times New Roman" w:hAnsi="Times New Roman"/>
                <w:bCs/>
                <w:kern w:val="0"/>
                <w:sz w:val="28"/>
                <w:szCs w:val="28"/>
                <w:lang w:val="ru-RU" w:eastAsia="ru-RU" w:bidi="ar-SA"/>
              </w:rPr>
              <w:t>Наименование участника отбора</w:t>
            </w:r>
          </w:p>
        </w:tc>
        <w:tc>
          <w:tcPr>
            <w:tcW w:w="5238" w:type="dxa"/>
            <w:tcBorders/>
          </w:tcPr>
          <w:p>
            <w:pPr>
              <w:pStyle w:val="Normal"/>
              <w:widowControl/>
              <w:spacing w:lineRule="auto" w:line="240" w:before="0" w:after="0"/>
              <w:ind w:left="0" w:right="0" w:hanging="284"/>
              <w:jc w:val="center"/>
              <w:rPr>
                <w:bCs/>
              </w:rPr>
            </w:pPr>
            <w:r>
              <w:rPr>
                <w:rFonts w:eastAsia="" w:cs="Times New Roman" w:ascii="Times New Roman" w:hAnsi="Times New Roman"/>
                <w:bCs/>
                <w:kern w:val="0"/>
                <w:sz w:val="28"/>
                <w:szCs w:val="28"/>
                <w:lang w:val="ru-RU" w:eastAsia="ru-RU" w:bidi="ar-SA"/>
              </w:rPr>
              <w:t xml:space="preserve">Основания отклонения заявки </w:t>
            </w:r>
          </w:p>
        </w:tc>
      </w:tr>
      <w:tr>
        <w:trPr/>
        <w:tc>
          <w:tcPr>
            <w:tcW w:w="4105" w:type="dxa"/>
            <w:tcBorders/>
          </w:tcPr>
          <w:p>
            <w:pPr>
              <w:pStyle w:val="Normal"/>
              <w:widowControl/>
              <w:spacing w:lineRule="auto" w:line="240" w:before="0" w:after="0"/>
              <w:ind w:left="0" w:right="0" w:hanging="284"/>
              <w:jc w:val="both"/>
              <w:rPr>
                <w:bCs/>
              </w:rPr>
            </w:pPr>
            <w:r>
              <w:rPr>
                <w:rFonts w:eastAsia="" w:cs="Times New Roman" w:ascii="Times New Roman" w:hAnsi="Times New Roman"/>
                <w:bCs/>
                <w:kern w:val="0"/>
                <w:sz w:val="28"/>
                <w:szCs w:val="28"/>
                <w:lang w:val="ru-RU" w:eastAsia="ru-RU" w:bidi="ar-SA"/>
              </w:rPr>
            </w:r>
          </w:p>
        </w:tc>
        <w:tc>
          <w:tcPr>
            <w:tcW w:w="5238" w:type="dxa"/>
            <w:tcBorders/>
          </w:tcPr>
          <w:p>
            <w:pPr>
              <w:pStyle w:val="Normal"/>
              <w:widowControl/>
              <w:spacing w:lineRule="auto" w:line="240" w:before="0" w:after="0"/>
              <w:ind w:left="0" w:right="0" w:hanging="284"/>
              <w:jc w:val="both"/>
              <w:rPr>
                <w:bCs/>
              </w:rPr>
            </w:pPr>
            <w:r>
              <w:rPr>
                <w:rFonts w:eastAsia="" w:cs="Times New Roman" w:ascii="Times New Roman" w:hAnsi="Times New Roman"/>
                <w:bCs/>
                <w:kern w:val="0"/>
                <w:sz w:val="28"/>
                <w:szCs w:val="28"/>
                <w:lang w:val="ru-RU" w:eastAsia="ru-RU" w:bidi="ar-SA"/>
              </w:rPr>
            </w:r>
          </w:p>
        </w:tc>
      </w:tr>
    </w:tbl>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_______________________________________________________________</w:t>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bCs/>
          <w:sz w:val="28"/>
          <w:szCs w:val="28"/>
        </w:rPr>
        <w:t>Подписи членов комиссии: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1"/>
        <w:rPr>
          <w:rFonts w:ascii="Times New Roman" w:hAnsi="Times New Roman" w:cs="Times New Roman"/>
          <w:sz w:val="28"/>
          <w:szCs w:val="28"/>
        </w:rPr>
      </w:pPr>
      <w:r>
        <w:rPr>
          <w:rFonts w:cs="Times New Roman" w:ascii="Times New Roman" w:hAnsi="Times New Roman"/>
          <w:sz w:val="28"/>
          <w:szCs w:val="28"/>
        </w:rPr>
        <w:t>Приложение N 4</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порядку предоставления</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из бюджета города Набережные</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Челны субсидии в целях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возмещения недополученных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доходов в связи с осуществлением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регулярных пассажирских перевозок</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автомобильным транспортом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по регулярным 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9" w:name="Par417"/>
      <w:bookmarkEnd w:id="9"/>
      <w:r>
        <w:rPr>
          <w:rFonts w:cs="Times New Roman" w:ascii="Times New Roman" w:hAnsi="Times New Roman"/>
          <w:sz w:val="28"/>
          <w:szCs w:val="28"/>
        </w:rPr>
        <w:t>Соглашение N _______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в целях возмещения недополученных доходов в связи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с осуществлением регулярных пассажирских перевозок</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автомобильным транспортом по регулярным муниципальным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г. Набережные Челны                                      "__" ________ 2025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___________________, действующего на основании __________________________, с одной стороны, и ______________________, именуемый(ое) в дальнейшем "Получатель", в лице _________________, действующего на основании __________________________, с другой стороны, вместе именуемые "Стороны", на основании протокола комиссии по рассмотрению и оценки заявок  участников отбора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от ______________ N _____ заключили настоящее Соглашение о нижеследующем: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bookmarkStart w:id="10" w:name="Par430"/>
      <w:bookmarkEnd w:id="10"/>
      <w:r>
        <w:rPr>
          <w:rFonts w:cs="Times New Roman" w:ascii="Times New Roman" w:hAnsi="Times New Roman"/>
          <w:sz w:val="28"/>
          <w:szCs w:val="28"/>
        </w:rPr>
        <w:t>1.1. Уполномоченный орган предоставляет Получателю из бюджета города Набережные Челны субсидию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в порядке и в сроки, установленные настоящим соглашением.</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Общий объем субсидии составляет ______________________________________.</w:t>
      </w:r>
    </w:p>
    <w:p>
      <w:pPr>
        <w:pStyle w:val="1"/>
        <w:spacing w:beforeAutospacing="0" w:before="0" w:afterAutospacing="0" w:after="0"/>
        <w:jc w:val="both"/>
        <w:rPr>
          <w:rFonts w:eastAsia="Calibri" w:eastAsiaTheme="minorHAnsi"/>
          <w:b w:val="false"/>
          <w:sz w:val="24"/>
          <w:szCs w:val="24"/>
        </w:rPr>
      </w:pPr>
      <w:r>
        <w:rPr>
          <w:rFonts w:eastAsia="Calibri" w:eastAsiaTheme="minorHAnsi"/>
          <w:b w:val="false"/>
          <w:sz w:val="28"/>
          <w:szCs w:val="28"/>
        </w:rPr>
        <w:t xml:space="preserve">    </w:t>
      </w:r>
      <w:r>
        <w:rPr>
          <w:rFonts w:eastAsia="Calibri" w:eastAsiaTheme="minorHAnsi"/>
          <w:b w:val="false"/>
          <w:sz w:val="28"/>
          <w:szCs w:val="28"/>
        </w:rPr>
        <w:t xml:space="preserve">Субсидия направляется Получателем на______________________                                                        </w:t>
      </w:r>
      <w:r>
        <w:rPr>
          <w:rFonts w:eastAsia="Calibri" w:eastAsiaTheme="minorHAnsi"/>
          <w:b w:val="false"/>
          <w:sz w:val="24"/>
          <w:szCs w:val="24"/>
        </w:rPr>
        <w:t>(направление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430">
        <w:r>
          <w:rPr>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2025 год.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w:t>
      </w:r>
      <w:hyperlink r:id="rId29">
        <w:r>
          <w:rPr>
            <w:rFonts w:cs="Times New Roman" w:ascii="Times New Roman" w:hAnsi="Times New Roman"/>
            <w:sz w:val="28"/>
            <w:szCs w:val="28"/>
          </w:rPr>
          <w:t>пункт</w:t>
        </w:r>
      </w:hyperlink>
      <w:r>
        <w:rPr>
          <w:rFonts w:cs="Times New Roman" w:ascii="Times New Roman" w:hAnsi="Times New Roman"/>
          <w:sz w:val="28"/>
          <w:szCs w:val="28"/>
        </w:rPr>
        <w:t xml:space="preserve"> 20 решения Городского Совета от __________ N ____ "О бюджете муниципального образования город Набережные Челны на 2025 год и плановый период 2026 и 2027 годов";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постановление Исполнительного комитета от ____________ N ____ "О предоставлении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утвержденным постановлением Исполнительного комитета от _____________ N ______.</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2.4.2. предоставлять Уполномоченному органу годовой </w:t>
      </w:r>
      <w:hyperlink w:anchor="Par507">
        <w:r>
          <w:rPr>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утвержденным постановлением Исполнительного комитета от __________ N _____ и настоящим Соглашением;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Субсидия перечисляется на счет, указанный в </w:t>
      </w:r>
      <w:hyperlink w:anchor="Par491">
        <w:r>
          <w:rPr>
            <w:rFonts w:cs="Times New Roman" w:ascii="Times New Roman" w:hAnsi="Times New Roman"/>
            <w:sz w:val="28"/>
            <w:szCs w:val="28"/>
          </w:rPr>
          <w:t>разделе 8</w:t>
        </w:r>
      </w:hyperlink>
      <w:r>
        <w:rPr>
          <w:rFonts w:cs="Times New Roman" w:ascii="Times New Roman" w:hAnsi="Times New Roman"/>
          <w:sz w:val="28"/>
          <w:szCs w:val="28"/>
        </w:rPr>
        <w:t xml:space="preserve"> настоящего Соглашения не позднее 10-го рабочего дня, следующего за днем подписания настоящего соглашения.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3.3. Получатель в срок до 1 февраля года, следующего за отчетным, предоставляет в адрес Уполномоченного органа </w:t>
      </w:r>
      <w:hyperlink w:anchor="Par507">
        <w:r>
          <w:rPr>
            <w:rFonts w:cs="Times New Roman" w:ascii="Times New Roman" w:hAnsi="Times New Roman"/>
            <w:sz w:val="28"/>
            <w:szCs w:val="28"/>
          </w:rPr>
          <w:t>отчет</w:t>
        </w:r>
      </w:hyperlink>
      <w:r>
        <w:rPr>
          <w:rFonts w:cs="Times New Roman" w:ascii="Times New Roman" w:hAnsi="Times New Roman"/>
          <w:sz w:val="28"/>
          <w:szCs w:val="28"/>
        </w:rPr>
        <w:t xml:space="preserve">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3.4. Обязательными условиями предоставления субсидии, указанной в </w:t>
      </w:r>
      <w:hyperlink w:anchor="Par430">
        <w:r>
          <w:rPr>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являются: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согласие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0">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31">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соглашении о предоставлении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430">
        <w:r>
          <w:rPr>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32">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 по соглашению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 о предоставлении субсидии согласовываются новые условия соглашение  или расторгают соглашение при не достижении согласия по новым условиям.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7.4. Настоящее Соглашение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2"/>
        <w:rPr>
          <w:rFonts w:ascii="Times New Roman" w:hAnsi="Times New Roman" w:cs="Times New Roman"/>
          <w:sz w:val="28"/>
          <w:szCs w:val="28"/>
        </w:rPr>
      </w:pPr>
      <w:bookmarkStart w:id="11" w:name="Par491"/>
      <w:bookmarkEnd w:id="11"/>
      <w:r>
        <w:rPr>
          <w:rFonts w:cs="Times New Roman" w:ascii="Times New Roman" w:hAnsi="Times New Roman"/>
          <w:sz w:val="28"/>
          <w:szCs w:val="28"/>
        </w:rPr>
        <w:t>8. Юридические адреса и реквизиты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outlineLvl w:val="2"/>
        <w:rPr>
          <w:rFonts w:ascii="Times New Roman" w:hAnsi="Times New Roman" w:cs="Times New Roman"/>
          <w:sz w:val="28"/>
          <w:szCs w:val="28"/>
        </w:rPr>
      </w:pPr>
      <w:r>
        <w:rPr>
          <w:rFonts w:cs="Times New Roman" w:ascii="Times New Roman" w:hAnsi="Times New Roman"/>
          <w:sz w:val="28"/>
          <w:szCs w:val="28"/>
        </w:rPr>
      </w:r>
      <w:bookmarkStart w:id="12" w:name="_GoBack"/>
      <w:bookmarkStart w:id="13" w:name="_GoBack"/>
      <w:bookmarkEnd w:id="13"/>
    </w:p>
    <w:p>
      <w:pPr>
        <w:pStyle w:val="Normal"/>
        <w:numPr>
          <w:ilvl w:val="0"/>
          <w:numId w:val="0"/>
        </w:numPr>
        <w:spacing w:lineRule="auto" w:line="240" w:before="0" w:after="0"/>
        <w:jc w:val="right"/>
        <w:outlineLvl w:val="2"/>
        <w:rPr>
          <w:rFonts w:ascii="Times New Roman" w:hAnsi="Times New Roman" w:cs="Times New Roman"/>
          <w:sz w:val="28"/>
          <w:szCs w:val="28"/>
        </w:rPr>
      </w:pPr>
      <w:r>
        <w:rPr>
          <w:rFonts w:cs="Times New Roman" w:ascii="Times New Roman" w:hAnsi="Times New Roman"/>
          <w:sz w:val="28"/>
          <w:szCs w:val="28"/>
        </w:rPr>
        <w:t>Приложение</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Соглашению о предоставлении из бюджета</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города Набережные Челны субсидии</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в целях возмещения недополученных</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доходов в связи с осуществлением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регулярных пассажирских перевозок</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автомобильным транспортом по регулярным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муниципальным маршрутам</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от "__" ________ N 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bookmarkStart w:id="14" w:name="Par507"/>
      <w:bookmarkEnd w:id="14"/>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использования субсидии</w:t>
      </w:r>
    </w:p>
    <w:p>
      <w:pPr>
        <w:sectPr>
          <w:type w:val="nextPage"/>
          <w:pgSz w:w="11906" w:h="16838"/>
          <w:pgMar w:left="1133" w:right="566" w:gutter="0" w:header="0" w:top="1135" w:footer="0" w:bottom="1440"/>
          <w:pgNumType w:fmt="decimal"/>
          <w:formProt w:val="false"/>
          <w:textDirection w:val="lrTb"/>
          <w:docGrid w:type="default" w:linePitch="100" w:charSpace="4096"/>
        </w:sect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12382"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17"/>
        <w:gridCol w:w="1871"/>
        <w:gridCol w:w="2268"/>
        <w:gridCol w:w="2438"/>
        <w:gridCol w:w="2269"/>
        <w:gridCol w:w="1987"/>
        <w:gridCol w:w="1031"/>
      </w:tblGrid>
      <w:tr>
        <w:trPr/>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N п/п</w:t>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 результативности на дату заключения соглашение</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 на отчетную дату</w:t>
            </w:r>
          </w:p>
        </w:tc>
        <w:tc>
          <w:tcPr>
            <w:tcW w:w="1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Примечание</w:t>
            </w:r>
          </w:p>
        </w:tc>
      </w:tr>
      <w:tr>
        <w:trPr/>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c>
          <w:tcPr>
            <w:tcW w:w="5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4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10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Приложение: копии подтверждающих документов.</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Должность</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уполномоченного лица           подпись          расшифровка подписи</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Исполнитель ____________  ________________   ______________________________</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 xml:space="preserve">             </w:t>
      </w:r>
      <w:r>
        <w:rPr>
          <w:rFonts w:eastAsia="Calibri" w:eastAsiaTheme="minorHAnsi"/>
          <w:b w:val="false"/>
          <w:sz w:val="28"/>
          <w:szCs w:val="28"/>
        </w:rPr>
        <w:t>(подпись)      (должность)          (расшифровка подписи)</w:t>
      </w:r>
    </w:p>
    <w:p>
      <w:pPr>
        <w:pStyle w:val="1"/>
        <w:spacing w:beforeAutospacing="0" w:before="0" w:afterAutospacing="0" w:after="0"/>
        <w:jc w:val="both"/>
        <w:rPr>
          <w:rFonts w:eastAsia="Calibri" w:eastAsiaTheme="minorHAnsi"/>
          <w:b w:val="false"/>
          <w:sz w:val="28"/>
          <w:szCs w:val="28"/>
        </w:rPr>
      </w:pPr>
      <w:r>
        <w:rPr>
          <w:rFonts w:eastAsia="Calibri" w:eastAsiaTheme="minorHAnsi"/>
          <w:b w:val="false"/>
          <w:sz w:val="28"/>
          <w:szCs w:val="28"/>
        </w:rPr>
        <w:t>М.П.</w:t>
      </w:r>
    </w:p>
    <w:p>
      <w:pPr>
        <w:sectPr>
          <w:type w:val="nextPage"/>
          <w:pgSz w:orient="landscape" w:w="16838" w:h="11906"/>
          <w:pgMar w:left="1440" w:right="1440" w:gutter="0" w:header="0" w:top="1133" w:footer="0" w:bottom="566"/>
          <w:pgNumType w:fmt="decimal"/>
          <w:formProt w:val="false"/>
          <w:textDirection w:val="lrTb"/>
          <w:docGrid w:type="default" w:linePitch="100" w:charSpace="4096"/>
        </w:sect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right"/>
        <w:outlineLvl w:val="0"/>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от _________ N 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bookmarkStart w:id="15" w:name="Par550"/>
      <w:bookmarkStart w:id="16" w:name="Par550"/>
      <w:bookmarkEnd w:id="16"/>
    </w:p>
    <w:p>
      <w:pPr>
        <w:pStyle w:val="Normal"/>
        <w:spacing w:lineRule="auto" w:line="240" w:before="0" w:after="0"/>
        <w:jc w:val="center"/>
        <w:rPr>
          <w:rFonts w:ascii="Times New Roman" w:hAnsi="Times New Roman" w:cs="Times New Roman"/>
          <w:bCs/>
          <w:sz w:val="28"/>
          <w:szCs w:val="28"/>
        </w:rPr>
      </w:pPr>
      <w:hyperlink w:anchor="Par550">
        <w:bookmarkStart w:id="17" w:name="Par550"/>
        <w:bookmarkEnd w:id="17"/>
        <w:r>
          <w:rPr>
            <w:rFonts w:cs="Times New Roman" w:ascii="Times New Roman" w:hAnsi="Times New Roman"/>
            <w:sz w:val="28"/>
            <w:szCs w:val="28"/>
          </w:rPr>
          <w:t>Состав</w:t>
        </w:r>
      </w:hyperlink>
      <w:r>
        <w:rPr>
          <w:rFonts w:cs="Times New Roman" w:ascii="Times New Roman" w:hAnsi="Times New Roman"/>
          <w:sz w:val="28"/>
          <w:szCs w:val="28"/>
        </w:rPr>
        <w:t xml:space="preserve"> комиссии по рассмотрению и оценке заявок  участников отбора в целях возмещения недополученных доходов в связи с осуществлением регулярных пассажирских перевозок автомобильным транспортом по регулярным муниципальным маршрутам </w:t>
      </w:r>
      <w:r>
        <w:rPr>
          <w:rFonts w:cs="Times New Roman" w:ascii="Times New Roman" w:hAnsi="Times New Roman"/>
          <w:bCs/>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Style w:val="a5"/>
        <w:tblW w:w="921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685"/>
        <w:gridCol w:w="5528"/>
      </w:tblGrid>
      <w:tr>
        <w:trPr>
          <w:trHeight w:val="652" w:hRule="atLeast"/>
        </w:trPr>
        <w:tc>
          <w:tcPr>
            <w:tcW w:w="3685" w:type="dxa"/>
            <w:tcBorders/>
            <w:vAlign w:val="center"/>
          </w:tcPr>
          <w:p>
            <w:pPr>
              <w:pStyle w:val="Normal"/>
              <w:widowControl/>
              <w:spacing w:lineRule="auto" w:line="240" w:before="0" w:after="0"/>
              <w:ind w:left="0" w:right="0" w:hanging="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Ф.И.О должностного лица</w:t>
            </w:r>
          </w:p>
        </w:tc>
        <w:tc>
          <w:tcPr>
            <w:tcW w:w="5528" w:type="dxa"/>
            <w:tcBorders/>
            <w:vAlign w:val="center"/>
          </w:tcPr>
          <w:p>
            <w:pPr>
              <w:pStyle w:val="Normal"/>
              <w:widowControl/>
              <w:spacing w:lineRule="auto" w:line="240" w:before="0" w:after="0"/>
              <w:ind w:left="0" w:right="0" w:hanging="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Салахов Фарид Шавкатович</w:t>
            </w:r>
          </w:p>
          <w:p>
            <w:pPr>
              <w:pStyle w:val="Normal"/>
              <w:widowControl/>
              <w:spacing w:lineRule="auto" w:line="240" w:before="0" w:after="0"/>
              <w:ind w:left="0" w:right="0" w:hanging="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spacing w:lineRule="auto" w:line="240" w:before="0" w:after="0"/>
              <w:ind w:left="0" w:right="0" w:hanging="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председатель комиссии, Руководитель Исполнительного комитета</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Вильданов Руслан Флерович</w:t>
            </w:r>
          </w:p>
          <w:p>
            <w:pPr>
              <w:pStyle w:val="Normal"/>
              <w:widowControl/>
              <w:spacing w:lineRule="auto" w:line="240" w:before="0" w:after="0"/>
              <w:ind w:left="0" w:right="0" w:hanging="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spacing w:lineRule="auto" w:line="240" w:before="0" w:after="0"/>
              <w:ind w:left="0" w:right="0" w:hanging="0"/>
              <w:jc w:val="both"/>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shd w:fill="FFFFFF" w:val="clear"/>
                <w:lang w:val="ru-RU" w:eastAsia="ru-RU" w:bidi="ar-SA"/>
              </w:rPr>
              <w:t>начальник управления городского хозяйства                               и жизнеобеспечения населения Исполнительного комитета</w:t>
            </w:r>
          </w:p>
        </w:tc>
      </w:tr>
      <w:tr>
        <w:trPr>
          <w:trHeight w:val="1132" w:hRule="atLeast"/>
        </w:trPr>
        <w:tc>
          <w:tcPr>
            <w:tcW w:w="3685" w:type="dxa"/>
            <w:tcBorders/>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 xml:space="preserve">Мухаметдинова Алиса Наилевна  </w:t>
            </w:r>
          </w:p>
        </w:tc>
        <w:tc>
          <w:tcPr>
            <w:tcW w:w="5528" w:type="dxa"/>
            <w:tcBorders/>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left="0" w:right="0" w:hanging="0"/>
              <w:jc w:val="center"/>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t>члены комиссии:</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rPr>
            </w:pPr>
            <w:r>
              <w:rPr>
                <w:rFonts w:eastAsia="Times New Roman" w:cs="Times New Roman" w:ascii="Times New Roman" w:hAnsi="Times New Roman"/>
                <w:bCs/>
                <w:kern w:val="2"/>
                <w:sz w:val="28"/>
                <w:szCs w:val="28"/>
                <w:lang w:val="ru-RU" w:eastAsia="ru-RU" w:bidi="ar-SA"/>
              </w:rPr>
              <w:t>Мулюкова Светлана Рафаильевна</w:t>
            </w:r>
          </w:p>
          <w:p>
            <w:pPr>
              <w:pStyle w:val="Normal"/>
              <w:widowControl/>
              <w:spacing w:lineRule="auto" w:line="240" w:before="0" w:after="0"/>
              <w:ind w:left="0" w:right="0" w:hanging="0"/>
              <w:jc w:val="left"/>
              <w:rPr>
                <w:rFonts w:ascii="Times New Roman" w:hAnsi="Times New Roman" w:eastAsia="" w:cs="Times New Roman"/>
                <w:kern w:val="0"/>
                <w:sz w:val="28"/>
                <w:szCs w:val="28"/>
                <w:lang w:val="ru-RU" w:eastAsia="ru-RU" w:bidi="ar-SA"/>
              </w:rPr>
            </w:pPr>
            <w:r>
              <w:rPr>
                <w:rFonts w:eastAsia="" w:cs="Times New Roman" w:ascii="Times New Roman" w:hAnsi="Times New Roman"/>
                <w:kern w:val="0"/>
                <w:sz w:val="28"/>
                <w:szCs w:val="28"/>
                <w:lang w:val="ru-RU" w:eastAsia="ru-RU" w:bidi="ar-SA"/>
              </w:rPr>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rPr>
            </w:pPr>
            <w:r>
              <w:rPr>
                <w:rFonts w:eastAsia="Times New Roman" w:cs="Times New Roman" w:ascii="Times New Roman" w:hAnsi="Times New Roman"/>
                <w:kern w:val="2"/>
                <w:sz w:val="28"/>
                <w:szCs w:val="28"/>
                <w:lang w:val="ru-RU" w:eastAsia="ru-RU" w:bidi="ar-SA"/>
              </w:rPr>
              <w:t>заместитель Руководителя Исполнительного комитета, начальник управления финансов</w:t>
            </w:r>
          </w:p>
        </w:tc>
      </w:tr>
      <w:tr>
        <w:trPr/>
        <w:tc>
          <w:tcPr>
            <w:tcW w:w="3685" w:type="dxa"/>
            <w:tcBorders/>
          </w:tcPr>
          <w:p>
            <w:pPr>
              <w:pStyle w:val="1"/>
              <w:widowControl/>
              <w:shd w:val="clear" w:color="auto" w:fill="FFFFFF"/>
              <w:spacing w:beforeAutospacing="0" w:before="0" w:afterAutospacing="0" w:after="0"/>
              <w:ind w:left="284" w:hanging="284"/>
              <w:jc w:val="both"/>
              <w:rPr>
                <w:b w:val="false"/>
                <w:sz w:val="28"/>
                <w:szCs w:val="28"/>
              </w:rPr>
            </w:pPr>
            <w:r>
              <w:rPr>
                <w:b w:val="false"/>
                <w:sz w:val="28"/>
                <w:szCs w:val="28"/>
                <w:lang w:val="ru-RU" w:bidi="ar-SA"/>
              </w:rPr>
              <w:t>Фролов Вячеслав Юрьевич</w:t>
            </w:r>
          </w:p>
          <w:p>
            <w:pPr>
              <w:pStyle w:val="1"/>
              <w:widowControl/>
              <w:spacing w:beforeAutospacing="0" w:before="0" w:afterAutospacing="0" w:after="0"/>
              <w:ind w:left="284" w:hanging="284"/>
              <w:jc w:val="both"/>
              <w:rPr>
                <w:rFonts w:eastAsia="Calibri" w:eastAsiaTheme="minorHAnsi"/>
                <w:b w:val="false"/>
                <w:bCs w:val="false"/>
                <w:kern w:val="0"/>
                <w:sz w:val="28"/>
                <w:szCs w:val="28"/>
                <w:shd w:fill="FFFFFF" w:val="clear"/>
                <w:lang w:eastAsia="en-US"/>
              </w:rPr>
            </w:pPr>
            <w:r>
              <w:rPr>
                <w:rFonts w:eastAsia="Calibri" w:eastAsiaTheme="minorHAnsi"/>
                <w:b w:val="false"/>
                <w:bCs w:val="false"/>
                <w:kern w:val="0"/>
                <w:sz w:val="28"/>
                <w:szCs w:val="28"/>
                <w:shd w:fill="FFFFFF" w:val="clear"/>
                <w:lang w:val="ru-RU" w:eastAsia="en-US" w:bidi="ar-SA"/>
              </w:rPr>
            </w:r>
          </w:p>
          <w:p>
            <w:pPr>
              <w:pStyle w:val="Normal"/>
              <w:widowControl/>
              <w:spacing w:lineRule="auto" w:line="240" w:before="0" w:after="0"/>
              <w:ind w:left="0" w:right="0" w:hanging="0"/>
              <w:jc w:val="both"/>
              <w:rPr>
                <w:shd w:fill="FFFFFF" w:val="clear"/>
              </w:rPr>
            </w:pPr>
            <w:r>
              <w:rPr>
                <w:rFonts w:eastAsia="" w:cs="Times New Roman" w:ascii="Times New Roman" w:hAnsi="Times New Roman"/>
                <w:kern w:val="0"/>
                <w:sz w:val="28"/>
                <w:szCs w:val="28"/>
                <w:shd w:fill="FFFFFF" w:val="clear"/>
                <w:lang w:val="ru-RU" w:eastAsia="ru-RU" w:bidi="ar-SA"/>
              </w:rPr>
            </w:r>
          </w:p>
        </w:tc>
        <w:tc>
          <w:tcPr>
            <w:tcW w:w="5528" w:type="dxa"/>
            <w:tcBorders/>
            <w:vAlign w:val="center"/>
          </w:tcPr>
          <w:p>
            <w:pPr>
              <w:pStyle w:val="1"/>
              <w:widowControl/>
              <w:shd w:val="clear" w:color="auto" w:fill="FFFFFF"/>
              <w:spacing w:beforeAutospacing="0" w:before="0" w:afterAutospacing="0" w:after="0"/>
              <w:ind w:left="0" w:right="0" w:hanging="0"/>
              <w:jc w:val="both"/>
              <w:rPr>
                <w:b w:val="false"/>
                <w:sz w:val="28"/>
                <w:szCs w:val="28"/>
              </w:rPr>
            </w:pPr>
            <w:r>
              <w:rPr>
                <w:b w:val="false"/>
                <w:bCs w:val="false"/>
                <w:sz w:val="28"/>
                <w:szCs w:val="28"/>
                <w:lang w:val="ru-RU" w:bidi="ar-SA"/>
              </w:rPr>
              <w:t xml:space="preserve">заместитель начальника управления, начальник отдела транспорта и связи </w:t>
            </w:r>
            <w:r>
              <w:rPr>
                <w:b w:val="false"/>
                <w:sz w:val="28"/>
                <w:szCs w:val="28"/>
                <w:lang w:val="ru-RU" w:bidi="ar-SA"/>
              </w:rPr>
              <w:t>управления городского хозяйства и жизнеобеспечения населения Исполнительного комитета</w:t>
            </w:r>
          </w:p>
        </w:tc>
      </w:tr>
    </w:tbl>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pPr>
      <w:r>
        <w:rPr/>
      </w:r>
    </w:p>
    <w:sectPr>
      <w:type w:val="nextPage"/>
      <w:pgSz w:w="11906" w:h="16838"/>
      <w:pgMar w:left="1133" w:right="566"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db4a0b"/>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874ff5"/>
    <w:rPr>
      <w:color w:val="0563C1" w:themeColor="hyperlink"/>
      <w:u w:val="single"/>
    </w:rPr>
  </w:style>
  <w:style w:type="character" w:styleId="11" w:customStyle="1">
    <w:name w:val="Заголовок 1 Знак"/>
    <w:basedOn w:val="DefaultParagraphFont"/>
    <w:uiPriority w:val="9"/>
    <w:qFormat/>
    <w:rsid w:val="00db4a0b"/>
    <w:rPr>
      <w:rFonts w:ascii="Times New Roman" w:hAnsi="Times New Roman" w:eastAsia="Times New Roman" w:cs="Times New Roman"/>
      <w:b/>
      <w:bCs/>
      <w:kern w:val="2"/>
      <w:sz w:val="48"/>
      <w:szCs w:val="48"/>
      <w:lang w:eastAsia="ru-RU"/>
    </w:rPr>
  </w:style>
  <w:style w:type="character" w:styleId="Blk" w:customStyle="1">
    <w:name w:val="blk"/>
    <w:basedOn w:val="DefaultParagraphFont"/>
    <w:qFormat/>
    <w:rsid w:val="00db4a0b"/>
    <w:rPr/>
  </w:style>
  <w:style w:type="character" w:styleId="Style13" w:customStyle="1">
    <w:name w:val="Текст выноски Знак"/>
    <w:basedOn w:val="DefaultParagraphFont"/>
    <w:link w:val="BalloonText"/>
    <w:uiPriority w:val="99"/>
    <w:semiHidden/>
    <w:qFormat/>
    <w:rsid w:val="0024788f"/>
    <w:rPr>
      <w:rFonts w:ascii="Segoe UI" w:hAnsi="Segoe UI" w:cs="Segoe UI"/>
      <w:sz w:val="18"/>
      <w:szCs w:val="18"/>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db4a0b"/>
    <w:pPr>
      <w:spacing w:lineRule="auto" w:line="276" w:before="0" w:after="200"/>
      <w:ind w:left="720" w:hanging="0"/>
      <w:contextualSpacing/>
    </w:pPr>
    <w:rPr>
      <w:rFonts w:eastAsia="" w:eastAsiaTheme="minorEastAsia"/>
      <w:lang w:eastAsia="ru-RU"/>
    </w:rPr>
  </w:style>
  <w:style w:type="paragraph" w:styleId="BalloonText">
    <w:name w:val="Balloon Text"/>
    <w:basedOn w:val="Normal"/>
    <w:link w:val="Style13"/>
    <w:uiPriority w:val="99"/>
    <w:semiHidden/>
    <w:unhideWhenUsed/>
    <w:qFormat/>
    <w:rsid w:val="0024788f"/>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59"/>
    <w:rsid w:val="00e612a9"/>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66790&amp;dst=103395" TargetMode="External"/><Relationship Id="rId3" Type="http://schemas.openxmlformats.org/officeDocument/2006/relationships/hyperlink" Target="https://login.consultant.ru/link/?req=doc&amp;base=LAW&amp;n=490805" TargetMode="External"/><Relationship Id="rId4" Type="http://schemas.openxmlformats.org/officeDocument/2006/relationships/hyperlink" Target="https://disk.yandex.ru/d/8_WmBuxpSirUdQ" TargetMode="External"/><Relationship Id="rId5" Type="http://schemas.openxmlformats.org/officeDocument/2006/relationships/hyperlink" Target="http://pravo.tatarstan.ru/" TargetMode="External"/><Relationship Id="rId6" Type="http://schemas.openxmlformats.org/officeDocument/2006/relationships/hyperlink" Target="https://login.consultant.ru/link/?req=doc&amp;base=LAW&amp;n=466790" TargetMode="External"/><Relationship Id="rId7" Type="http://schemas.openxmlformats.org/officeDocument/2006/relationships/hyperlink" Target="https://login.consultant.ru/link/?req=doc&amp;base=LAW&amp;n=420230&amp;dst=100010"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51215&amp;dst=5769" TargetMode="External"/><Relationship Id="rId12" Type="http://schemas.openxmlformats.org/officeDocument/2006/relationships/hyperlink" Target="https://login.consultant.ru/link/?req=doc&amp;base=LAW&amp;n=121087&amp;dst=100142" TargetMode="External"/><Relationship Id="rId13" Type="http://schemas.openxmlformats.org/officeDocument/2006/relationships/hyperlink" Target="https://login.consultant.ru/link/?req=doc&amp;base=LAW&amp;n=452913" TargetMode="External"/><Relationship Id="rId14" Type="http://schemas.openxmlformats.org/officeDocument/2006/relationships/image" Target="media/image1.wmf"/><Relationship Id="rId15" Type="http://schemas.openxmlformats.org/officeDocument/2006/relationships/hyperlink" Target="https://login.consultant.ru/link/?req=doc&amp;base=LAW&amp;n=434861&amp;dst=3704" TargetMode="External"/><Relationship Id="rId16" Type="http://schemas.openxmlformats.org/officeDocument/2006/relationships/hyperlink" Target="https://login.consultant.ru/link/?req=doc&amp;base=LAW&amp;n=434861&amp;dst=3722" TargetMode="External"/><Relationship Id="rId17" Type="http://schemas.openxmlformats.org/officeDocument/2006/relationships/hyperlink" Target="https://login.consultant.ru/link/?req=doc&amp;base=LAW&amp;n=452991&amp;dst=217" TargetMode="External"/><Relationship Id="rId18" Type="http://schemas.openxmlformats.org/officeDocument/2006/relationships/hyperlink" Target="consultantplus://offline/ref=639AE1CDC765E0042159FD9EE62D1D12B3803E596193CC7F6C03D21344AF8A8E6AB3C4D0126DD91A77E2D196C89F549A91376EF3EA6FJA69F" TargetMode="External"/><Relationship Id="rId19" Type="http://schemas.openxmlformats.org/officeDocument/2006/relationships/hyperlink" Target="consultantplus://offline/ref=639AE1CDC765E0042159FD9EE62D1D12B3803E596193CC7F6C03D21344AF8A8E6AB3C4D0126FDF1A77E2D196C89F549A91376EF3EA6FJA69F" TargetMode="External"/><Relationship Id="rId20" Type="http://schemas.openxmlformats.org/officeDocument/2006/relationships/hyperlink" Target="https://login.consultant.ru/link/?req=doc&amp;base=RLAW363&amp;n=183033&amp;dst=100124" TargetMode="External"/><Relationship Id="rId21"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93204" TargetMode="External"/><Relationship Id="rId23" Type="http://schemas.openxmlformats.org/officeDocument/2006/relationships/hyperlink" Target="https://login.consultant.ru/link/?req=doc&amp;base=LAW&amp;n=466838&amp;dst=5769" TargetMode="External"/><Relationship Id="rId24" Type="http://schemas.openxmlformats.org/officeDocument/2006/relationships/hyperlink" Target="https://login.consultant.ru/link/?req=doc&amp;base=LAW&amp;n=451215&amp;dst=5769" TargetMode="External"/><Relationship Id="rId25"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93204" TargetMode="External"/><Relationship Id="rId27" Type="http://schemas.openxmlformats.org/officeDocument/2006/relationships/hyperlink" Target="https://login.consultant.ru/link/?req=doc&amp;base=LAW&amp;n=466838&amp;dst=5769" TargetMode="External"/><Relationship Id="rId28" Type="http://schemas.openxmlformats.org/officeDocument/2006/relationships/hyperlink" Target="https://login.consultant.ru/link/?req=doc&amp;base=LAW&amp;n=451215&amp;dst=5769" TargetMode="External"/><Relationship Id="rId29" Type="http://schemas.openxmlformats.org/officeDocument/2006/relationships/hyperlink" Target="https://login.consultant.ru/link/?req=doc&amp;base=RLAW363&amp;n=179954&amp;dst=100130" TargetMode="External"/><Relationship Id="rId30" Type="http://schemas.openxmlformats.org/officeDocument/2006/relationships/hyperlink" Target="https://login.consultant.ru/link/?req=doc&amp;base=LAW&amp;n=466790&amp;dst=3704" TargetMode="External"/><Relationship Id="rId31" Type="http://schemas.openxmlformats.org/officeDocument/2006/relationships/hyperlink" Target="https://login.consultant.ru/link/?req=doc&amp;base=LAW&amp;n=466790&amp;dst=3722" TargetMode="External"/><Relationship Id="rId32" Type="http://schemas.openxmlformats.org/officeDocument/2006/relationships/hyperlink" Target="https://login.consultant.ru/link/?req=doc&amp;base=LAW&amp;n=466790"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CA04F-C812-49D4-A209-B35F58E7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Application>LibreOffice/7.5.6.2$Linux_X86_64 LibreOffice_project/50$Build-2</Application>
  <AppVersion>15.0000</AppVersion>
  <Pages>34</Pages>
  <Words>8689</Words>
  <Characters>64851</Characters>
  <CharactersWithSpaces>74127</CharactersWithSpaces>
  <Paragraphs>438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2025-01-28T13:08:00Z</dcterms:created>
  <dc:creator>Ляйсан Р. Галиева</dc:creator>
  <dc:description/>
  <dc:language>ru-RU</dc:language>
  <cp:lastModifiedBy>Ляйсан Р. Галиева</cp:lastModifiedBy>
  <cp:lastPrinted>2025-01-29T06:13:00Z</cp:lastPrinted>
  <dcterms:modified xsi:type="dcterms:W3CDTF">2025-02-04T13:08:00Z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