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left="-567" w:hanging="0"/>
        <w:jc w:val="right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ПРОЕКТ</w:t>
      </w:r>
    </w:p>
    <w:p>
      <w:pPr>
        <w:pStyle w:val="Normal"/>
        <w:suppressAutoHyphens w:val="true"/>
        <w:spacing w:lineRule="auto" w:line="240" w:before="0" w:after="0"/>
        <w:ind w:left="-567" w:hanging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Исполнительного комитета от 03.10.2022 № 5186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муниципальной программы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молодежной политики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муниципальном образовании город Набережные Челны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tLeast" w:line="221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Внести в постановление Исполнительного комитета от 03.10.2022 № 5186 «Об утверждении муниципальной программы «</w:t>
      </w:r>
      <w:r>
        <w:rPr>
          <w:rFonts w:ascii="Times New Roman" w:hAnsi="Times New Roman"/>
          <w:sz w:val="24"/>
          <w:szCs w:val="24"/>
        </w:rPr>
        <w:t>Развитие молодежной политики в муниципальном образовании город Набережные Челны 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 (в редакции Постановлений Исполнительного комитета от 24.03.2023 № 2090, от 09.06.2023 № 4962, от 15.12.2023 № 12176, от 19.03.2024 № 1724, от 10.06.2024 № 3660, 15.08.2024 № 5323)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2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 Управлению финансов Исполнительного комитета обеспечить финансирование мероприятий, предусмотренных муниципальной программой «Развитие молодежной политики в муниципальном образовании город Набережные Челны на 2023-2025 годы», за счет средств, предусмотренных в бюджете муниципального образования город Набережные Челны, по разделу (подразделу) 07.07 «Молодежная политика» в сумме: на 2023 – </w:t>
      </w:r>
      <w:r>
        <w:rPr>
          <w:rFonts w:ascii="Times New Roman" w:hAnsi="Times New Roman"/>
          <w:sz w:val="24"/>
          <w:szCs w:val="24"/>
          <w:lang w:val="ru-RU" w:eastAsia="ru-RU"/>
        </w:rPr>
        <w:t>191 648,9</w:t>
      </w:r>
      <w:r>
        <w:rPr>
          <w:rFonts w:ascii="Times New Roman" w:hAnsi="Times New Roman"/>
          <w:sz w:val="24"/>
          <w:szCs w:val="24"/>
        </w:rPr>
        <w:t xml:space="preserve"> тысяч рублей, на 2024 – </w:t>
      </w:r>
      <w:r>
        <w:rPr>
          <w:rFonts w:ascii="Times New Roman" w:hAnsi="Times New Roman"/>
          <w:sz w:val="24"/>
          <w:szCs w:val="24"/>
          <w:shd w:fill="auto" w:val="clear"/>
        </w:rPr>
        <w:t>204 709,55 тысяч рублей, на 2025 – 224 393,67 т</w:t>
      </w:r>
      <w:r>
        <w:rPr>
          <w:rFonts w:ascii="Times New Roman" w:hAnsi="Times New Roman"/>
          <w:sz w:val="24"/>
          <w:szCs w:val="24"/>
        </w:rPr>
        <w:t>ысяч рублей.»;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муниципальной программе «Развитие молодежной политики в муниципальном образовании город Набережные Челны на 2023-2025 годы»: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677"/>
        <w:gridCol w:w="1996"/>
        <w:gridCol w:w="1422"/>
        <w:gridCol w:w="1412"/>
        <w:gridCol w:w="1418"/>
        <w:gridCol w:w="1275"/>
      </w:tblGrid>
      <w:tr>
        <w:trPr/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Источники финансирования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Годы реализации Программы</w:t>
            </w:r>
          </w:p>
        </w:tc>
      </w:tr>
      <w:tr>
        <w:trPr/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1-й год/ тыс.руб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2-й год/ тыс.руб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3-й год/ тыс.руб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Всего тыс.руб</w:t>
            </w:r>
          </w:p>
        </w:tc>
      </w:tr>
      <w:tr>
        <w:trPr>
          <w:trHeight w:val="607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Муниципальный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191 648,9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204 709,55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ru-RU" w:eastAsia="ru-RU"/>
              </w:rPr>
              <w:t>224 393,67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bidi w:val="0"/>
              <w:spacing w:lineRule="auto" w:line="240" w:before="0" w:after="0"/>
              <w:ind w:left="113" w:right="0" w:hanging="113"/>
              <w:jc w:val="center"/>
              <w:rPr>
                <w:highlight w:val="none"/>
                <w:shd w:fill="auto" w:val="clear"/>
              </w:rPr>
            </w:pPr>
            <w:r>
              <w:rPr>
                <w:spacing w:val="-8"/>
                <w:shd w:fill="auto" w:val="clear"/>
                <w:lang w:val="ru-RU" w:eastAsia="ru-RU"/>
              </w:rPr>
              <w:t>620 752,12</w:t>
            </w:r>
          </w:p>
        </w:tc>
      </w:tr>
      <w:tr>
        <w:trPr>
          <w:trHeight w:val="673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Республиканский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673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jc w:val="both"/>
              <w:rPr/>
            </w:pPr>
            <w:r>
              <w:rPr/>
              <w:t>Размер расходуемых средств на реализацию программы может уточняться и корректироваться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Челны»;</w:t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5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widowControl/>
        <w:jc w:val="center"/>
        <w:rPr>
          <w:lang w:val="ru-RU"/>
        </w:rPr>
      </w:pPr>
      <w:r>
        <w:rPr>
          <w:lang w:val="ru-RU"/>
        </w:rPr>
        <w:t>«</w:t>
      </w:r>
      <w:r>
        <w:rPr/>
        <w:t xml:space="preserve">Глава 5. </w:t>
      </w:r>
      <w:r>
        <w:rPr>
          <w:lang w:val="ru-RU"/>
        </w:rPr>
        <w:t xml:space="preserve">Ресурсное обеспечение </w:t>
      </w:r>
      <w:r>
        <w:rPr/>
        <w:t>Программы</w:t>
      </w:r>
    </w:p>
    <w:p>
      <w:pPr>
        <w:pStyle w:val="Style17"/>
        <w:widowControl/>
        <w:jc w:val="both"/>
        <w:rPr/>
      </w:pPr>
      <w:r>
        <w:rPr/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Объем финансирования Программы на 2023-2025 годы составляет 62</w:t>
      </w:r>
      <w:r>
        <w:rPr>
          <w:shd w:fill="auto" w:val="clear"/>
          <w:lang w:val="ru-RU"/>
        </w:rPr>
        <w:t xml:space="preserve">0 752,12 </w:t>
      </w:r>
      <w:r>
        <w:rPr>
          <w:lang w:val="ru-RU"/>
        </w:rPr>
        <w:t xml:space="preserve">тысяч рублей. 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Всего за период 2023-2025 годы – 62</w:t>
      </w:r>
      <w:r>
        <w:rPr>
          <w:shd w:fill="auto" w:val="clear"/>
          <w:lang w:val="ru-RU"/>
        </w:rPr>
        <w:t>0 752,1</w:t>
      </w:r>
      <w:r>
        <w:rPr>
          <w:lang w:val="ru-RU"/>
        </w:rPr>
        <w:t>2 тысяч рублей, в том числе по годам реализации Программы: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2023 год – 191 648,9 тысяч рублей, 2024 год – 204 709,55 тысяч рублей, 2025 год –</w:t>
      </w:r>
      <w:r>
        <w:rPr>
          <w:shd w:fill="auto" w:val="clear"/>
          <w:lang w:val="ru-RU"/>
        </w:rPr>
        <w:t xml:space="preserve"> 224 393,67</w:t>
      </w:r>
      <w:r>
        <w:rPr>
          <w:lang w:val="ru-RU"/>
        </w:rPr>
        <w:t xml:space="preserve"> тысяч рублей.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Объемы финансирования носят прогнозный характер и подлежат уточнению при формировании проекта бюджета города Набережные Челны на текущий финансовый год и на плановый период.»;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9 изложить в новой редакции согласно приложению.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Управлению делопроизводством Исполнительного комитета обеспечить официальное опубликованное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/>
          <w:sz w:val="24"/>
          <w:szCs w:val="24"/>
          <w:lang w:val="en-US"/>
        </w:rPr>
        <w:t>pravo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tatarstan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  <w:tab/>
        <w:tab/>
        <w:tab/>
        <w:tab/>
        <w:tab/>
        <w:tab/>
        <w:tab/>
        <w:tab/>
        <w:tab/>
        <w:t>Ф.Ш. Салахов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1134" w:right="567" w:gutter="0" w:header="709" w:top="1135" w:footer="709" w:bottom="992"/>
          <w:pgNumType w:start="1" w:fmt="decimal"/>
          <w:formProt w:val="false"/>
          <w:titlePg/>
          <w:textDirection w:val="lrTb"/>
          <w:docGrid w:type="default" w:linePitch="360" w:charSpace="0"/>
        </w:sect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11452" w:right="0" w:hanging="124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452" w:right="0" w:hanging="124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452" w:right="0" w:hanging="124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452" w:right="0" w:hanging="124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_________2025 №_____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9. Цели, задачи, индикаторы оценки результатов и финансирование по мероприятиям муниципальной программы «Развитие молодежной политики в муниципальном образовании город Набережные Челны на 2023-2025 годы»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573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5"/>
        <w:gridCol w:w="1986"/>
        <w:gridCol w:w="2267"/>
        <w:gridCol w:w="1986"/>
        <w:gridCol w:w="711"/>
        <w:gridCol w:w="848"/>
        <w:gridCol w:w="851"/>
        <w:gridCol w:w="853"/>
        <w:gridCol w:w="1151"/>
        <w:gridCol w:w="1132"/>
        <w:gridCol w:w="1113"/>
      </w:tblGrid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тысяч рублей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базовый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цели: Реализация государственной молодежной политики в муниципальном образовании город Набережные Челны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</w:tr>
      <w:tr>
        <w:trPr/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молодежи в возрасте от 14 до 35 лет, охваченной мероприятиями муниципальной молодежной программы на 2023-2025 гг, 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программ, проектов для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программ, проектов,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189 200,3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200 845,39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220 107,47</w:t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кружков и секций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кружков и секций,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3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и поддержка молодежных общественных объединений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общественных объединений,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досуговая деятельность учреждений молодежной политики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культурно-досуговых, спортивно-массовых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культурно-досуговых, спортивно-массовых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асоциального и деструктивного поведения в молодежной среде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информационной и психологической помощи, в том числе по телефону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индивидуальных и групповых консультаций, методических консультаций, консультаций по телефону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консультаций,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обработанных вызовов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формирование и развитие системы поддержки талантливой и инициативной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информационно-аналитических материалов,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отчетов, составленных по результатам работы,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гражданское и патриотическое воспитание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развитие добровольческой деятельности, социально-значимых инициатив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92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занятости подростков и молодежи путем организации временного трудоустройства в свободное от учебы время и период летних каникул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получивших услугу по временному трудоустройству, человек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приступивших к временным работам, человек</w:t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премии Мэра города лучшим работникам в сфере молодежной политики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мероприятий, конкурсов, фестивалей, участие в республиканских и всероссийских конкурсах и мероприятиях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1 708,2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3 123,76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3 545,8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191 648,9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204 709,55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224 393,67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Руководителя Аппарата,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делопроизводством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</w:t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 xml:space="preserve">   Н.И. Галиева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170" w:top="709" w:footer="17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1435" cy="11557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53.05pt;margin-top:0.05pt;width:4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5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6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1202ee"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2">
    <w:name w:val="Heading 2"/>
    <w:basedOn w:val="Normal"/>
    <w:next w:val="Normal"/>
    <w:link w:val="21"/>
    <w:uiPriority w:val="99"/>
    <w:qFormat/>
    <w:rsid w:val="001f1b53"/>
    <w:pPr>
      <w:keepNext w:val="true"/>
      <w:spacing w:lineRule="auto" w:line="240" w:before="0" w:after="0"/>
      <w:jc w:val="center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97798"/>
    <w:pPr>
      <w:keepNext w:val="true"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1" w:customStyle="1">
    <w:name w:val="Заголовок 2 Знак"/>
    <w:uiPriority w:val="99"/>
    <w:qFormat/>
    <w:rsid w:val="001f1b53"/>
    <w:rPr>
      <w:rFonts w:ascii="Cambria" w:hAnsi="Cambria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Style12" w:customStyle="1">
    <w:name w:val="Ниж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uiPriority w:val="99"/>
    <w:qFormat/>
    <w:rsid w:val="001f1b53"/>
    <w:rPr>
      <w:rFonts w:cs="Times New Roman"/>
    </w:rPr>
  </w:style>
  <w:style w:type="character" w:styleId="Style13" w:customStyle="1">
    <w:name w:val="Верх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4" w:customStyle="1">
    <w:name w:val="Название Знак"/>
    <w:uiPriority w:val="99"/>
    <w:qFormat/>
    <w:rsid w:val="00264135"/>
    <w:rPr>
      <w:rFonts w:ascii="Cambria" w:hAnsi="Cambria" w:eastAsia="Times New Roman" w:cs="Times New Roman"/>
      <w:b/>
      <w:bCs/>
      <w:kern w:val="2"/>
      <w:sz w:val="32"/>
      <w:szCs w:val="32"/>
      <w:lang w:val="x-none" w:eastAsia="x-none"/>
    </w:rPr>
  </w:style>
  <w:style w:type="character" w:styleId="Style15" w:customStyle="1">
    <w:name w:val="Текст выноски Знак"/>
    <w:link w:val="BalloonText"/>
    <w:uiPriority w:val="99"/>
    <w:semiHidden/>
    <w:qFormat/>
    <w:rsid w:val="00264135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DefaultParagraphFont"/>
    <w:qFormat/>
    <w:rsid w:val="009e52f8"/>
    <w:rPr/>
  </w:style>
  <w:style w:type="character" w:styleId="11" w:customStyle="1">
    <w:name w:val="Заголовок 1 Знак"/>
    <w:uiPriority w:val="9"/>
    <w:qFormat/>
    <w:rsid w:val="001202ee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31" w:customStyle="1">
    <w:name w:val="Заголовок 3 Знак"/>
    <w:uiPriority w:val="9"/>
    <w:semiHidden/>
    <w:qFormat/>
    <w:rsid w:val="00b97798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-">
    <w:name w:val="Hyperlink"/>
    <w:uiPriority w:val="99"/>
    <w:semiHidden/>
    <w:unhideWhenUsed/>
    <w:rsid w:val="00b97798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1"/>
    <w:uiPriority w:val="99"/>
    <w:rsid w:val="001f1b53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1f1b53"/>
    <w:pPr>
      <w:spacing w:before="0" w:after="16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Normal"/>
    <w:link w:val="Style12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23">
    <w:name w:val="Header"/>
    <w:basedOn w:val="Normal"/>
    <w:link w:val="Style13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24">
    <w:name w:val="Title"/>
    <w:basedOn w:val="Normal"/>
    <w:link w:val="Style14"/>
    <w:uiPriority w:val="99"/>
    <w:qFormat/>
    <w:rsid w:val="00264135"/>
    <w:pPr>
      <w:spacing w:lineRule="auto" w:line="240" w:before="0" w:after="0"/>
      <w:jc w:val="center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641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7027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fb3f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d236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fd23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A3AB-8DE3-4EB0-918B-B9509044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LibreOffice/7.5.6.2$Linux_X86_64 LibreOffice_project/50$Build-2</Application>
  <AppVersion>15.0000</AppVersion>
  <Pages>11</Pages>
  <Words>1772</Words>
  <Characters>10119</Characters>
  <CharactersWithSpaces>11263</CharactersWithSpaces>
  <Paragraphs>667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2023-02-20T13:33:00Z</dcterms:created>
  <dc:creator>Управление по делам молодежи</dc:creator>
  <dc:description/>
  <dc:language>ru-RU</dc:language>
  <cp:lastModifiedBy/>
  <cp:lastPrinted>2022-08-17T06:22:00Z</cp:lastPrinted>
  <dcterms:modified xsi:type="dcterms:W3CDTF">2025-02-11T16:26:19Z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