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1444C" w14:textId="77777777" w:rsidR="00857BA6" w:rsidRPr="00B26FE8" w:rsidRDefault="00857BA6" w:rsidP="00412B3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73611F7" w14:textId="77777777" w:rsidR="00857BA6" w:rsidRPr="00B26FE8" w:rsidRDefault="00857BA6" w:rsidP="00412B32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05C2252" w14:textId="77777777" w:rsidR="00857BA6" w:rsidRPr="00B26FE8" w:rsidRDefault="00857BA6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99D8BB6" w14:textId="77777777" w:rsidR="002631C7" w:rsidRPr="00B26FE8" w:rsidRDefault="002631C7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C05C2D9" w14:textId="77777777" w:rsidR="002631C7" w:rsidRPr="00B26FE8" w:rsidRDefault="002631C7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410D0E0" w14:textId="77777777" w:rsidR="002631C7" w:rsidRPr="00B26FE8" w:rsidRDefault="002631C7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2A1D9B" w14:textId="77777777" w:rsidR="002631C7" w:rsidRPr="00B26FE8" w:rsidRDefault="002631C7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EBEA372" w14:textId="77777777" w:rsidR="002631C7" w:rsidRPr="00B26FE8" w:rsidRDefault="002631C7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91019E" w14:textId="77777777" w:rsidR="002631C7" w:rsidRPr="00B26FE8" w:rsidRDefault="002631C7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E084E60" w14:textId="77777777" w:rsidR="002631C7" w:rsidRPr="00B26FE8" w:rsidRDefault="002631C7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5942763" w14:textId="7E7CB287" w:rsidR="00412B32" w:rsidRPr="00412B32" w:rsidRDefault="00857BA6" w:rsidP="00B26FE8">
      <w:pPr>
        <w:spacing w:after="0" w:line="288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412B32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Об утверждении </w:t>
      </w:r>
      <w:r w:rsidR="00412B32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П</w:t>
      </w:r>
      <w:r w:rsidR="002631C7" w:rsidRPr="00412B32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орядка определения </w:t>
      </w:r>
    </w:p>
    <w:p w14:paraId="54C83A62" w14:textId="10D9D510" w:rsidR="00412B32" w:rsidRPr="00017908" w:rsidRDefault="00857BA6" w:rsidP="00B26FE8">
      <w:pPr>
        <w:spacing w:after="0" w:line="288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412B32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нормативных затрат на выполнение работ (оказание услуг) </w:t>
      </w:r>
      <w:r w:rsidR="00BE72AE" w:rsidRPr="0001790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Муниципальным бюджетным учреждением </w:t>
      </w:r>
    </w:p>
    <w:p w14:paraId="37DA68ED" w14:textId="77777777" w:rsidR="00412B32" w:rsidRPr="00017908" w:rsidRDefault="00BE72AE" w:rsidP="00B26FE8">
      <w:pPr>
        <w:spacing w:after="0" w:line="288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01790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«Департамент телекоммуникационных </w:t>
      </w:r>
    </w:p>
    <w:p w14:paraId="59224B93" w14:textId="0FCF8F92" w:rsidR="00BE72AE" w:rsidRPr="00017908" w:rsidRDefault="00BE72AE" w:rsidP="00B26FE8">
      <w:pPr>
        <w:spacing w:after="0" w:line="288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01790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технологий города Казани»</w:t>
      </w:r>
    </w:p>
    <w:p w14:paraId="482EF2BB" w14:textId="77777777" w:rsidR="00BE72AE" w:rsidRPr="00017908" w:rsidRDefault="00BE72AE" w:rsidP="00412B3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14:paraId="35C0B83E" w14:textId="28C395D4" w:rsidR="00857BA6" w:rsidRPr="00412B32" w:rsidRDefault="00857BA6" w:rsidP="00412B32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Во исполнение</w:t>
      </w:r>
      <w:r w:rsidR="00C674D5"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12B32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 3</w:t>
      </w:r>
      <w:r w:rsidR="00C674D5"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постановления Исполнительного комитета г.</w:t>
      </w:r>
      <w:r w:rsidR="00C674D5"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Казани от 19.11.2010 </w:t>
      </w:r>
      <w:r w:rsidR="002631C7"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10406 </w:t>
      </w:r>
      <w:r w:rsidR="007C47B4"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412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порядке формирования муниципального задания в отношении муниципальных учреждений г.Казани и </w:t>
      </w:r>
      <w:r w:rsidRPr="00412B32">
        <w:rPr>
          <w:rFonts w:ascii="Times New Roman" w:hAnsi="Times New Roman" w:cs="Times New Roman"/>
          <w:sz w:val="28"/>
          <w:szCs w:val="28"/>
        </w:rPr>
        <w:t>финансового обеспечения выполнения му</w:t>
      </w:r>
      <w:r w:rsidR="00C674D5" w:rsidRPr="00412B32">
        <w:rPr>
          <w:rFonts w:ascii="Times New Roman" w:hAnsi="Times New Roman" w:cs="Times New Roman"/>
          <w:sz w:val="28"/>
          <w:szCs w:val="28"/>
        </w:rPr>
        <w:t>ниципального задания</w:t>
      </w:r>
      <w:r w:rsidR="007C47B4" w:rsidRPr="00412B32">
        <w:rPr>
          <w:rFonts w:ascii="Times New Roman" w:hAnsi="Times New Roman" w:cs="Times New Roman"/>
          <w:sz w:val="28"/>
          <w:szCs w:val="28"/>
        </w:rPr>
        <w:t>»</w:t>
      </w:r>
      <w:r w:rsidRPr="00412B32">
        <w:rPr>
          <w:rFonts w:ascii="Times New Roman" w:hAnsi="Times New Roman" w:cs="Times New Roman"/>
          <w:sz w:val="28"/>
          <w:szCs w:val="28"/>
        </w:rPr>
        <w:t xml:space="preserve"> и в</w:t>
      </w:r>
      <w:r w:rsidR="00C674D5" w:rsidRPr="00412B32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r w:rsidRPr="00412B32">
        <w:rPr>
          <w:rFonts w:ascii="Times New Roman" w:hAnsi="Times New Roman" w:cs="Times New Roman"/>
          <w:sz w:val="28"/>
          <w:szCs w:val="28"/>
          <w:lang w:eastAsia="ru-RU"/>
        </w:rPr>
        <w:t>статьями 69.2</w:t>
      </w:r>
      <w:r w:rsidR="00C674D5" w:rsidRPr="00412B3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412B32">
        <w:rPr>
          <w:rFonts w:ascii="Times New Roman" w:hAnsi="Times New Roman" w:cs="Times New Roman"/>
          <w:sz w:val="28"/>
          <w:szCs w:val="28"/>
          <w:lang w:eastAsia="ru-RU"/>
        </w:rPr>
        <w:t>78.1</w:t>
      </w:r>
      <w:r w:rsidR="00C674D5" w:rsidRPr="00412B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B32">
        <w:rPr>
          <w:rFonts w:ascii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Pr="00412B32">
        <w:rPr>
          <w:rFonts w:ascii="Times New Roman" w:hAnsi="Times New Roman" w:cs="Times New Roman"/>
          <w:sz w:val="28"/>
          <w:szCs w:val="28"/>
        </w:rPr>
        <w:t xml:space="preserve"> </w:t>
      </w:r>
      <w:r w:rsidRPr="00412B32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26FE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D68E5CF" w14:textId="7257ABEC" w:rsidR="00857BA6" w:rsidRPr="00017908" w:rsidRDefault="00543277" w:rsidP="00412B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1. Утвердить </w:t>
      </w:r>
      <w:r w:rsidR="00412B32">
        <w:rPr>
          <w:color w:val="22272F"/>
          <w:sz w:val="28"/>
          <w:szCs w:val="28"/>
        </w:rPr>
        <w:t>П</w:t>
      </w:r>
      <w:r w:rsidR="00857BA6" w:rsidRPr="00412B32">
        <w:rPr>
          <w:color w:val="22272F"/>
          <w:sz w:val="28"/>
          <w:szCs w:val="28"/>
        </w:rPr>
        <w:t xml:space="preserve">орядок определения нормативных затрат на выполнение работ (оказание услуг) Муниципальным бюджетным учреждением </w:t>
      </w:r>
      <w:r w:rsidR="000A689C" w:rsidRPr="00017908">
        <w:rPr>
          <w:color w:val="22272F"/>
          <w:sz w:val="28"/>
          <w:szCs w:val="28"/>
        </w:rPr>
        <w:t>«</w:t>
      </w:r>
      <w:r w:rsidR="00D142C7" w:rsidRPr="00017908">
        <w:rPr>
          <w:color w:val="22272F"/>
          <w:sz w:val="28"/>
          <w:szCs w:val="28"/>
          <w:shd w:val="clear" w:color="auto" w:fill="FFFFFF"/>
        </w:rPr>
        <w:t>Департамент телекоммуникационных технологий</w:t>
      </w:r>
      <w:r w:rsidR="007A1058" w:rsidRPr="00017908">
        <w:rPr>
          <w:color w:val="22272F"/>
          <w:sz w:val="28"/>
          <w:szCs w:val="28"/>
          <w:shd w:val="clear" w:color="auto" w:fill="FFFFFF"/>
        </w:rPr>
        <w:t xml:space="preserve"> города Казани</w:t>
      </w:r>
      <w:r w:rsidR="000A689C" w:rsidRPr="00017908">
        <w:rPr>
          <w:b/>
          <w:color w:val="22272F"/>
          <w:sz w:val="28"/>
          <w:szCs w:val="28"/>
          <w:shd w:val="clear" w:color="auto" w:fill="FFFFFF"/>
        </w:rPr>
        <w:t>»</w:t>
      </w:r>
      <w:r w:rsidR="00857BA6" w:rsidRPr="00017908">
        <w:rPr>
          <w:color w:val="22272F"/>
          <w:sz w:val="28"/>
          <w:szCs w:val="28"/>
        </w:rPr>
        <w:t xml:space="preserve"> (приложение).</w:t>
      </w:r>
    </w:p>
    <w:p w14:paraId="7C451461" w14:textId="1343559E" w:rsidR="00857BA6" w:rsidRPr="00412B32" w:rsidRDefault="00857BA6" w:rsidP="00017908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017908">
        <w:rPr>
          <w:color w:val="22272F"/>
          <w:sz w:val="28"/>
          <w:szCs w:val="28"/>
        </w:rPr>
        <w:t>2.</w:t>
      </w:r>
      <w:r w:rsidR="00C674D5" w:rsidRPr="006C3340">
        <w:rPr>
          <w:color w:val="22272F"/>
          <w:sz w:val="28"/>
          <w:szCs w:val="28"/>
        </w:rPr>
        <w:t xml:space="preserve"> </w:t>
      </w:r>
      <w:r w:rsidR="00BD3055" w:rsidRPr="006C3340">
        <w:rPr>
          <w:color w:val="22272F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</w:t>
      </w:r>
      <w:r w:rsidR="00BD3055" w:rsidRPr="00412B32">
        <w:rPr>
          <w:color w:val="22272F"/>
          <w:sz w:val="28"/>
          <w:szCs w:val="28"/>
        </w:rPr>
        <w:t>рмации Республики Татарстан (www.pravo.tatarstan.ru).</w:t>
      </w:r>
    </w:p>
    <w:p w14:paraId="012BD9CF" w14:textId="77777777" w:rsidR="00857BA6" w:rsidRPr="00412B32" w:rsidRDefault="00857BA6" w:rsidP="00017908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3. Контроль за исполнением настоящего постановления возложить </w:t>
      </w:r>
      <w:r w:rsidR="00C674D5" w:rsidRPr="00412B32">
        <w:rPr>
          <w:color w:val="22272F"/>
          <w:sz w:val="28"/>
          <w:szCs w:val="28"/>
        </w:rPr>
        <w:t>на заместителя</w:t>
      </w:r>
      <w:r w:rsidRPr="00412B32">
        <w:rPr>
          <w:color w:val="22272F"/>
          <w:sz w:val="28"/>
          <w:szCs w:val="28"/>
        </w:rPr>
        <w:t xml:space="preserve"> Руководителя Исполнительного комитета г.Казани </w:t>
      </w:r>
      <w:r w:rsidR="00C674D5" w:rsidRPr="00412B32">
        <w:rPr>
          <w:color w:val="22272F"/>
          <w:sz w:val="28"/>
          <w:szCs w:val="28"/>
        </w:rPr>
        <w:t>Р.Р.Шафигуллина</w:t>
      </w:r>
      <w:r w:rsidRPr="00412B32">
        <w:rPr>
          <w:color w:val="22272F"/>
          <w:sz w:val="28"/>
          <w:szCs w:val="28"/>
        </w:rPr>
        <w:t>.</w:t>
      </w:r>
    </w:p>
    <w:p w14:paraId="0A4F8463" w14:textId="77777777" w:rsidR="00857BA6" w:rsidRPr="00412B32" w:rsidRDefault="00857BA6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796878F" w14:textId="77777777" w:rsidR="00C674D5" w:rsidRPr="00412B32" w:rsidRDefault="00C674D5" w:rsidP="00017908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752731B" w14:textId="3B99D7E8" w:rsidR="00017908" w:rsidRDefault="00C674D5" w:rsidP="00412B32">
      <w:pPr>
        <w:pStyle w:val="a3"/>
        <w:spacing w:after="0" w:line="288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017908" w:rsidSect="00017908">
          <w:headerReference w:type="default" r:id="rId8"/>
          <w:pgSz w:w="11906" w:h="16838"/>
          <w:pgMar w:top="1134" w:right="1133" w:bottom="1134" w:left="1134" w:header="709" w:footer="709" w:gutter="0"/>
          <w:pgNumType w:start="1"/>
          <w:cols w:space="708"/>
          <w:titlePg/>
          <w:docGrid w:linePitch="360"/>
        </w:sectPr>
      </w:pPr>
      <w:r w:rsidRPr="00412B32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412B32" w:rsidRPr="00412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F06" w:rsidRPr="00412B32">
        <w:rPr>
          <w:rFonts w:ascii="Times New Roman" w:hAnsi="Times New Roman" w:cs="Times New Roman"/>
          <w:b/>
          <w:sz w:val="28"/>
          <w:szCs w:val="28"/>
        </w:rPr>
        <w:t>Р.Г.Гафаров</w:t>
      </w:r>
    </w:p>
    <w:p w14:paraId="2A666A72" w14:textId="77777777" w:rsidR="00007515" w:rsidRPr="00B26FE8" w:rsidRDefault="004330AA" w:rsidP="00B26FE8">
      <w:pPr>
        <w:shd w:val="clear" w:color="auto" w:fill="FFFFFF"/>
        <w:spacing w:after="0" w:line="288" w:lineRule="auto"/>
        <w:ind w:firstLine="5387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B26F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Приложение</w:t>
      </w:r>
      <w:r w:rsidR="00592679" w:rsidRPr="00B26F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="002631C7" w:rsidRPr="00B26F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к постановлению</w:t>
      </w:r>
    </w:p>
    <w:p w14:paraId="365B68F5" w14:textId="62E21EDF" w:rsidR="002631C7" w:rsidRPr="00B26FE8" w:rsidRDefault="002631C7" w:rsidP="00B26FE8">
      <w:pPr>
        <w:shd w:val="clear" w:color="auto" w:fill="FFFFFF"/>
        <w:spacing w:after="0" w:line="288" w:lineRule="auto"/>
        <w:ind w:firstLine="5387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B26F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Исполнительного комитета </w:t>
      </w:r>
    </w:p>
    <w:p w14:paraId="6BD6492E" w14:textId="77777777" w:rsidR="002631C7" w:rsidRPr="00B26FE8" w:rsidRDefault="002631C7" w:rsidP="00B26FE8">
      <w:pPr>
        <w:shd w:val="clear" w:color="auto" w:fill="FFFFFF"/>
        <w:spacing w:after="0" w:line="288" w:lineRule="auto"/>
        <w:ind w:firstLine="5387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B26F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г.Казани</w:t>
      </w:r>
    </w:p>
    <w:p w14:paraId="16C2632C" w14:textId="7115E1A3" w:rsidR="002631C7" w:rsidRPr="00B26FE8" w:rsidRDefault="002631C7" w:rsidP="00B26FE8">
      <w:pPr>
        <w:shd w:val="clear" w:color="auto" w:fill="FFFFFF"/>
        <w:spacing w:after="0" w:line="288" w:lineRule="auto"/>
        <w:ind w:firstLine="5387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B26F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 _______________№ _____</w:t>
      </w:r>
    </w:p>
    <w:p w14:paraId="4F8CF5D0" w14:textId="77777777" w:rsidR="00007515" w:rsidRPr="00412B32" w:rsidRDefault="00007515" w:rsidP="00B26FE8">
      <w:pPr>
        <w:shd w:val="clear" w:color="auto" w:fill="FFFFFF"/>
        <w:spacing w:after="0" w:line="288" w:lineRule="auto"/>
        <w:ind w:firstLine="5387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4B3D6704" w14:textId="77777777" w:rsidR="0009612B" w:rsidRPr="00412B32" w:rsidRDefault="0009612B" w:rsidP="00B26FE8">
      <w:pPr>
        <w:shd w:val="clear" w:color="auto" w:fill="FFFFFF"/>
        <w:spacing w:after="0" w:line="288" w:lineRule="auto"/>
        <w:ind w:firstLine="5387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0980654D" w14:textId="77777777" w:rsidR="00412B32" w:rsidRDefault="004330AA" w:rsidP="00412B3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Порядок</w:t>
      </w: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 xml:space="preserve">определения нормативных затрат </w:t>
      </w:r>
    </w:p>
    <w:p w14:paraId="24F35F20" w14:textId="77777777" w:rsidR="00412B32" w:rsidRDefault="004330AA" w:rsidP="00412B3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на выполнение работ (оказание услуг) </w:t>
      </w:r>
    </w:p>
    <w:p w14:paraId="5C8A351A" w14:textId="27952791" w:rsidR="00D142C7" w:rsidRPr="00412B32" w:rsidRDefault="004330AA" w:rsidP="00412B3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Муниципальным бюджетным учреждением</w:t>
      </w:r>
    </w:p>
    <w:p w14:paraId="201BB075" w14:textId="77777777" w:rsidR="00412B32" w:rsidRDefault="007A1058" w:rsidP="00412B3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«Департамент телекоммуникационных </w:t>
      </w:r>
    </w:p>
    <w:p w14:paraId="3D2408AD" w14:textId="614D369E" w:rsidR="004330AA" w:rsidRPr="00412B32" w:rsidRDefault="007A1058" w:rsidP="00412B3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технологий города Казани» </w:t>
      </w:r>
    </w:p>
    <w:p w14:paraId="2A6DB3B5" w14:textId="77777777" w:rsidR="004330AA" w:rsidRPr="00017908" w:rsidRDefault="004330AA" w:rsidP="0001790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D93FEF2" w14:textId="77777777" w:rsidR="004330AA" w:rsidRPr="00017908" w:rsidRDefault="004330AA" w:rsidP="0001790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1790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I. Общие положения</w:t>
      </w:r>
    </w:p>
    <w:p w14:paraId="0D2E0FA7" w14:textId="77777777" w:rsidR="00412B32" w:rsidRPr="00017908" w:rsidRDefault="00412B32" w:rsidP="0001790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41A85BBC" w14:textId="2E70DDEA" w:rsidR="004330AA" w:rsidRPr="00412B32" w:rsidRDefault="00F87F44" w:rsidP="0001790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4330AA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Настоящий Порядок определения нормативных затрат на выполнение работ (оказание услуг)</w:t>
      </w:r>
      <w:r w:rsidR="001E54D0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– Порядок)</w:t>
      </w:r>
      <w:r w:rsidR="004330AA" w:rsidRPr="006C334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Муниципальным бюджетным учреждением </w:t>
      </w:r>
      <w:r w:rsidR="000A689C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«Департамент телекоммуникационных технологий города Казани»</w:t>
      </w:r>
      <w:r w:rsidR="00966262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– Учреждение)</w:t>
      </w:r>
      <w:r w:rsidR="002631C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0A689C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отношении которого функции и полномочия учредителя осуществляет МКУ «Управление информационных технологий и связи Исполнительного комитета г.Казани» (</w:t>
      </w:r>
      <w:r w:rsidR="001E54D0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далее </w:t>
      </w:r>
      <w:r w:rsidR="002631C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="00966262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Управление), разработан в соответствии с пунктом 3 постановле</w:t>
      </w:r>
      <w:r w:rsidR="003B0000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ния Исполнительного комитета г.</w:t>
      </w:r>
      <w:r w:rsidR="004A6E5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Казани от 19.11.2010 </w:t>
      </w:r>
      <w:r w:rsidR="002631C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4A6E5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10406 «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порядке формирования муниципального задания в отношении муниципальных учреждений г.Казани и финансового обеспечения вы</w:t>
      </w:r>
      <w:r w:rsidR="004A6E5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полнения муниципального задания»</w:t>
      </w:r>
      <w:r w:rsidR="00067C4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 статьями</w:t>
      </w:r>
      <w:r w:rsidR="00067C4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69.2 и 78.1 Бюджетного кодекса Российской Федерации</w:t>
      </w:r>
      <w:r w:rsidR="004A6E5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14:paraId="72D4229F" w14:textId="18D4F756" w:rsidR="004330AA" w:rsidRPr="00017908" w:rsidRDefault="00F87F44" w:rsidP="00017908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Нормативные затраты на выполнение работ (оказание услуг), применяемые при расчете объема субсидии на финансовое обеспечение выполнения муниципального задания на оказание муниципальных услуг (выполнение работ) на очередной финансовый год и на плановый период, определенные в соответствии с </w:t>
      </w:r>
      <w:r w:rsidR="002631C7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настоящим </w:t>
      </w:r>
      <w:r w:rsidR="004330AA"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Порядком (далее </w:t>
      </w:r>
      <w:r w:rsid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‒</w:t>
      </w:r>
      <w:r w:rsidR="004330AA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нормативные затраты на выполнение работ </w:t>
      </w:r>
      <w:r w:rsidR="00017908" w:rsidRPr="00374D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[</w:t>
      </w:r>
      <w:r w:rsidR="004330AA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оказание услуг</w:t>
      </w:r>
      <w:r w:rsidR="00017908" w:rsidRPr="00374D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]</w:t>
      </w:r>
      <w:r w:rsidR="004330AA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), учитываются при формировании обоснований бюджетных ассигнований бюджета муниципального образования г.Казани на очередной финансовый год и плановый период.</w:t>
      </w:r>
    </w:p>
    <w:p w14:paraId="4F411A1C" w14:textId="7CEBCCDD" w:rsidR="004330AA" w:rsidRPr="00017908" w:rsidRDefault="00F87F44" w:rsidP="00017908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4330AA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Нормативные затраты на выполнение работ (оказание услуг) </w:t>
      </w:r>
      <w:r w:rsidR="00DA6646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применяются</w:t>
      </w:r>
      <w:r w:rsidR="004330AA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 расчете объема финансового обеспечения выполнения </w:t>
      </w:r>
      <w:r w:rsidR="004330AA" w:rsidRPr="000179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муниципального задания на оказание муниципальных услуг (выполнение работ) Учреждением.</w:t>
      </w:r>
    </w:p>
    <w:p w14:paraId="0F9370D4" w14:textId="45035217" w:rsidR="004330A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1.</w:t>
      </w:r>
      <w:r w:rsidR="004330AA" w:rsidRPr="00412B32">
        <w:rPr>
          <w:color w:val="22272F"/>
          <w:sz w:val="28"/>
          <w:szCs w:val="28"/>
        </w:rPr>
        <w:t xml:space="preserve">4. </w:t>
      </w:r>
      <w:r w:rsidR="009E4DEF" w:rsidRPr="00412B32">
        <w:rPr>
          <w:color w:val="22272F"/>
          <w:sz w:val="28"/>
          <w:szCs w:val="28"/>
        </w:rPr>
        <w:t>В случае установления в муниципальном задании показателей объема выполнения работы нормативные затраты на выполнение работ</w:t>
      </w:r>
      <w:r w:rsidR="00067C4E">
        <w:rPr>
          <w:color w:val="22272F"/>
          <w:sz w:val="28"/>
          <w:szCs w:val="28"/>
        </w:rPr>
        <w:t xml:space="preserve"> </w:t>
      </w:r>
      <w:r w:rsidR="00067C4E" w:rsidRPr="00067C4E">
        <w:rPr>
          <w:color w:val="22272F"/>
          <w:sz w:val="28"/>
          <w:szCs w:val="28"/>
        </w:rPr>
        <w:t xml:space="preserve">(оказание услуг) </w:t>
      </w:r>
      <w:r w:rsidR="009E4DEF" w:rsidRPr="00412B32">
        <w:rPr>
          <w:color w:val="22272F"/>
          <w:sz w:val="28"/>
          <w:szCs w:val="28"/>
        </w:rPr>
        <w:t xml:space="preserve">рассчитываются на единицу объема работы. </w:t>
      </w:r>
      <w:r w:rsidR="00CA6FDA" w:rsidRPr="00412B32">
        <w:rPr>
          <w:color w:val="22272F"/>
          <w:sz w:val="28"/>
          <w:szCs w:val="28"/>
        </w:rPr>
        <w:t xml:space="preserve">В случае выполнения работ, которые нельзя отнести к однотипным, затраты на их выполнение рассчитываются сметным методом. </w:t>
      </w:r>
    </w:p>
    <w:p w14:paraId="671368BA" w14:textId="2B7111C6" w:rsidR="00007515" w:rsidRPr="00017908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sz w:val="28"/>
          <w:szCs w:val="28"/>
        </w:rPr>
      </w:pPr>
      <w:r w:rsidRPr="00412B32">
        <w:rPr>
          <w:color w:val="22272F"/>
          <w:sz w:val="28"/>
          <w:szCs w:val="28"/>
        </w:rPr>
        <w:t>1.</w:t>
      </w:r>
      <w:r w:rsidR="004330AA" w:rsidRPr="00412B32">
        <w:rPr>
          <w:color w:val="22272F"/>
          <w:sz w:val="28"/>
          <w:szCs w:val="28"/>
        </w:rPr>
        <w:t>5. Нормативные затраты на выполнение работ</w:t>
      </w:r>
      <w:r w:rsidR="008D5EA7" w:rsidRPr="00412B32">
        <w:rPr>
          <w:color w:val="22272F"/>
          <w:sz w:val="28"/>
          <w:szCs w:val="28"/>
        </w:rPr>
        <w:t xml:space="preserve"> (оказание услуг)</w:t>
      </w:r>
      <w:r w:rsidR="004330AA" w:rsidRPr="00412B32">
        <w:rPr>
          <w:color w:val="22272F"/>
          <w:sz w:val="28"/>
          <w:szCs w:val="28"/>
        </w:rPr>
        <w:t xml:space="preserve"> утверждаются на три года для каждой работы, выполняемой в рамках</w:t>
      </w:r>
      <w:r w:rsidR="003B0000" w:rsidRPr="00412B32">
        <w:rPr>
          <w:color w:val="22272F"/>
          <w:sz w:val="28"/>
          <w:szCs w:val="28"/>
        </w:rPr>
        <w:t xml:space="preserve"> муниципального </w:t>
      </w:r>
      <w:r w:rsidR="000C0574" w:rsidRPr="00412B32">
        <w:rPr>
          <w:color w:val="22272F"/>
          <w:sz w:val="28"/>
          <w:szCs w:val="28"/>
        </w:rPr>
        <w:t>задания и включенной в</w:t>
      </w:r>
      <w:r w:rsidR="00925A59" w:rsidRPr="00B26FE8">
        <w:rPr>
          <w:sz w:val="28"/>
          <w:szCs w:val="28"/>
        </w:rPr>
        <w:t xml:space="preserve"> </w:t>
      </w:r>
      <w:r w:rsidR="000C0574" w:rsidRPr="00412B32">
        <w:rPr>
          <w:sz w:val="28"/>
          <w:szCs w:val="28"/>
        </w:rPr>
        <w:t>п</w:t>
      </w:r>
      <w:r w:rsidR="00925A59" w:rsidRPr="00412B32">
        <w:rPr>
          <w:sz w:val="28"/>
          <w:szCs w:val="28"/>
        </w:rPr>
        <w:t>римерный перечень муниципальных услуг (работ), оказываемых (выполняемых</w:t>
      </w:r>
      <w:r w:rsidR="00925A59" w:rsidRPr="00017908">
        <w:rPr>
          <w:sz w:val="28"/>
          <w:szCs w:val="28"/>
        </w:rPr>
        <w:t>) муниципальными учреждениями и учитываемых при формировании межбюджетных отношений в Рес</w:t>
      </w:r>
      <w:r w:rsidR="009E4DEF" w:rsidRPr="00017908">
        <w:rPr>
          <w:sz w:val="28"/>
          <w:szCs w:val="28"/>
        </w:rPr>
        <w:t>публике Татарстан, утверждаемый</w:t>
      </w:r>
      <w:r w:rsidR="00925A59" w:rsidRPr="00017908">
        <w:rPr>
          <w:sz w:val="28"/>
          <w:szCs w:val="28"/>
        </w:rPr>
        <w:t xml:space="preserve"> </w:t>
      </w:r>
      <w:bookmarkStart w:id="0" w:name="_GoBack"/>
      <w:bookmarkEnd w:id="0"/>
      <w:r w:rsidR="00925A59" w:rsidRPr="00017908">
        <w:rPr>
          <w:sz w:val="28"/>
          <w:szCs w:val="28"/>
        </w:rPr>
        <w:t>Кабинетом Министров Республики Татарстан</w:t>
      </w:r>
      <w:r w:rsidR="00007515" w:rsidRPr="00017908">
        <w:rPr>
          <w:sz w:val="28"/>
          <w:szCs w:val="28"/>
        </w:rPr>
        <w:t>.</w:t>
      </w:r>
    </w:p>
    <w:p w14:paraId="2ABD5335" w14:textId="2BC3B578" w:rsidR="004330A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017908">
        <w:rPr>
          <w:color w:val="22272F"/>
          <w:sz w:val="28"/>
          <w:szCs w:val="28"/>
        </w:rPr>
        <w:t>1.</w:t>
      </w:r>
      <w:r w:rsidR="003B0000" w:rsidRPr="00017908">
        <w:rPr>
          <w:color w:val="22272F"/>
          <w:sz w:val="28"/>
          <w:szCs w:val="28"/>
        </w:rPr>
        <w:t xml:space="preserve">6. </w:t>
      </w:r>
      <w:r w:rsidR="004330AA" w:rsidRPr="006C3340">
        <w:rPr>
          <w:color w:val="22272F"/>
          <w:sz w:val="28"/>
          <w:szCs w:val="28"/>
        </w:rPr>
        <w:t>Объем субсидии</w:t>
      </w:r>
      <w:r w:rsidR="005A3322" w:rsidRPr="006C3340">
        <w:rPr>
          <w:color w:val="22272F"/>
          <w:sz w:val="28"/>
          <w:szCs w:val="28"/>
        </w:rPr>
        <w:t>, выделенной</w:t>
      </w:r>
      <w:r w:rsidR="004330AA" w:rsidRPr="006C3340">
        <w:rPr>
          <w:color w:val="22272F"/>
          <w:sz w:val="28"/>
          <w:szCs w:val="28"/>
        </w:rPr>
        <w:t xml:space="preserve"> Учреждению </w:t>
      </w:r>
      <w:r w:rsidR="003B0000" w:rsidRPr="006C3340">
        <w:rPr>
          <w:color w:val="22272F"/>
          <w:sz w:val="28"/>
          <w:szCs w:val="28"/>
        </w:rPr>
        <w:t>на выполнение муниципального</w:t>
      </w:r>
      <w:r w:rsidR="004330AA" w:rsidRPr="00412B32">
        <w:rPr>
          <w:color w:val="22272F"/>
          <w:sz w:val="28"/>
          <w:szCs w:val="28"/>
        </w:rPr>
        <w:t xml:space="preserve"> задания</w:t>
      </w:r>
      <w:r w:rsidR="00C22C67">
        <w:rPr>
          <w:color w:val="22272F"/>
          <w:sz w:val="28"/>
          <w:szCs w:val="28"/>
        </w:rPr>
        <w:t>,</w:t>
      </w:r>
      <w:r w:rsidR="005A3322" w:rsidRPr="00412B32">
        <w:rPr>
          <w:color w:val="22272F"/>
          <w:sz w:val="28"/>
          <w:szCs w:val="28"/>
        </w:rPr>
        <w:t xml:space="preserve"> </w:t>
      </w:r>
      <w:r w:rsidR="003B0000" w:rsidRPr="00412B32">
        <w:rPr>
          <w:color w:val="22272F"/>
          <w:sz w:val="28"/>
          <w:szCs w:val="28"/>
        </w:rPr>
        <w:t xml:space="preserve">рассчитывается </w:t>
      </w:r>
      <w:r w:rsidR="004330AA" w:rsidRPr="00412B32">
        <w:rPr>
          <w:color w:val="22272F"/>
          <w:sz w:val="28"/>
          <w:szCs w:val="28"/>
        </w:rPr>
        <w:t xml:space="preserve">одновременно </w:t>
      </w:r>
      <w:r w:rsidR="003B0000" w:rsidRPr="00412B32">
        <w:rPr>
          <w:color w:val="22272F"/>
          <w:sz w:val="28"/>
          <w:szCs w:val="28"/>
        </w:rPr>
        <w:t>с формированием муниципального задания</w:t>
      </w:r>
      <w:r w:rsidR="004330AA" w:rsidRPr="00412B32">
        <w:rPr>
          <w:color w:val="22272F"/>
          <w:sz w:val="28"/>
          <w:szCs w:val="28"/>
        </w:rPr>
        <w:t xml:space="preserve"> на очередной финансовый год и плановый период.</w:t>
      </w:r>
    </w:p>
    <w:p w14:paraId="3C2DD240" w14:textId="0E157C96" w:rsidR="004330A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1.</w:t>
      </w:r>
      <w:r w:rsidR="004330AA" w:rsidRPr="00412B32">
        <w:rPr>
          <w:color w:val="22272F"/>
          <w:sz w:val="28"/>
          <w:szCs w:val="28"/>
        </w:rPr>
        <w:t xml:space="preserve">7. Нормативные затраты на выполнение работ </w:t>
      </w:r>
      <w:r w:rsidR="008D5EA7" w:rsidRPr="00412B32">
        <w:rPr>
          <w:color w:val="22272F"/>
          <w:sz w:val="28"/>
          <w:szCs w:val="28"/>
        </w:rPr>
        <w:t xml:space="preserve">(оказание услуг) </w:t>
      </w:r>
      <w:r w:rsidR="004330AA" w:rsidRPr="00412B32">
        <w:rPr>
          <w:color w:val="22272F"/>
          <w:sz w:val="28"/>
          <w:szCs w:val="28"/>
        </w:rPr>
        <w:t>определяются на основе:</w:t>
      </w:r>
    </w:p>
    <w:p w14:paraId="44E7AB5B" w14:textId="4965F5E6" w:rsidR="004330AA" w:rsidRPr="00412B32" w:rsidRDefault="001017BC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011719" w:rsidRPr="00412B32">
        <w:rPr>
          <w:color w:val="22272F"/>
          <w:sz w:val="28"/>
          <w:szCs w:val="28"/>
        </w:rPr>
        <w:t>утвержденн</w:t>
      </w:r>
      <w:r w:rsidR="005B5540" w:rsidRPr="00412B32">
        <w:rPr>
          <w:color w:val="22272F"/>
          <w:sz w:val="28"/>
          <w:szCs w:val="28"/>
        </w:rPr>
        <w:t>ого штатного расписания</w:t>
      </w:r>
      <w:r w:rsidR="004330AA" w:rsidRPr="00412B32">
        <w:rPr>
          <w:color w:val="22272F"/>
          <w:sz w:val="28"/>
          <w:szCs w:val="28"/>
        </w:rPr>
        <w:t>;</w:t>
      </w:r>
    </w:p>
    <w:p w14:paraId="06A58E31" w14:textId="1F5AE7F8" w:rsidR="004330AA" w:rsidRPr="00740555" w:rsidRDefault="001F78CD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- норм,</w:t>
      </w:r>
      <w:r w:rsidR="004330AA" w:rsidRPr="00412B32">
        <w:rPr>
          <w:color w:val="22272F"/>
          <w:sz w:val="28"/>
          <w:szCs w:val="28"/>
        </w:rPr>
        <w:t xml:space="preserve"> необходимых для выполнения работ, в том числе</w:t>
      </w:r>
      <w:r w:rsidR="002D4D28" w:rsidRPr="00412B32">
        <w:rPr>
          <w:color w:val="22272F"/>
          <w:sz w:val="28"/>
          <w:szCs w:val="28"/>
        </w:rPr>
        <w:t xml:space="preserve">: </w:t>
      </w:r>
      <w:r w:rsidR="00C22C67">
        <w:rPr>
          <w:color w:val="22272F"/>
          <w:sz w:val="28"/>
          <w:szCs w:val="28"/>
        </w:rPr>
        <w:t>п</w:t>
      </w:r>
      <w:r w:rsidR="002D4D28" w:rsidRPr="00412B32">
        <w:rPr>
          <w:color w:val="22272F"/>
          <w:sz w:val="28"/>
          <w:szCs w:val="28"/>
        </w:rPr>
        <w:t>остановление Правительства</w:t>
      </w:r>
      <w:r w:rsidR="008303D7" w:rsidRPr="00412B32">
        <w:rPr>
          <w:color w:val="22272F"/>
          <w:sz w:val="28"/>
          <w:szCs w:val="28"/>
        </w:rPr>
        <w:t xml:space="preserve"> </w:t>
      </w:r>
      <w:r w:rsidR="00C22C67" w:rsidRPr="00C22C67">
        <w:rPr>
          <w:color w:val="22272F"/>
          <w:sz w:val="28"/>
          <w:szCs w:val="28"/>
        </w:rPr>
        <w:t>Российской Федерации</w:t>
      </w:r>
      <w:r w:rsidR="008303D7" w:rsidRPr="00412B32">
        <w:rPr>
          <w:color w:val="22272F"/>
          <w:sz w:val="28"/>
          <w:szCs w:val="28"/>
        </w:rPr>
        <w:t xml:space="preserve"> от </w:t>
      </w:r>
      <w:r w:rsidR="00C22C67">
        <w:rPr>
          <w:color w:val="22272F"/>
          <w:sz w:val="28"/>
          <w:szCs w:val="28"/>
        </w:rPr>
        <w:t>0</w:t>
      </w:r>
      <w:r w:rsidR="008303D7" w:rsidRPr="00412B32">
        <w:rPr>
          <w:color w:val="22272F"/>
          <w:sz w:val="28"/>
          <w:szCs w:val="28"/>
        </w:rPr>
        <w:t>2</w:t>
      </w:r>
      <w:r w:rsidR="00C22C67">
        <w:rPr>
          <w:color w:val="22272F"/>
          <w:sz w:val="28"/>
          <w:szCs w:val="28"/>
        </w:rPr>
        <w:t>.08.</w:t>
      </w:r>
      <w:r w:rsidR="008303D7" w:rsidRPr="00412B32">
        <w:rPr>
          <w:color w:val="22272F"/>
          <w:sz w:val="28"/>
          <w:szCs w:val="28"/>
        </w:rPr>
        <w:t>2019 №</w:t>
      </w:r>
      <w:r w:rsidR="002D4D28" w:rsidRPr="00412B32">
        <w:rPr>
          <w:color w:val="22272F"/>
          <w:sz w:val="28"/>
          <w:szCs w:val="28"/>
        </w:rPr>
        <w:t xml:space="preserve">1006 </w:t>
      </w:r>
      <w:r w:rsidR="005B5540" w:rsidRPr="00412B32">
        <w:rPr>
          <w:color w:val="22272F"/>
          <w:sz w:val="28"/>
          <w:szCs w:val="28"/>
        </w:rPr>
        <w:t>«</w:t>
      </w:r>
      <w:r w:rsidR="002D4D28" w:rsidRPr="00412B32">
        <w:rPr>
          <w:color w:val="22272F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5B5540" w:rsidRPr="00412B32">
        <w:rPr>
          <w:color w:val="22272F"/>
          <w:sz w:val="28"/>
          <w:szCs w:val="28"/>
        </w:rPr>
        <w:t>ости этих объектов (территорий)»</w:t>
      </w:r>
      <w:r w:rsidR="002D4D28" w:rsidRPr="00412B32">
        <w:rPr>
          <w:color w:val="22272F"/>
          <w:sz w:val="28"/>
          <w:szCs w:val="28"/>
        </w:rPr>
        <w:t xml:space="preserve">, </w:t>
      </w:r>
      <w:r w:rsidR="00C22C67">
        <w:rPr>
          <w:color w:val="22272F"/>
          <w:sz w:val="28"/>
          <w:szCs w:val="28"/>
        </w:rPr>
        <w:t>п</w:t>
      </w:r>
      <w:r w:rsidR="002D4D28" w:rsidRPr="00412B32">
        <w:rPr>
          <w:color w:val="22272F"/>
          <w:sz w:val="28"/>
          <w:szCs w:val="28"/>
        </w:rPr>
        <w:t xml:space="preserve">остановление Правительства </w:t>
      </w:r>
      <w:r w:rsidR="00C22C67" w:rsidRPr="00C22C67">
        <w:rPr>
          <w:color w:val="22272F"/>
          <w:sz w:val="28"/>
          <w:szCs w:val="28"/>
        </w:rPr>
        <w:t>Российской Федерации</w:t>
      </w:r>
      <w:r w:rsidR="002D4D28" w:rsidRPr="00412B32">
        <w:rPr>
          <w:color w:val="22272F"/>
          <w:sz w:val="28"/>
          <w:szCs w:val="28"/>
        </w:rPr>
        <w:t xml:space="preserve"> от 11</w:t>
      </w:r>
      <w:r w:rsidR="00C22C67">
        <w:rPr>
          <w:color w:val="22272F"/>
          <w:sz w:val="28"/>
          <w:szCs w:val="28"/>
        </w:rPr>
        <w:t>.02.</w:t>
      </w:r>
      <w:r w:rsidR="002D4D28" w:rsidRPr="00412B32">
        <w:rPr>
          <w:color w:val="22272F"/>
          <w:sz w:val="28"/>
          <w:szCs w:val="28"/>
        </w:rPr>
        <w:t>2</w:t>
      </w:r>
      <w:r w:rsidR="008303D7" w:rsidRPr="00412B32">
        <w:rPr>
          <w:color w:val="22272F"/>
          <w:sz w:val="28"/>
          <w:szCs w:val="28"/>
        </w:rPr>
        <w:t>017 №</w:t>
      </w:r>
      <w:r w:rsidR="005B5540" w:rsidRPr="00412B32">
        <w:rPr>
          <w:color w:val="22272F"/>
          <w:sz w:val="28"/>
          <w:szCs w:val="28"/>
        </w:rPr>
        <w:t>176 «</w:t>
      </w:r>
      <w:r w:rsidR="002D4D28" w:rsidRPr="00412B32">
        <w:rPr>
          <w:color w:val="22272F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</w:t>
      </w:r>
      <w:r w:rsidR="005B5540" w:rsidRPr="00412B32">
        <w:rPr>
          <w:color w:val="22272F"/>
          <w:sz w:val="28"/>
          <w:szCs w:val="28"/>
        </w:rPr>
        <w:t xml:space="preserve"> этих объектов (территорий)»</w:t>
      </w:r>
      <w:r w:rsidR="002D4D28" w:rsidRPr="00412B32">
        <w:rPr>
          <w:color w:val="22272F"/>
          <w:sz w:val="28"/>
          <w:szCs w:val="28"/>
        </w:rPr>
        <w:t xml:space="preserve">, </w:t>
      </w:r>
      <w:r w:rsidR="00C22C67">
        <w:rPr>
          <w:color w:val="22272F"/>
          <w:sz w:val="28"/>
          <w:szCs w:val="28"/>
        </w:rPr>
        <w:t>п</w:t>
      </w:r>
      <w:r w:rsidR="002D4D28" w:rsidRPr="00412B32">
        <w:rPr>
          <w:color w:val="22272F"/>
          <w:sz w:val="28"/>
          <w:szCs w:val="28"/>
        </w:rPr>
        <w:t>остановление Правит</w:t>
      </w:r>
      <w:r w:rsidR="008303D7" w:rsidRPr="00412B32">
        <w:rPr>
          <w:color w:val="22272F"/>
          <w:sz w:val="28"/>
          <w:szCs w:val="28"/>
        </w:rPr>
        <w:t xml:space="preserve">ельства </w:t>
      </w:r>
      <w:r w:rsidR="00C22C67" w:rsidRPr="00C22C67">
        <w:rPr>
          <w:color w:val="22272F"/>
          <w:sz w:val="28"/>
          <w:szCs w:val="28"/>
        </w:rPr>
        <w:t>Российской Федерации</w:t>
      </w:r>
      <w:r w:rsidR="008303D7" w:rsidRPr="00412B32">
        <w:rPr>
          <w:color w:val="22272F"/>
          <w:sz w:val="28"/>
          <w:szCs w:val="28"/>
        </w:rPr>
        <w:t xml:space="preserve"> от</w:t>
      </w:r>
      <w:r w:rsidR="00C22C67">
        <w:rPr>
          <w:color w:val="22272F"/>
          <w:sz w:val="28"/>
          <w:szCs w:val="28"/>
        </w:rPr>
        <w:t> 0</w:t>
      </w:r>
      <w:r w:rsidR="008303D7" w:rsidRPr="00412B32">
        <w:rPr>
          <w:color w:val="22272F"/>
          <w:sz w:val="28"/>
          <w:szCs w:val="28"/>
        </w:rPr>
        <w:t>6</w:t>
      </w:r>
      <w:r w:rsidR="00C22C67">
        <w:rPr>
          <w:color w:val="22272F"/>
          <w:sz w:val="28"/>
          <w:szCs w:val="28"/>
        </w:rPr>
        <w:t>.03.</w:t>
      </w:r>
      <w:r w:rsidR="008303D7" w:rsidRPr="00412B32">
        <w:rPr>
          <w:color w:val="22272F"/>
          <w:sz w:val="28"/>
          <w:szCs w:val="28"/>
        </w:rPr>
        <w:t>2015 №</w:t>
      </w:r>
      <w:r w:rsidR="005B5540" w:rsidRPr="00412B32">
        <w:rPr>
          <w:color w:val="22272F"/>
          <w:sz w:val="28"/>
          <w:szCs w:val="28"/>
        </w:rPr>
        <w:t>202 «</w:t>
      </w:r>
      <w:r w:rsidR="002D4D28" w:rsidRPr="00412B32">
        <w:rPr>
          <w:color w:val="22272F"/>
          <w:sz w:val="28"/>
          <w:szCs w:val="28"/>
        </w:rPr>
        <w:t>Об утверждении требований к антитеррористической защищенности объектов спорта и формы паспор</w:t>
      </w:r>
      <w:r w:rsidR="005B5540" w:rsidRPr="00412B32">
        <w:rPr>
          <w:color w:val="22272F"/>
          <w:sz w:val="28"/>
          <w:szCs w:val="28"/>
        </w:rPr>
        <w:t>та безопасности объектов спорта»</w:t>
      </w:r>
      <w:r w:rsidR="002D4D28" w:rsidRPr="00412B32">
        <w:rPr>
          <w:color w:val="22272F"/>
          <w:sz w:val="28"/>
          <w:szCs w:val="28"/>
        </w:rPr>
        <w:t xml:space="preserve">, </w:t>
      </w:r>
      <w:r w:rsidR="00C22C67">
        <w:rPr>
          <w:color w:val="22272F"/>
          <w:sz w:val="28"/>
          <w:szCs w:val="28"/>
        </w:rPr>
        <w:t>п</w:t>
      </w:r>
      <w:r w:rsidR="002D4D28" w:rsidRPr="00412B32">
        <w:rPr>
          <w:color w:val="22272F"/>
          <w:sz w:val="28"/>
          <w:szCs w:val="28"/>
        </w:rPr>
        <w:t>остановление Правительства</w:t>
      </w:r>
      <w:r w:rsidR="008303D7" w:rsidRPr="00412B32">
        <w:rPr>
          <w:color w:val="22272F"/>
          <w:sz w:val="28"/>
          <w:szCs w:val="28"/>
        </w:rPr>
        <w:t xml:space="preserve"> </w:t>
      </w:r>
      <w:r w:rsidR="00C22C67" w:rsidRPr="00C22C67">
        <w:rPr>
          <w:color w:val="22272F"/>
          <w:sz w:val="28"/>
          <w:szCs w:val="28"/>
        </w:rPr>
        <w:t>Российской Федерации</w:t>
      </w:r>
      <w:r w:rsidR="008303D7" w:rsidRPr="00412B32">
        <w:rPr>
          <w:color w:val="22272F"/>
          <w:sz w:val="28"/>
          <w:szCs w:val="28"/>
        </w:rPr>
        <w:t xml:space="preserve"> от </w:t>
      </w:r>
      <w:r w:rsidR="00C22C67">
        <w:rPr>
          <w:color w:val="22272F"/>
          <w:sz w:val="28"/>
          <w:szCs w:val="28"/>
        </w:rPr>
        <w:t>0</w:t>
      </w:r>
      <w:r w:rsidR="008303D7" w:rsidRPr="00412B32">
        <w:rPr>
          <w:color w:val="22272F"/>
          <w:sz w:val="28"/>
          <w:szCs w:val="28"/>
        </w:rPr>
        <w:t>6</w:t>
      </w:r>
      <w:r w:rsidR="00C22C67">
        <w:rPr>
          <w:color w:val="22272F"/>
          <w:sz w:val="28"/>
          <w:szCs w:val="28"/>
        </w:rPr>
        <w:t>.10.</w:t>
      </w:r>
      <w:r w:rsidR="008303D7" w:rsidRPr="00412B32">
        <w:rPr>
          <w:color w:val="22272F"/>
          <w:sz w:val="28"/>
          <w:szCs w:val="28"/>
        </w:rPr>
        <w:t>2023 №</w:t>
      </w:r>
      <w:r w:rsidR="002D4D28" w:rsidRPr="00412B32">
        <w:rPr>
          <w:color w:val="22272F"/>
          <w:sz w:val="28"/>
          <w:szCs w:val="28"/>
        </w:rPr>
        <w:t xml:space="preserve">1648 </w:t>
      </w:r>
      <w:r w:rsidR="005B5540" w:rsidRPr="00412B32">
        <w:rPr>
          <w:color w:val="22272F"/>
          <w:sz w:val="28"/>
          <w:szCs w:val="28"/>
        </w:rPr>
        <w:t>«</w:t>
      </w:r>
      <w:r w:rsidR="002D4D28" w:rsidRPr="00412B32">
        <w:rPr>
          <w:color w:val="22272F"/>
          <w:sz w:val="28"/>
          <w:szCs w:val="28"/>
        </w:rPr>
        <w:t>Об утверждении требований к антитеррористической защищенности объектов (территорий) Федерального агентства по делам молодежи и подведомственных ему организаций и формы паспорта безопасности объектов (территорий) Федерального агентства по делам молодежи и п</w:t>
      </w:r>
      <w:r w:rsidR="005B5540" w:rsidRPr="00412B32">
        <w:rPr>
          <w:color w:val="22272F"/>
          <w:sz w:val="28"/>
          <w:szCs w:val="28"/>
        </w:rPr>
        <w:t>одведомственных ему организаций»</w:t>
      </w:r>
      <w:r w:rsidR="002D4D28" w:rsidRPr="00412B32">
        <w:rPr>
          <w:color w:val="22272F"/>
          <w:sz w:val="28"/>
          <w:szCs w:val="28"/>
        </w:rPr>
        <w:t xml:space="preserve">, </w:t>
      </w:r>
      <w:r w:rsidR="00C22C67">
        <w:rPr>
          <w:color w:val="22272F"/>
          <w:sz w:val="28"/>
          <w:szCs w:val="28"/>
        </w:rPr>
        <w:t>п</w:t>
      </w:r>
      <w:r w:rsidR="00660834" w:rsidRPr="00412B32">
        <w:rPr>
          <w:color w:val="22272F"/>
          <w:sz w:val="28"/>
          <w:szCs w:val="28"/>
        </w:rPr>
        <w:t>остановление Правите</w:t>
      </w:r>
      <w:r w:rsidR="008303D7" w:rsidRPr="00412B32">
        <w:rPr>
          <w:color w:val="22272F"/>
          <w:sz w:val="28"/>
          <w:szCs w:val="28"/>
        </w:rPr>
        <w:t xml:space="preserve">льства </w:t>
      </w:r>
      <w:r w:rsidR="00C22C67" w:rsidRPr="00C22C67">
        <w:rPr>
          <w:color w:val="22272F"/>
          <w:sz w:val="28"/>
          <w:szCs w:val="28"/>
        </w:rPr>
        <w:t>Российской Федерации</w:t>
      </w:r>
      <w:r w:rsidR="008303D7" w:rsidRPr="00412B32">
        <w:rPr>
          <w:color w:val="22272F"/>
          <w:sz w:val="28"/>
          <w:szCs w:val="28"/>
        </w:rPr>
        <w:t xml:space="preserve"> </w:t>
      </w:r>
      <w:r w:rsidR="008303D7" w:rsidRPr="00412B32">
        <w:rPr>
          <w:color w:val="22272F"/>
          <w:sz w:val="28"/>
          <w:szCs w:val="28"/>
        </w:rPr>
        <w:lastRenderedPageBreak/>
        <w:t>от</w:t>
      </w:r>
      <w:r w:rsidR="00EF2537">
        <w:rPr>
          <w:color w:val="22272F"/>
          <w:sz w:val="28"/>
          <w:szCs w:val="28"/>
        </w:rPr>
        <w:t> </w:t>
      </w:r>
      <w:r w:rsidR="008303D7" w:rsidRPr="00412B32">
        <w:rPr>
          <w:color w:val="22272F"/>
          <w:sz w:val="28"/>
          <w:szCs w:val="28"/>
        </w:rPr>
        <w:t>25</w:t>
      </w:r>
      <w:r w:rsidR="00EF2537">
        <w:rPr>
          <w:color w:val="22272F"/>
          <w:sz w:val="28"/>
          <w:szCs w:val="28"/>
        </w:rPr>
        <w:t>.03.</w:t>
      </w:r>
      <w:r w:rsidR="008303D7" w:rsidRPr="00412B32">
        <w:rPr>
          <w:color w:val="22272F"/>
          <w:sz w:val="28"/>
          <w:szCs w:val="28"/>
        </w:rPr>
        <w:t>2015 №</w:t>
      </w:r>
      <w:r w:rsidR="005B5540" w:rsidRPr="00412B32">
        <w:rPr>
          <w:color w:val="22272F"/>
          <w:sz w:val="28"/>
          <w:szCs w:val="28"/>
        </w:rPr>
        <w:t>272 «</w:t>
      </w:r>
      <w:r w:rsidR="00660834" w:rsidRPr="00412B32">
        <w:rPr>
          <w:color w:val="22272F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</w:t>
      </w:r>
      <w:r w:rsidR="005B5540" w:rsidRPr="00412B32">
        <w:rPr>
          <w:color w:val="22272F"/>
          <w:sz w:val="28"/>
          <w:szCs w:val="28"/>
        </w:rPr>
        <w:t>ий)»</w:t>
      </w:r>
      <w:r w:rsidR="00660834" w:rsidRPr="00412B32">
        <w:rPr>
          <w:color w:val="22272F"/>
          <w:sz w:val="28"/>
          <w:szCs w:val="28"/>
        </w:rPr>
        <w:t>,</w:t>
      </w:r>
      <w:r w:rsidR="004330AA" w:rsidRPr="00412B32">
        <w:rPr>
          <w:color w:val="22272F"/>
          <w:sz w:val="28"/>
          <w:szCs w:val="28"/>
        </w:rPr>
        <w:t xml:space="preserve"> норм, установленны</w:t>
      </w:r>
      <w:r w:rsidR="001017BC" w:rsidRPr="00412B32">
        <w:rPr>
          <w:color w:val="22272F"/>
          <w:sz w:val="28"/>
          <w:szCs w:val="28"/>
        </w:rPr>
        <w:t>х</w:t>
      </w:r>
      <w:r w:rsidR="004330AA" w:rsidRPr="00412B32">
        <w:rPr>
          <w:color w:val="22272F"/>
          <w:sz w:val="28"/>
          <w:szCs w:val="28"/>
        </w:rPr>
        <w:t xml:space="preserve"> нормативными правовыми актами федеральных органов государственной </w:t>
      </w:r>
      <w:r w:rsidR="00372195" w:rsidRPr="00412B32">
        <w:rPr>
          <w:color w:val="22272F"/>
          <w:sz w:val="28"/>
          <w:szCs w:val="28"/>
        </w:rPr>
        <w:t>власти</w:t>
      </w:r>
      <w:r w:rsidR="002B4F45" w:rsidRPr="00412B32">
        <w:rPr>
          <w:color w:val="22272F"/>
          <w:sz w:val="28"/>
          <w:szCs w:val="28"/>
        </w:rPr>
        <w:t>,</w:t>
      </w:r>
      <w:r w:rsidR="00660834" w:rsidRPr="00412B32">
        <w:rPr>
          <w:color w:val="22272F"/>
          <w:sz w:val="28"/>
          <w:szCs w:val="28"/>
        </w:rPr>
        <w:t xml:space="preserve"> </w:t>
      </w:r>
      <w:r w:rsidR="002B4F45" w:rsidRPr="00412B32">
        <w:rPr>
          <w:color w:val="22272F"/>
          <w:sz w:val="28"/>
          <w:szCs w:val="28"/>
        </w:rPr>
        <w:t>нормативн</w:t>
      </w:r>
      <w:r w:rsidR="00F6631C" w:rsidRPr="00412B32">
        <w:rPr>
          <w:color w:val="22272F"/>
          <w:sz w:val="28"/>
          <w:szCs w:val="28"/>
        </w:rPr>
        <w:t>ыми</w:t>
      </w:r>
      <w:r w:rsidR="002B4F45" w:rsidRPr="00412B32">
        <w:rPr>
          <w:color w:val="22272F"/>
          <w:sz w:val="28"/>
          <w:szCs w:val="28"/>
        </w:rPr>
        <w:t xml:space="preserve"> пра</w:t>
      </w:r>
      <w:r w:rsidR="00F6631C" w:rsidRPr="00412B32">
        <w:rPr>
          <w:color w:val="22272F"/>
          <w:sz w:val="28"/>
          <w:szCs w:val="28"/>
        </w:rPr>
        <w:t>во</w:t>
      </w:r>
      <w:r w:rsidR="002B4F45" w:rsidRPr="00412B32">
        <w:rPr>
          <w:color w:val="22272F"/>
          <w:sz w:val="28"/>
          <w:szCs w:val="28"/>
        </w:rPr>
        <w:t xml:space="preserve">выми актами </w:t>
      </w:r>
      <w:r w:rsidR="00DF4C1A" w:rsidRPr="00412B32">
        <w:rPr>
          <w:color w:val="22272F"/>
          <w:sz w:val="28"/>
          <w:szCs w:val="28"/>
        </w:rPr>
        <w:t>Республики</w:t>
      </w:r>
      <w:r w:rsidR="002B4F45" w:rsidRPr="00412B32">
        <w:rPr>
          <w:color w:val="22272F"/>
          <w:sz w:val="28"/>
          <w:szCs w:val="28"/>
        </w:rPr>
        <w:t xml:space="preserve"> Татарстан, нормативн</w:t>
      </w:r>
      <w:r w:rsidR="00F6631C" w:rsidRPr="00412B32">
        <w:rPr>
          <w:color w:val="22272F"/>
          <w:sz w:val="28"/>
          <w:szCs w:val="28"/>
        </w:rPr>
        <w:t>ыми</w:t>
      </w:r>
      <w:r w:rsidR="002B4F45" w:rsidRPr="00412B32">
        <w:rPr>
          <w:color w:val="22272F"/>
          <w:sz w:val="28"/>
          <w:szCs w:val="28"/>
        </w:rPr>
        <w:t xml:space="preserve"> правовыми актами муниципального обра</w:t>
      </w:r>
      <w:r w:rsidR="00D142C7" w:rsidRPr="00412B32">
        <w:rPr>
          <w:color w:val="22272F"/>
          <w:sz w:val="28"/>
          <w:szCs w:val="28"/>
        </w:rPr>
        <w:t>з</w:t>
      </w:r>
      <w:r w:rsidR="002B4F45" w:rsidRPr="00412B32">
        <w:rPr>
          <w:color w:val="22272F"/>
          <w:sz w:val="28"/>
          <w:szCs w:val="28"/>
        </w:rPr>
        <w:t>ования города Казани</w:t>
      </w:r>
      <w:r w:rsidR="001017BC" w:rsidRPr="00412B32">
        <w:rPr>
          <w:color w:val="22272F"/>
          <w:sz w:val="28"/>
          <w:szCs w:val="28"/>
        </w:rPr>
        <w:t>, а также</w:t>
      </w:r>
      <w:r w:rsidR="00F6631C" w:rsidRPr="00412B32">
        <w:rPr>
          <w:color w:val="22272F"/>
          <w:sz w:val="28"/>
          <w:szCs w:val="28"/>
        </w:rPr>
        <w:t xml:space="preserve"> </w:t>
      </w:r>
      <w:r w:rsidR="00372195" w:rsidRPr="00412B32">
        <w:rPr>
          <w:color w:val="22272F"/>
          <w:sz w:val="28"/>
          <w:szCs w:val="28"/>
        </w:rPr>
        <w:t>ГОСТами</w:t>
      </w:r>
      <w:r w:rsidR="004330AA" w:rsidRPr="00412B32">
        <w:rPr>
          <w:color w:val="22272F"/>
          <w:sz w:val="28"/>
          <w:szCs w:val="28"/>
        </w:rPr>
        <w:t xml:space="preserve">, СНиПами, СанПиНами, федеральными стандартами </w:t>
      </w:r>
      <w:r w:rsidR="001017BC" w:rsidRPr="00412B32">
        <w:rPr>
          <w:color w:val="22272F"/>
          <w:sz w:val="28"/>
          <w:szCs w:val="28"/>
        </w:rPr>
        <w:t xml:space="preserve">и </w:t>
      </w:r>
      <w:r w:rsidR="004330AA" w:rsidRPr="00412B32">
        <w:rPr>
          <w:color w:val="22272F"/>
          <w:sz w:val="28"/>
          <w:szCs w:val="28"/>
        </w:rPr>
        <w:t xml:space="preserve">регламентами выполнения работ (далее </w:t>
      </w:r>
      <w:r w:rsidR="00740555">
        <w:rPr>
          <w:color w:val="22272F"/>
          <w:sz w:val="28"/>
          <w:szCs w:val="28"/>
        </w:rPr>
        <w:t>‒</w:t>
      </w:r>
      <w:r w:rsidR="004330AA" w:rsidRPr="00740555">
        <w:rPr>
          <w:color w:val="22272F"/>
          <w:sz w:val="28"/>
          <w:szCs w:val="28"/>
        </w:rPr>
        <w:t xml:space="preserve"> утвержденные нормы потребления товаров, услуг);</w:t>
      </w:r>
    </w:p>
    <w:p w14:paraId="4C391078" w14:textId="0F4EFC03" w:rsidR="004330AA" w:rsidRPr="00412B32" w:rsidRDefault="001017BC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норм потребления коммунальных </w:t>
      </w:r>
      <w:r w:rsidR="00B96AA3" w:rsidRPr="00412B32">
        <w:rPr>
          <w:color w:val="22272F"/>
          <w:sz w:val="28"/>
          <w:szCs w:val="28"/>
        </w:rPr>
        <w:t>услуг</w:t>
      </w:r>
      <w:r w:rsidR="004330AA" w:rsidRPr="00412B32">
        <w:rPr>
          <w:color w:val="22272F"/>
          <w:sz w:val="28"/>
          <w:szCs w:val="28"/>
        </w:rPr>
        <w:t>, утвержденных</w:t>
      </w:r>
      <w:r w:rsidR="00DF4C1A" w:rsidRPr="00412B32">
        <w:rPr>
          <w:color w:val="22272F"/>
          <w:sz w:val="28"/>
          <w:szCs w:val="28"/>
        </w:rPr>
        <w:t xml:space="preserve"> </w:t>
      </w:r>
      <w:r w:rsidR="00EF2537" w:rsidRPr="00EF2537">
        <w:rPr>
          <w:color w:val="22272F"/>
          <w:sz w:val="28"/>
          <w:szCs w:val="28"/>
        </w:rPr>
        <w:t xml:space="preserve">нормативными правовыми актами </w:t>
      </w:r>
      <w:r w:rsidR="00DF4C1A" w:rsidRPr="00412B32">
        <w:rPr>
          <w:color w:val="22272F"/>
          <w:sz w:val="28"/>
          <w:szCs w:val="28"/>
        </w:rPr>
        <w:t>Республик</w:t>
      </w:r>
      <w:r w:rsidR="00EF2537">
        <w:rPr>
          <w:color w:val="22272F"/>
          <w:sz w:val="28"/>
          <w:szCs w:val="28"/>
        </w:rPr>
        <w:t>и</w:t>
      </w:r>
      <w:r w:rsidR="00DF4C1A" w:rsidRPr="00412B32">
        <w:rPr>
          <w:color w:val="22272F"/>
          <w:sz w:val="28"/>
          <w:szCs w:val="28"/>
        </w:rPr>
        <w:t xml:space="preserve"> Татарстан или муниципальн</w:t>
      </w:r>
      <w:r w:rsidR="00EF2537">
        <w:rPr>
          <w:color w:val="22272F"/>
          <w:sz w:val="28"/>
          <w:szCs w:val="28"/>
        </w:rPr>
        <w:t>ого</w:t>
      </w:r>
      <w:r w:rsidR="00DF4C1A" w:rsidRPr="00412B32">
        <w:rPr>
          <w:color w:val="22272F"/>
          <w:sz w:val="28"/>
          <w:szCs w:val="28"/>
        </w:rPr>
        <w:t xml:space="preserve"> образовани</w:t>
      </w:r>
      <w:r w:rsidR="00EF2537">
        <w:rPr>
          <w:color w:val="22272F"/>
          <w:sz w:val="28"/>
          <w:szCs w:val="28"/>
        </w:rPr>
        <w:t>я</w:t>
      </w:r>
      <w:r w:rsidR="00DF4C1A" w:rsidRPr="00412B32">
        <w:rPr>
          <w:color w:val="22272F"/>
          <w:sz w:val="28"/>
          <w:szCs w:val="28"/>
        </w:rPr>
        <w:t xml:space="preserve"> города Казани</w:t>
      </w:r>
      <w:r w:rsidR="00A22AAA" w:rsidRPr="00412B32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 xml:space="preserve">(далее </w:t>
      </w:r>
      <w:r w:rsidR="00EF2537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утвержденные нормы потребления коммунальных ресурсов).</w:t>
      </w:r>
      <w:r w:rsidR="001F795B" w:rsidRPr="00412B32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>При отсутствии утвержденных норм потребления товаров, услуг, коммунальных ресурсов, выраженных в натуральных показателях, в отношении работы, выполняемой Учреждением, нормы, выраженные в натуральных показателях, определяются на основе анализа и усреднения показателей деятельности Учреждения, которое имеет минимальный объем затрат на выполнение единицы работы при выполнении требований к качеству выполнения работы, либо на основе медианного значения по Учреждени</w:t>
      </w:r>
      <w:r w:rsidRPr="00412B32">
        <w:rPr>
          <w:color w:val="22272F"/>
          <w:sz w:val="28"/>
          <w:szCs w:val="28"/>
        </w:rPr>
        <w:t>ю</w:t>
      </w:r>
      <w:r w:rsidR="004330AA" w:rsidRPr="00412B32">
        <w:rPr>
          <w:color w:val="22272F"/>
          <w:sz w:val="28"/>
          <w:szCs w:val="28"/>
        </w:rPr>
        <w:t>, выполняющ</w:t>
      </w:r>
      <w:r w:rsidRPr="00412B32">
        <w:rPr>
          <w:color w:val="22272F"/>
          <w:sz w:val="28"/>
          <w:szCs w:val="28"/>
        </w:rPr>
        <w:t>ему</w:t>
      </w:r>
      <w:r w:rsidR="004330AA" w:rsidRPr="00412B32">
        <w:rPr>
          <w:color w:val="22272F"/>
          <w:sz w:val="28"/>
          <w:szCs w:val="28"/>
        </w:rPr>
        <w:t xml:space="preserve"> работу.</w:t>
      </w:r>
    </w:p>
    <w:p w14:paraId="72082AF1" w14:textId="759C5E59" w:rsidR="00DF4C1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1.</w:t>
      </w:r>
      <w:r w:rsidR="004330AA" w:rsidRPr="00412B32">
        <w:rPr>
          <w:color w:val="22272F"/>
          <w:sz w:val="28"/>
          <w:szCs w:val="28"/>
        </w:rPr>
        <w:t>8. Нормативные затраты на выполнение работ</w:t>
      </w:r>
      <w:r w:rsidR="008D5EA7" w:rsidRPr="00412B32">
        <w:rPr>
          <w:color w:val="22272F"/>
          <w:sz w:val="28"/>
          <w:szCs w:val="28"/>
        </w:rPr>
        <w:t xml:space="preserve"> (оказание услуг)</w:t>
      </w:r>
      <w:r w:rsidR="004330AA" w:rsidRPr="00412B32">
        <w:rPr>
          <w:color w:val="22272F"/>
          <w:sz w:val="28"/>
          <w:szCs w:val="28"/>
        </w:rPr>
        <w:t>, затраты на выполнение работ, рассчитанные сметным методом, не могут приводить к превышению объема бюджетных ассигнований</w:t>
      </w:r>
      <w:r w:rsidR="00B96AA3" w:rsidRPr="00412B32">
        <w:rPr>
          <w:color w:val="22272F"/>
          <w:sz w:val="28"/>
          <w:szCs w:val="28"/>
        </w:rPr>
        <w:t>.</w:t>
      </w:r>
    </w:p>
    <w:p w14:paraId="3E645D0E" w14:textId="77777777" w:rsidR="004330A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1.</w:t>
      </w:r>
      <w:r w:rsidR="004330AA" w:rsidRPr="00412B32">
        <w:rPr>
          <w:color w:val="22272F"/>
          <w:sz w:val="28"/>
          <w:szCs w:val="28"/>
        </w:rPr>
        <w:t>9. При расчете нормативных затрат на выполнение работ</w:t>
      </w:r>
      <w:r w:rsidR="008D5EA7" w:rsidRPr="00412B32">
        <w:rPr>
          <w:color w:val="22272F"/>
          <w:sz w:val="28"/>
          <w:szCs w:val="28"/>
        </w:rPr>
        <w:t xml:space="preserve"> (оказание услуг)</w:t>
      </w:r>
      <w:r w:rsidR="004330AA" w:rsidRPr="00412B32">
        <w:rPr>
          <w:color w:val="22272F"/>
          <w:sz w:val="28"/>
          <w:szCs w:val="28"/>
        </w:rPr>
        <w:t>, затрат на выполнение работ, рассчитанных сметным методом, не учитываются расходы, финансовое обеспечение которых осуществляется в форме иных целевых субсидий.</w:t>
      </w:r>
    </w:p>
    <w:p w14:paraId="2B52C584" w14:textId="1B21B1CA" w:rsidR="004330A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1.</w:t>
      </w:r>
      <w:r w:rsidR="004330AA" w:rsidRPr="00412B32">
        <w:rPr>
          <w:color w:val="22272F"/>
          <w:sz w:val="28"/>
          <w:szCs w:val="28"/>
        </w:rPr>
        <w:t>10. Затраты на содержание имущества Учреждения (в том числе прилегающей территории), не используемого при выполнении работ, в стоимость нормативных затрат на выполнение работ</w:t>
      </w:r>
      <w:r w:rsidR="008D5EA7" w:rsidRPr="00412B32">
        <w:rPr>
          <w:color w:val="22272F"/>
          <w:sz w:val="28"/>
          <w:szCs w:val="28"/>
        </w:rPr>
        <w:t xml:space="preserve"> (оказание услуг)</w:t>
      </w:r>
      <w:r w:rsidR="004330AA" w:rsidRPr="00412B32">
        <w:rPr>
          <w:color w:val="22272F"/>
          <w:sz w:val="28"/>
          <w:szCs w:val="28"/>
        </w:rPr>
        <w:t>, затрат на выполнение работ, рассчитанных сметным методом, не включаются.</w:t>
      </w:r>
    </w:p>
    <w:p w14:paraId="21703438" w14:textId="00324D6D" w:rsidR="004330A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1.</w:t>
      </w:r>
      <w:r w:rsidR="004330AA" w:rsidRPr="00412B32">
        <w:rPr>
          <w:color w:val="22272F"/>
          <w:sz w:val="28"/>
          <w:szCs w:val="28"/>
        </w:rPr>
        <w:t>11. Нормативные затраты</w:t>
      </w:r>
      <w:r w:rsidR="00A87510" w:rsidRPr="00412B32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>на выполнение работ</w:t>
      </w:r>
      <w:r w:rsidR="008D5EA7" w:rsidRPr="00412B32">
        <w:rPr>
          <w:color w:val="22272F"/>
          <w:sz w:val="28"/>
          <w:szCs w:val="28"/>
        </w:rPr>
        <w:t xml:space="preserve"> (оказание услуг</w:t>
      </w:r>
      <w:r w:rsidR="00A87510" w:rsidRPr="00412B32">
        <w:rPr>
          <w:color w:val="22272F"/>
          <w:sz w:val="28"/>
          <w:szCs w:val="28"/>
        </w:rPr>
        <w:t xml:space="preserve">) и </w:t>
      </w:r>
      <w:r w:rsidR="00A01CC1" w:rsidRPr="00412B32">
        <w:rPr>
          <w:color w:val="22272F"/>
          <w:sz w:val="28"/>
          <w:szCs w:val="28"/>
        </w:rPr>
        <w:t xml:space="preserve">их </w:t>
      </w:r>
      <w:r w:rsidR="00A87510" w:rsidRPr="00412B32">
        <w:rPr>
          <w:color w:val="22272F"/>
          <w:sz w:val="28"/>
          <w:szCs w:val="28"/>
        </w:rPr>
        <w:t>изменения</w:t>
      </w:r>
      <w:r w:rsidR="004330AA" w:rsidRPr="00412B32">
        <w:rPr>
          <w:color w:val="22272F"/>
          <w:sz w:val="28"/>
          <w:szCs w:val="28"/>
        </w:rPr>
        <w:t>, а также затраты на выполнение работы, определенн</w:t>
      </w:r>
      <w:r w:rsidR="008D5EA7" w:rsidRPr="00412B32">
        <w:rPr>
          <w:color w:val="22272F"/>
          <w:sz w:val="28"/>
          <w:szCs w:val="28"/>
        </w:rPr>
        <w:t>ой</w:t>
      </w:r>
      <w:r w:rsidR="004330AA" w:rsidRPr="00412B32">
        <w:rPr>
          <w:color w:val="22272F"/>
          <w:sz w:val="28"/>
          <w:szCs w:val="28"/>
        </w:rPr>
        <w:t xml:space="preserve"> сметным методом, утверждаются</w:t>
      </w:r>
      <w:r w:rsidR="001F795B" w:rsidRPr="00412B32">
        <w:rPr>
          <w:color w:val="22272F"/>
          <w:sz w:val="28"/>
          <w:szCs w:val="28"/>
        </w:rPr>
        <w:t xml:space="preserve"> отдельным</w:t>
      </w:r>
      <w:r w:rsidR="00E60A11" w:rsidRPr="00412B32">
        <w:rPr>
          <w:color w:val="22272F"/>
          <w:sz w:val="28"/>
          <w:szCs w:val="28"/>
        </w:rPr>
        <w:t xml:space="preserve"> </w:t>
      </w:r>
      <w:r w:rsidR="008D5EA7" w:rsidRPr="00412B32">
        <w:rPr>
          <w:color w:val="22272F"/>
          <w:sz w:val="28"/>
          <w:szCs w:val="28"/>
        </w:rPr>
        <w:t>постановлением Исполнительного комитета г.Казани</w:t>
      </w:r>
      <w:r w:rsidR="001F78CD" w:rsidRPr="00412B32">
        <w:rPr>
          <w:color w:val="22272F"/>
          <w:sz w:val="28"/>
          <w:szCs w:val="28"/>
        </w:rPr>
        <w:t xml:space="preserve"> об утверждении </w:t>
      </w:r>
      <w:r w:rsidR="001F78CD" w:rsidRPr="00412B32">
        <w:rPr>
          <w:color w:val="22272F"/>
          <w:sz w:val="28"/>
          <w:szCs w:val="28"/>
          <w:shd w:val="clear" w:color="auto" w:fill="FFFFFF"/>
        </w:rPr>
        <w:t xml:space="preserve">нормативов затрат на выполнение работ (оказание услуг) </w:t>
      </w:r>
      <w:r w:rsidR="00A01CC1">
        <w:rPr>
          <w:color w:val="22272F"/>
          <w:sz w:val="28"/>
          <w:szCs w:val="28"/>
          <w:shd w:val="clear" w:color="auto" w:fill="FFFFFF"/>
        </w:rPr>
        <w:t>У</w:t>
      </w:r>
      <w:r w:rsidR="001F78CD" w:rsidRPr="00412B32">
        <w:rPr>
          <w:color w:val="22272F"/>
          <w:sz w:val="28"/>
          <w:szCs w:val="28"/>
          <w:shd w:val="clear" w:color="auto" w:fill="FFFFFF"/>
        </w:rPr>
        <w:t>чреждением</w:t>
      </w:r>
      <w:r w:rsidR="008D5EA7" w:rsidRPr="00412B32">
        <w:rPr>
          <w:color w:val="22272F"/>
          <w:sz w:val="28"/>
          <w:szCs w:val="28"/>
        </w:rPr>
        <w:t>.</w:t>
      </w:r>
    </w:p>
    <w:p w14:paraId="781B292E" w14:textId="543AA8DB" w:rsidR="004330AA" w:rsidRPr="00412B32" w:rsidRDefault="00F87F4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lastRenderedPageBreak/>
        <w:t>1.</w:t>
      </w:r>
      <w:r w:rsidR="00DF4C1A" w:rsidRPr="00412B32">
        <w:rPr>
          <w:color w:val="22272F"/>
          <w:sz w:val="28"/>
          <w:szCs w:val="28"/>
        </w:rPr>
        <w:t>1</w:t>
      </w:r>
      <w:r w:rsidR="004330AA" w:rsidRPr="00412B32">
        <w:rPr>
          <w:color w:val="22272F"/>
          <w:sz w:val="28"/>
          <w:szCs w:val="28"/>
        </w:rPr>
        <w:t>2. Значения нормативных затрат на выполнение работ</w:t>
      </w:r>
      <w:r w:rsidR="00A01CC1">
        <w:rPr>
          <w:color w:val="22272F"/>
          <w:sz w:val="28"/>
          <w:szCs w:val="28"/>
        </w:rPr>
        <w:t xml:space="preserve"> </w:t>
      </w:r>
      <w:r w:rsidR="00A01CC1" w:rsidRPr="00A01CC1">
        <w:rPr>
          <w:color w:val="22272F"/>
          <w:sz w:val="28"/>
          <w:szCs w:val="28"/>
        </w:rPr>
        <w:t>(оказание услуг)</w:t>
      </w:r>
      <w:r w:rsidR="004330AA" w:rsidRPr="00412B32">
        <w:rPr>
          <w:color w:val="22272F"/>
          <w:sz w:val="28"/>
          <w:szCs w:val="28"/>
        </w:rPr>
        <w:t xml:space="preserve"> подлежат размещению на </w:t>
      </w:r>
      <w:hyperlink r:id="rId9" w:tgtFrame="_blank" w:history="1">
        <w:r w:rsidR="004330AA" w:rsidRPr="00412B32">
          <w:rPr>
            <w:color w:val="22272F"/>
            <w:sz w:val="28"/>
            <w:szCs w:val="28"/>
          </w:rPr>
          <w:t>официальном сайте</w:t>
        </w:r>
      </w:hyperlink>
      <w:r w:rsidR="00DF4C1A" w:rsidRPr="00412B32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>в сети Интернет.</w:t>
      </w:r>
    </w:p>
    <w:p w14:paraId="4507C56B" w14:textId="77777777" w:rsidR="00DF4C1A" w:rsidRPr="00017908" w:rsidRDefault="00DF4C1A">
      <w:pPr>
        <w:pStyle w:val="s3"/>
        <w:shd w:val="clear" w:color="auto" w:fill="FFFFFF"/>
        <w:spacing w:before="0" w:beforeAutospacing="0" w:after="0" w:afterAutospacing="0" w:line="288" w:lineRule="auto"/>
        <w:jc w:val="center"/>
        <w:rPr>
          <w:color w:val="22272F"/>
          <w:sz w:val="28"/>
          <w:szCs w:val="28"/>
        </w:rPr>
      </w:pPr>
    </w:p>
    <w:p w14:paraId="562D6F83" w14:textId="5E959B10" w:rsidR="004330AA" w:rsidRPr="006C3340" w:rsidRDefault="00DF4C1A">
      <w:pPr>
        <w:pStyle w:val="s3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22272F"/>
          <w:sz w:val="28"/>
          <w:szCs w:val="28"/>
        </w:rPr>
      </w:pPr>
      <w:r w:rsidRPr="00017908">
        <w:rPr>
          <w:b/>
          <w:color w:val="22272F"/>
          <w:sz w:val="28"/>
          <w:szCs w:val="28"/>
          <w:lang w:val="en-US"/>
        </w:rPr>
        <w:t>II</w:t>
      </w:r>
      <w:r w:rsidR="004330AA" w:rsidRPr="00017908">
        <w:rPr>
          <w:b/>
          <w:color w:val="22272F"/>
          <w:sz w:val="28"/>
          <w:szCs w:val="28"/>
        </w:rPr>
        <w:t>. Расчет нормативных затрат на выполнение работ</w:t>
      </w:r>
      <w:r w:rsidR="008D5EA7" w:rsidRPr="00017908">
        <w:rPr>
          <w:b/>
          <w:color w:val="22272F"/>
          <w:sz w:val="28"/>
          <w:szCs w:val="28"/>
        </w:rPr>
        <w:t xml:space="preserve"> (оказание услуг)</w:t>
      </w:r>
      <w:r w:rsidR="004330AA" w:rsidRPr="00017908">
        <w:rPr>
          <w:b/>
          <w:color w:val="22272F"/>
          <w:sz w:val="28"/>
          <w:szCs w:val="28"/>
        </w:rPr>
        <w:t>, затрат на выполнение работ, рассчитанных сметным методом</w:t>
      </w:r>
    </w:p>
    <w:p w14:paraId="3B1B408D" w14:textId="77777777" w:rsidR="00412B32" w:rsidRPr="00412B32" w:rsidRDefault="00412B32">
      <w:pPr>
        <w:pStyle w:val="s3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22272F"/>
          <w:sz w:val="28"/>
          <w:szCs w:val="28"/>
        </w:rPr>
      </w:pPr>
    </w:p>
    <w:p w14:paraId="281BE608" w14:textId="0E07BDE5" w:rsidR="004330AA" w:rsidRDefault="004330AA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2.1. Нормативные затраты на выполнение j-й работы (Nj) определяются по следующей формуле:</w:t>
      </w:r>
    </w:p>
    <w:p w14:paraId="787C8995" w14:textId="77777777" w:rsidR="002848B4" w:rsidRPr="00412B32" w:rsidRDefault="002848B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</w:p>
    <w:p w14:paraId="5061596E" w14:textId="40881730" w:rsidR="00F22DEF" w:rsidRDefault="00F22DEF">
      <w:pPr>
        <w:pStyle w:val="indent1"/>
        <w:shd w:val="clear" w:color="auto" w:fill="FFFFFF"/>
        <w:spacing w:before="0" w:beforeAutospacing="0" w:after="0" w:afterAutospacing="0" w:line="288" w:lineRule="auto"/>
        <w:jc w:val="center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="00BB5ABC">
        <w:rPr>
          <w:color w:val="22272F"/>
          <w:sz w:val="28"/>
          <w:szCs w:val="28"/>
        </w:rPr>
        <w:t xml:space="preserve"> </w:t>
      </w:r>
      <w:r w:rsidRPr="00412B32">
        <w:rPr>
          <w:color w:val="22272F"/>
          <w:sz w:val="28"/>
          <w:szCs w:val="28"/>
        </w:rPr>
        <w:t>= Nj</w:t>
      </w:r>
      <w:r w:rsidRPr="00412B32">
        <w:rPr>
          <w:color w:val="22272F"/>
          <w:sz w:val="28"/>
          <w:szCs w:val="28"/>
          <w:vertAlign w:val="superscript"/>
        </w:rPr>
        <w:t>HEПОС</w:t>
      </w:r>
      <w:r w:rsidR="00BE174D">
        <w:rPr>
          <w:color w:val="22272F"/>
          <w:sz w:val="28"/>
          <w:szCs w:val="28"/>
          <w:vertAlign w:val="superscript"/>
        </w:rPr>
        <w:t xml:space="preserve"> </w:t>
      </w:r>
      <w:r w:rsidRPr="00412B32">
        <w:rPr>
          <w:color w:val="22272F"/>
          <w:sz w:val="28"/>
          <w:szCs w:val="28"/>
        </w:rPr>
        <w:t>+ Nj</w:t>
      </w:r>
      <w:r w:rsidRPr="00412B32">
        <w:rPr>
          <w:color w:val="22272F"/>
          <w:sz w:val="28"/>
          <w:szCs w:val="28"/>
          <w:vertAlign w:val="superscript"/>
        </w:rPr>
        <w:t>ОБЩ</w:t>
      </w:r>
      <w:r w:rsidR="00BE174D">
        <w:rPr>
          <w:color w:val="22272F"/>
          <w:sz w:val="28"/>
          <w:szCs w:val="28"/>
          <w:vertAlign w:val="superscript"/>
        </w:rPr>
        <w:t xml:space="preserve"> </w:t>
      </w:r>
      <w:r w:rsidRPr="00412B32">
        <w:rPr>
          <w:color w:val="22272F"/>
          <w:sz w:val="28"/>
          <w:szCs w:val="28"/>
        </w:rPr>
        <w:t>+ Nj</w:t>
      </w:r>
      <w:r w:rsidRPr="00412B32">
        <w:rPr>
          <w:color w:val="22272F"/>
          <w:sz w:val="28"/>
          <w:szCs w:val="28"/>
          <w:vertAlign w:val="superscript"/>
        </w:rPr>
        <w:t>ЗАК</w:t>
      </w:r>
      <w:r w:rsidR="00BE174D">
        <w:rPr>
          <w:color w:val="22272F"/>
          <w:sz w:val="28"/>
          <w:szCs w:val="28"/>
        </w:rPr>
        <w:t>,</w:t>
      </w:r>
      <w:r w:rsidRPr="00412B32">
        <w:rPr>
          <w:color w:val="22272F"/>
          <w:sz w:val="28"/>
          <w:szCs w:val="28"/>
        </w:rPr>
        <w:t xml:space="preserve"> где:</w:t>
      </w:r>
    </w:p>
    <w:p w14:paraId="5CB71715" w14:textId="77777777" w:rsidR="002848B4" w:rsidRPr="00412B32" w:rsidRDefault="002848B4">
      <w:pPr>
        <w:pStyle w:val="indent1"/>
        <w:shd w:val="clear" w:color="auto" w:fill="FFFFFF"/>
        <w:spacing w:before="0" w:beforeAutospacing="0" w:after="0" w:afterAutospacing="0" w:line="288" w:lineRule="auto"/>
        <w:jc w:val="center"/>
        <w:rPr>
          <w:color w:val="22272F"/>
          <w:sz w:val="28"/>
          <w:szCs w:val="28"/>
        </w:rPr>
      </w:pPr>
    </w:p>
    <w:p w14:paraId="3C2EA7C1" w14:textId="0E90CD32" w:rsidR="00F22DEF" w:rsidRPr="00412B32" w:rsidRDefault="00F22DEF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HEПОС</w:t>
      </w:r>
      <w:r w:rsidRPr="00412B32">
        <w:rPr>
          <w:color w:val="22272F"/>
          <w:sz w:val="28"/>
          <w:szCs w:val="28"/>
        </w:rPr>
        <w:t xml:space="preserve"> </w:t>
      </w:r>
      <w:r w:rsidR="00BE174D">
        <w:rPr>
          <w:color w:val="22272F"/>
          <w:sz w:val="28"/>
          <w:szCs w:val="28"/>
        </w:rPr>
        <w:t>‒</w:t>
      </w:r>
      <w:r w:rsidRPr="00412B32">
        <w:rPr>
          <w:color w:val="22272F"/>
          <w:sz w:val="28"/>
          <w:szCs w:val="28"/>
        </w:rPr>
        <w:t xml:space="preserve"> нормативные затраты, непосредственно связанные с выполнением j-й работы;</w:t>
      </w:r>
    </w:p>
    <w:p w14:paraId="64E67B71" w14:textId="19DC0130" w:rsidR="00F22DEF" w:rsidRPr="00412B32" w:rsidRDefault="00F22DEF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ОБЩ</w:t>
      </w:r>
      <w:r w:rsidRPr="00412B32">
        <w:rPr>
          <w:color w:val="22272F"/>
          <w:sz w:val="28"/>
          <w:szCs w:val="28"/>
        </w:rPr>
        <w:t xml:space="preserve"> </w:t>
      </w:r>
      <w:r w:rsidR="00BE174D">
        <w:rPr>
          <w:color w:val="22272F"/>
          <w:sz w:val="28"/>
          <w:szCs w:val="28"/>
        </w:rPr>
        <w:t>‒</w:t>
      </w:r>
      <w:r w:rsidRPr="00412B32">
        <w:rPr>
          <w:color w:val="22272F"/>
          <w:sz w:val="28"/>
          <w:szCs w:val="28"/>
        </w:rPr>
        <w:t xml:space="preserve"> нормативные затраты на общехозяйственные нужды </w:t>
      </w:r>
      <w:r w:rsidR="00BB5ABC">
        <w:rPr>
          <w:color w:val="22272F"/>
          <w:sz w:val="28"/>
          <w:szCs w:val="28"/>
        </w:rPr>
        <w:t>для</w:t>
      </w:r>
      <w:r w:rsidR="00BB5ABC" w:rsidRPr="00412B32">
        <w:rPr>
          <w:color w:val="22272F"/>
          <w:sz w:val="28"/>
          <w:szCs w:val="28"/>
        </w:rPr>
        <w:t xml:space="preserve"> </w:t>
      </w:r>
      <w:r w:rsidRPr="00412B32">
        <w:rPr>
          <w:color w:val="22272F"/>
          <w:sz w:val="28"/>
          <w:szCs w:val="28"/>
        </w:rPr>
        <w:t>выполнени</w:t>
      </w:r>
      <w:r w:rsidR="00BB5ABC">
        <w:rPr>
          <w:color w:val="22272F"/>
          <w:sz w:val="28"/>
          <w:szCs w:val="28"/>
        </w:rPr>
        <w:t>я</w:t>
      </w:r>
      <w:r w:rsidRPr="00412B32">
        <w:rPr>
          <w:color w:val="22272F"/>
          <w:sz w:val="28"/>
          <w:szCs w:val="28"/>
        </w:rPr>
        <w:t xml:space="preserve"> j-й работы</w:t>
      </w:r>
      <w:r w:rsidR="00BE174D">
        <w:rPr>
          <w:color w:val="22272F"/>
          <w:sz w:val="28"/>
          <w:szCs w:val="28"/>
        </w:rPr>
        <w:t>;</w:t>
      </w:r>
    </w:p>
    <w:p w14:paraId="70926B63" w14:textId="6A82E15D" w:rsidR="00F22DEF" w:rsidRPr="00412B32" w:rsidRDefault="00F22DEF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ЗАК</w:t>
      </w:r>
      <w:r w:rsidRPr="00412B32">
        <w:rPr>
          <w:color w:val="22272F"/>
          <w:sz w:val="28"/>
          <w:szCs w:val="28"/>
        </w:rPr>
        <w:t xml:space="preserve"> </w:t>
      </w:r>
      <w:r w:rsidR="00BE174D">
        <w:rPr>
          <w:color w:val="22272F"/>
          <w:sz w:val="28"/>
          <w:szCs w:val="28"/>
        </w:rPr>
        <w:t>‒</w:t>
      </w:r>
      <w:r w:rsidRPr="00412B32">
        <w:rPr>
          <w:color w:val="22272F"/>
          <w:sz w:val="28"/>
          <w:szCs w:val="28"/>
        </w:rPr>
        <w:t xml:space="preserve"> нормативные затраты, связанные с выполнением j-й работы (услуги) с </w:t>
      </w:r>
      <w:r w:rsidRPr="00412B32">
        <w:rPr>
          <w:sz w:val="28"/>
          <w:szCs w:val="28"/>
        </w:rPr>
        <w:t>привлечением юридических лиц, индивидуальных предпринимателей</w:t>
      </w:r>
      <w:r w:rsidR="00BE174D">
        <w:rPr>
          <w:sz w:val="28"/>
          <w:szCs w:val="28"/>
        </w:rPr>
        <w:t xml:space="preserve"> </w:t>
      </w:r>
      <w:r w:rsidRPr="00412B32">
        <w:rPr>
          <w:sz w:val="28"/>
          <w:szCs w:val="28"/>
        </w:rPr>
        <w:t>к выполнению части объема муниципального задания.</w:t>
      </w:r>
    </w:p>
    <w:p w14:paraId="0BBF19BD" w14:textId="6E66DD7B" w:rsidR="004330AA" w:rsidRPr="00412B32" w:rsidRDefault="004330AA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2.2. В составе нормативных затрат, непосредственно связанных с выполнением j-й работы, учитываются следующие группы затрат:</w:t>
      </w:r>
    </w:p>
    <w:p w14:paraId="3D4B2C5F" w14:textId="13A48FAA" w:rsidR="004330AA" w:rsidRPr="00412B32" w:rsidRDefault="008D5EA7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на оплату труда и начисления на выплаты по оплате труда персонала, принимающего непосредственное участие в выполнении работ;</w:t>
      </w:r>
    </w:p>
    <w:p w14:paraId="07F201A5" w14:textId="46865E1E" w:rsidR="004330AA" w:rsidRPr="00412B32" w:rsidRDefault="008D5EA7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на приобретение материальных запасов, потребляемых (используемых) в процессе выполнения работ, с учетом срока полезного использования (в том числе затраты на арендные платежи);</w:t>
      </w:r>
    </w:p>
    <w:p w14:paraId="6A35D534" w14:textId="7BA0C0BA" w:rsidR="004330AA" w:rsidRPr="00412B32" w:rsidRDefault="008D5EA7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иные затраты, непосредственно связанные с выполнением j-й работы.</w:t>
      </w:r>
    </w:p>
    <w:p w14:paraId="2E4129EC" w14:textId="154B91EF" w:rsidR="004330AA" w:rsidRPr="00412B32" w:rsidRDefault="004330AA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2.3. 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выполнением работ.</w:t>
      </w:r>
    </w:p>
    <w:p w14:paraId="14F20A25" w14:textId="77777777" w:rsidR="004330AA" w:rsidRPr="00412B32" w:rsidRDefault="004330AA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В составе нормативных затрат на общехозяйственные нужды выделяются следующие группы затрат:</w:t>
      </w:r>
    </w:p>
    <w:p w14:paraId="247BE4E4" w14:textId="11C0ACF9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на коммунальные услуги</w:t>
      </w:r>
      <w:r w:rsidR="001F795B" w:rsidRPr="00412B32">
        <w:rPr>
          <w:color w:val="22272F"/>
          <w:sz w:val="28"/>
          <w:szCs w:val="28"/>
        </w:rPr>
        <w:t xml:space="preserve"> </w:t>
      </w:r>
      <w:r w:rsidR="004249D0" w:rsidRPr="00412B32">
        <w:rPr>
          <w:color w:val="22272F"/>
          <w:sz w:val="28"/>
          <w:szCs w:val="28"/>
        </w:rPr>
        <w:t>(</w:t>
      </w:r>
      <w:r w:rsidR="001F795B" w:rsidRPr="00374D32">
        <w:rPr>
          <w:color w:val="22272F"/>
          <w:sz w:val="28"/>
          <w:szCs w:val="28"/>
          <w:shd w:val="clear" w:color="auto" w:fill="FFFFFF"/>
        </w:rPr>
        <w:t>за исключением затрат, которые учитываются в составе нормативных затрат на содержание имущества</w:t>
      </w:r>
      <w:r w:rsidR="004249D0" w:rsidRPr="00374D32">
        <w:rPr>
          <w:color w:val="22272F"/>
          <w:sz w:val="28"/>
          <w:szCs w:val="28"/>
          <w:shd w:val="clear" w:color="auto" w:fill="FFFFFF"/>
        </w:rPr>
        <w:t>)</w:t>
      </w:r>
      <w:r w:rsidR="004330AA" w:rsidRPr="00412B32">
        <w:rPr>
          <w:color w:val="22272F"/>
          <w:sz w:val="28"/>
          <w:szCs w:val="28"/>
        </w:rPr>
        <w:t>;</w:t>
      </w:r>
    </w:p>
    <w:p w14:paraId="4008C230" w14:textId="017FBF73" w:rsidR="004330AA" w:rsidRPr="00017908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017908">
        <w:rPr>
          <w:color w:val="22272F"/>
          <w:sz w:val="28"/>
          <w:szCs w:val="28"/>
        </w:rPr>
        <w:t>на оплату труда и начисления на выплаты по оплате труда административно-управленческого, обслуживающего и прочего персонала, который не принимает непосредственного участия в выполнении работ</w:t>
      </w:r>
      <w:r w:rsidR="004249D0" w:rsidRPr="00017908">
        <w:rPr>
          <w:color w:val="22272F"/>
          <w:sz w:val="28"/>
          <w:szCs w:val="28"/>
        </w:rPr>
        <w:t>;</w:t>
      </w:r>
      <w:r w:rsidR="004330AA" w:rsidRPr="00017908">
        <w:rPr>
          <w:color w:val="22272F"/>
          <w:sz w:val="28"/>
          <w:szCs w:val="28"/>
        </w:rPr>
        <w:t xml:space="preserve"> </w:t>
      </w:r>
    </w:p>
    <w:p w14:paraId="2B0E9098" w14:textId="199DDC36" w:rsidR="004330AA" w:rsidRPr="00017908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017908">
        <w:rPr>
          <w:color w:val="22272F"/>
          <w:sz w:val="28"/>
          <w:szCs w:val="28"/>
        </w:rPr>
        <w:t xml:space="preserve">- </w:t>
      </w:r>
      <w:r w:rsidR="004330AA" w:rsidRPr="00017908">
        <w:rPr>
          <w:color w:val="22272F"/>
          <w:sz w:val="28"/>
          <w:szCs w:val="28"/>
        </w:rPr>
        <w:t>на приобретение услуг связи;</w:t>
      </w:r>
    </w:p>
    <w:p w14:paraId="68CDD2EF" w14:textId="38D4FF1F" w:rsidR="004330AA" w:rsidRPr="006C3340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017908">
        <w:rPr>
          <w:color w:val="22272F"/>
          <w:sz w:val="28"/>
          <w:szCs w:val="28"/>
        </w:rPr>
        <w:lastRenderedPageBreak/>
        <w:t xml:space="preserve">- </w:t>
      </w:r>
      <w:r w:rsidR="004330AA" w:rsidRPr="006C3340">
        <w:rPr>
          <w:color w:val="22272F"/>
          <w:sz w:val="28"/>
          <w:szCs w:val="28"/>
        </w:rPr>
        <w:t>на приобретение транспортных услуг;</w:t>
      </w:r>
    </w:p>
    <w:p w14:paraId="41FD89A1" w14:textId="1742E5E5" w:rsidR="004249D0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на </w:t>
      </w:r>
      <w:r w:rsidR="004249D0" w:rsidRPr="00412B32">
        <w:rPr>
          <w:color w:val="22272F"/>
          <w:sz w:val="28"/>
          <w:szCs w:val="28"/>
        </w:rPr>
        <w:t>эксплуатацию (использование)</w:t>
      </w:r>
      <w:r w:rsidR="004330AA" w:rsidRPr="00412B32">
        <w:rPr>
          <w:color w:val="22272F"/>
          <w:sz w:val="28"/>
          <w:szCs w:val="28"/>
        </w:rPr>
        <w:t xml:space="preserve"> недвижимого имущества;</w:t>
      </w:r>
    </w:p>
    <w:p w14:paraId="784BBE33" w14:textId="5F31EE2D" w:rsidR="00495F8D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на </w:t>
      </w:r>
      <w:r w:rsidR="004249D0" w:rsidRPr="00412B32">
        <w:rPr>
          <w:color w:val="22272F"/>
          <w:sz w:val="28"/>
          <w:szCs w:val="28"/>
        </w:rPr>
        <w:t xml:space="preserve">эксплуатацию (использование) </w:t>
      </w:r>
      <w:r w:rsidR="004330AA" w:rsidRPr="00412B32">
        <w:rPr>
          <w:color w:val="22272F"/>
          <w:sz w:val="28"/>
          <w:szCs w:val="28"/>
        </w:rPr>
        <w:t>особо ценного движимого имущества, непосредственно используемого для выполнения работ;</w:t>
      </w:r>
    </w:p>
    <w:p w14:paraId="7C0DB761" w14:textId="6D94F9DA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прочие </w:t>
      </w:r>
      <w:r w:rsidR="004249D0" w:rsidRPr="00412B32">
        <w:rPr>
          <w:color w:val="22272F"/>
          <w:sz w:val="28"/>
          <w:szCs w:val="28"/>
        </w:rPr>
        <w:t>затраты</w:t>
      </w:r>
      <w:r w:rsidR="004330AA" w:rsidRPr="00412B32">
        <w:rPr>
          <w:color w:val="22272F"/>
          <w:sz w:val="28"/>
          <w:szCs w:val="28"/>
        </w:rPr>
        <w:t>, влияющие на стоимость выполнения работ.</w:t>
      </w:r>
    </w:p>
    <w:p w14:paraId="53B1F671" w14:textId="54D0CA0B" w:rsidR="00783463" w:rsidRPr="00412B32" w:rsidRDefault="004330AA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2.4. </w:t>
      </w:r>
      <w:r w:rsidR="00783463" w:rsidRPr="00412B32">
        <w:rPr>
          <w:color w:val="22272F"/>
          <w:sz w:val="28"/>
          <w:szCs w:val="28"/>
        </w:rPr>
        <w:t>К нормативным затратам с привлечением юридических лиц, индивидуальных предпринимателей к выполнению части объема муниципального задания при</w:t>
      </w:r>
      <w:r w:rsidR="00374D32">
        <w:rPr>
          <w:color w:val="22272F"/>
          <w:sz w:val="28"/>
          <w:szCs w:val="28"/>
        </w:rPr>
        <w:t>меня</w:t>
      </w:r>
      <w:r w:rsidR="00783463" w:rsidRPr="00412B32">
        <w:rPr>
          <w:color w:val="22272F"/>
          <w:sz w:val="28"/>
          <w:szCs w:val="28"/>
        </w:rPr>
        <w:t xml:space="preserve">ются сметные расчеты, </w:t>
      </w:r>
      <w:r w:rsidR="00A22AAA" w:rsidRPr="00412B32">
        <w:rPr>
          <w:color w:val="22272F"/>
          <w:sz w:val="28"/>
          <w:szCs w:val="28"/>
        </w:rPr>
        <w:t>утвержденные прайсы, содержащиеся в коммерческих</w:t>
      </w:r>
      <w:r w:rsidR="00783463" w:rsidRPr="00412B32">
        <w:rPr>
          <w:color w:val="22272F"/>
          <w:sz w:val="28"/>
          <w:szCs w:val="28"/>
        </w:rPr>
        <w:t xml:space="preserve"> предложения</w:t>
      </w:r>
      <w:r w:rsidR="00A22AAA" w:rsidRPr="00412B32">
        <w:rPr>
          <w:color w:val="22272F"/>
          <w:sz w:val="28"/>
          <w:szCs w:val="28"/>
        </w:rPr>
        <w:t>х</w:t>
      </w:r>
      <w:r w:rsidR="00783463" w:rsidRPr="00412B32">
        <w:rPr>
          <w:color w:val="22272F"/>
          <w:sz w:val="28"/>
          <w:szCs w:val="28"/>
        </w:rPr>
        <w:t>.</w:t>
      </w:r>
    </w:p>
    <w:p w14:paraId="3540F29C" w14:textId="3B7EA522" w:rsidR="004330AA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2.5. </w:t>
      </w:r>
      <w:r w:rsidR="004330AA" w:rsidRPr="00412B32">
        <w:rPr>
          <w:color w:val="22272F"/>
          <w:sz w:val="28"/>
          <w:szCs w:val="28"/>
        </w:rPr>
        <w:t>Нормативные затраты, непосредственно связанные с выполнением j-й работы (Nj</w:t>
      </w:r>
      <w:r w:rsidR="004330AA" w:rsidRPr="00412B32">
        <w:rPr>
          <w:color w:val="22272F"/>
          <w:sz w:val="28"/>
          <w:szCs w:val="28"/>
          <w:vertAlign w:val="superscript"/>
        </w:rPr>
        <w:t>НЕПОС</w:t>
      </w:r>
      <w:r w:rsidR="004330AA" w:rsidRPr="00412B32">
        <w:rPr>
          <w:color w:val="22272F"/>
          <w:sz w:val="28"/>
          <w:szCs w:val="28"/>
        </w:rPr>
        <w:t>), рассчитываются по следующей формуле:</w:t>
      </w:r>
    </w:p>
    <w:p w14:paraId="76FD6781" w14:textId="77777777" w:rsidR="002848B4" w:rsidRPr="00412B32" w:rsidRDefault="002848B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</w:p>
    <w:p w14:paraId="17A81394" w14:textId="0694434E" w:rsidR="004330AA" w:rsidRDefault="004330AA">
      <w:pPr>
        <w:pStyle w:val="indent1"/>
        <w:shd w:val="clear" w:color="auto" w:fill="FFFFFF"/>
        <w:spacing w:before="0" w:beforeAutospacing="0" w:after="0" w:afterAutospacing="0" w:line="288" w:lineRule="auto"/>
        <w:jc w:val="center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374D32">
        <w:rPr>
          <w:color w:val="22272F"/>
          <w:sz w:val="28"/>
          <w:szCs w:val="28"/>
          <w:vertAlign w:val="superscript"/>
        </w:rPr>
        <w:t>НЕПОС</w:t>
      </w:r>
      <w:r w:rsidRPr="00412B32">
        <w:rPr>
          <w:color w:val="22272F"/>
          <w:sz w:val="28"/>
          <w:szCs w:val="28"/>
        </w:rPr>
        <w:t> = Nj</w:t>
      </w:r>
      <w:r w:rsidRPr="00412B32">
        <w:rPr>
          <w:color w:val="22272F"/>
          <w:sz w:val="28"/>
          <w:szCs w:val="28"/>
          <w:vertAlign w:val="superscript"/>
        </w:rPr>
        <w:t>OT1</w:t>
      </w:r>
      <w:r w:rsidR="002848B4">
        <w:rPr>
          <w:color w:val="22272F"/>
          <w:sz w:val="28"/>
          <w:szCs w:val="28"/>
          <w:vertAlign w:val="superscript"/>
        </w:rPr>
        <w:t xml:space="preserve"> </w:t>
      </w:r>
      <w:r w:rsidRPr="00412B32">
        <w:rPr>
          <w:color w:val="22272F"/>
          <w:sz w:val="28"/>
          <w:szCs w:val="28"/>
        </w:rPr>
        <w:t>+ Nj</w:t>
      </w:r>
      <w:r w:rsidRPr="00412B32">
        <w:rPr>
          <w:color w:val="22272F"/>
          <w:sz w:val="28"/>
          <w:szCs w:val="28"/>
          <w:vertAlign w:val="superscript"/>
        </w:rPr>
        <w:t>MЗ</w:t>
      </w:r>
      <w:r w:rsidR="002848B4">
        <w:rPr>
          <w:color w:val="22272F"/>
          <w:sz w:val="28"/>
          <w:szCs w:val="28"/>
          <w:vertAlign w:val="superscript"/>
        </w:rPr>
        <w:t xml:space="preserve"> </w:t>
      </w:r>
      <w:r w:rsidRPr="00412B32">
        <w:rPr>
          <w:color w:val="22272F"/>
          <w:sz w:val="28"/>
          <w:szCs w:val="28"/>
        </w:rPr>
        <w:t>+ Nj</w:t>
      </w:r>
      <w:r w:rsidRPr="00412B32">
        <w:rPr>
          <w:color w:val="22272F"/>
          <w:sz w:val="28"/>
          <w:szCs w:val="28"/>
          <w:vertAlign w:val="superscript"/>
        </w:rPr>
        <w:t>ИНЗ</w:t>
      </w:r>
      <w:r w:rsidRPr="00412B32">
        <w:rPr>
          <w:color w:val="22272F"/>
          <w:sz w:val="28"/>
          <w:szCs w:val="28"/>
        </w:rPr>
        <w:t>, где:</w:t>
      </w:r>
    </w:p>
    <w:p w14:paraId="7278A8C3" w14:textId="77777777" w:rsidR="002848B4" w:rsidRPr="00017908" w:rsidRDefault="002848B4">
      <w:pPr>
        <w:pStyle w:val="indent1"/>
        <w:shd w:val="clear" w:color="auto" w:fill="FFFFFF"/>
        <w:spacing w:before="0" w:beforeAutospacing="0" w:after="0" w:afterAutospacing="0" w:line="288" w:lineRule="auto"/>
        <w:jc w:val="center"/>
        <w:rPr>
          <w:color w:val="22272F"/>
          <w:sz w:val="28"/>
          <w:szCs w:val="28"/>
        </w:rPr>
      </w:pPr>
    </w:p>
    <w:p w14:paraId="2603E47E" w14:textId="25F8A5A9" w:rsidR="004330AA" w:rsidRPr="00017908" w:rsidRDefault="00DF7E61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017908">
        <w:rPr>
          <w:color w:val="22272F"/>
          <w:sz w:val="28"/>
          <w:szCs w:val="28"/>
        </w:rPr>
        <w:t>Nj</w:t>
      </w:r>
      <w:r w:rsidRPr="00017908">
        <w:rPr>
          <w:color w:val="22272F"/>
          <w:sz w:val="28"/>
          <w:szCs w:val="28"/>
          <w:vertAlign w:val="superscript"/>
        </w:rPr>
        <w:t>OT1</w:t>
      </w:r>
      <w:r w:rsidR="002848B4">
        <w:rPr>
          <w:color w:val="22272F"/>
          <w:sz w:val="28"/>
          <w:szCs w:val="28"/>
          <w:vertAlign w:val="superscript"/>
        </w:rPr>
        <w:t xml:space="preserve"> </w:t>
      </w:r>
      <w:r w:rsidR="002848B4">
        <w:rPr>
          <w:color w:val="22272F"/>
          <w:sz w:val="28"/>
          <w:szCs w:val="28"/>
        </w:rPr>
        <w:t>‒</w:t>
      </w:r>
      <w:r w:rsidR="004330AA" w:rsidRPr="00017908">
        <w:rPr>
          <w:color w:val="22272F"/>
          <w:sz w:val="28"/>
          <w:szCs w:val="28"/>
        </w:rPr>
        <w:t xml:space="preserve"> затраты на оплату труда и начисления на выплаты по оплате труда персонала, принимающего непосредственное участие в выполнении j-й работы;</w:t>
      </w:r>
    </w:p>
    <w:p w14:paraId="7E617370" w14:textId="5505701D" w:rsidR="004330AA" w:rsidRPr="00412B32" w:rsidRDefault="00DF7E61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MЗ</w:t>
      </w:r>
      <w:r w:rsidRPr="00412B32">
        <w:rPr>
          <w:color w:val="22272F"/>
          <w:sz w:val="28"/>
          <w:szCs w:val="28"/>
        </w:rPr>
        <w:t xml:space="preserve"> </w:t>
      </w:r>
      <w:r w:rsidR="002848B4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приобретение материальных запасов, потребляемых (используемых) в процессе выполнения j-й работы, с учетом срока полезного использования (в том числе затраты на арендные платежи);</w:t>
      </w:r>
    </w:p>
    <w:p w14:paraId="7B967C55" w14:textId="519BB625" w:rsidR="004330AA" w:rsidRPr="00412B32" w:rsidRDefault="00DF7E61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 xml:space="preserve">ИНЗ </w:t>
      </w:r>
      <w:r w:rsidR="002848B4" w:rsidRPr="00374D32">
        <w:rPr>
          <w:color w:val="22272F"/>
          <w:sz w:val="28"/>
          <w:szCs w:val="28"/>
        </w:rPr>
        <w:t>‒</w:t>
      </w:r>
      <w:r w:rsidRPr="00412B32">
        <w:rPr>
          <w:color w:val="22272F"/>
          <w:sz w:val="28"/>
          <w:szCs w:val="28"/>
          <w:vertAlign w:val="superscript"/>
        </w:rPr>
        <w:t xml:space="preserve"> </w:t>
      </w:r>
      <w:r w:rsidR="004330AA" w:rsidRPr="00412B32">
        <w:rPr>
          <w:color w:val="22272F"/>
          <w:sz w:val="28"/>
          <w:szCs w:val="28"/>
        </w:rPr>
        <w:t xml:space="preserve"> иные затраты, непосредственно связанные с выполнением j-й работы.</w:t>
      </w:r>
    </w:p>
    <w:p w14:paraId="572CB167" w14:textId="5580A108" w:rsidR="004330AA" w:rsidRPr="00412B32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2.6</w:t>
      </w:r>
      <w:r w:rsidR="004330AA" w:rsidRPr="00412B32">
        <w:rPr>
          <w:color w:val="22272F"/>
          <w:sz w:val="28"/>
          <w:szCs w:val="28"/>
        </w:rPr>
        <w:t>. В случае если невозможно отнести затраты, непосредственно связанные с выполнением работ, к конкретной работе, то распределение осуществляется путем отнесения объема затрат, непосредственно связанных с выполнением работ</w:t>
      </w:r>
      <w:r w:rsidR="00AA3920">
        <w:rPr>
          <w:color w:val="22272F"/>
          <w:sz w:val="28"/>
          <w:szCs w:val="28"/>
        </w:rPr>
        <w:t>,</w:t>
      </w:r>
      <w:r w:rsidR="004330AA" w:rsidRPr="00412B32">
        <w:rPr>
          <w:color w:val="22272F"/>
          <w:sz w:val="28"/>
          <w:szCs w:val="28"/>
        </w:rPr>
        <w:t xml:space="preserve"> на конкретные работы пропорционально затратам на оплату труда работников, непосредственно связанных с выполнением работ.</w:t>
      </w:r>
    </w:p>
    <w:p w14:paraId="689EA53E" w14:textId="2C026E4D" w:rsidR="004330AA" w:rsidRPr="00412B32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2.7</w:t>
      </w:r>
      <w:r w:rsidR="0021608B" w:rsidRPr="00412B32">
        <w:rPr>
          <w:color w:val="22272F"/>
          <w:sz w:val="28"/>
          <w:szCs w:val="28"/>
        </w:rPr>
        <w:t>. В случае если Учреждение</w:t>
      </w:r>
      <w:r w:rsidR="004330AA" w:rsidRPr="00412B32">
        <w:rPr>
          <w:color w:val="22272F"/>
          <w:sz w:val="28"/>
          <w:szCs w:val="28"/>
        </w:rPr>
        <w:t xml:space="preserve"> выполняет несколько работ, то распределение затрат на общехозяйственные нужды по работам осуществляется путем отнесения объема затрат на общехозяйственные нужды на конкретные работы пропорционально затратам на оплату труда работников, непосредственно связанных с выполнением работ.</w:t>
      </w:r>
    </w:p>
    <w:p w14:paraId="293619C9" w14:textId="4083C987" w:rsidR="004330AA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2.8</w:t>
      </w:r>
      <w:r w:rsidR="004330AA" w:rsidRPr="00412B32">
        <w:rPr>
          <w:color w:val="22272F"/>
          <w:sz w:val="28"/>
          <w:szCs w:val="28"/>
        </w:rPr>
        <w:t>. Нормативные затраты на общехозяйственные нужды для j-й работы (Nj</w:t>
      </w:r>
      <w:r w:rsidR="004330AA" w:rsidRPr="00374D32">
        <w:rPr>
          <w:color w:val="22272F"/>
          <w:sz w:val="28"/>
          <w:szCs w:val="28"/>
          <w:vertAlign w:val="superscript"/>
        </w:rPr>
        <w:t>ОБЩ</w:t>
      </w:r>
      <w:r w:rsidR="004330AA" w:rsidRPr="00412B32">
        <w:rPr>
          <w:color w:val="22272F"/>
          <w:sz w:val="28"/>
          <w:szCs w:val="28"/>
        </w:rPr>
        <w:t>) рассчитываются по следующей формуле:</w:t>
      </w:r>
    </w:p>
    <w:p w14:paraId="038A0A70" w14:textId="77777777" w:rsidR="00AA3920" w:rsidRPr="00412B32" w:rsidRDefault="00AA3920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</w:p>
    <w:p w14:paraId="1B87FAD4" w14:textId="67CF9B40" w:rsidR="004330AA" w:rsidRDefault="004330AA">
      <w:pPr>
        <w:pStyle w:val="indent1"/>
        <w:shd w:val="clear" w:color="auto" w:fill="FFFFFF"/>
        <w:spacing w:before="0" w:beforeAutospacing="0" w:after="0" w:afterAutospacing="0" w:line="288" w:lineRule="auto"/>
        <w:jc w:val="center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ОБЩ</w:t>
      </w:r>
      <w:r w:rsidR="00AA3920">
        <w:rPr>
          <w:color w:val="22272F"/>
          <w:sz w:val="28"/>
          <w:szCs w:val="28"/>
          <w:vertAlign w:val="superscript"/>
        </w:rPr>
        <w:t xml:space="preserve"> </w:t>
      </w:r>
      <w:r w:rsidRPr="00412B32">
        <w:rPr>
          <w:color w:val="22272F"/>
          <w:sz w:val="28"/>
          <w:szCs w:val="28"/>
        </w:rPr>
        <w:t>= Nj</w:t>
      </w:r>
      <w:r w:rsidRPr="00412B32">
        <w:rPr>
          <w:color w:val="22272F"/>
          <w:sz w:val="28"/>
          <w:szCs w:val="28"/>
          <w:vertAlign w:val="superscript"/>
        </w:rPr>
        <w:t>КУ</w:t>
      </w:r>
      <w:r w:rsidR="00AA3920">
        <w:rPr>
          <w:color w:val="22272F"/>
          <w:sz w:val="28"/>
          <w:szCs w:val="28"/>
          <w:vertAlign w:val="superscript"/>
        </w:rPr>
        <w:t xml:space="preserve"> </w:t>
      </w:r>
      <w:r w:rsidRPr="00412B32">
        <w:rPr>
          <w:color w:val="22272F"/>
          <w:sz w:val="28"/>
          <w:szCs w:val="28"/>
        </w:rPr>
        <w:t>+ Nj</w:t>
      </w:r>
      <w:r w:rsidRPr="00412B32">
        <w:rPr>
          <w:color w:val="22272F"/>
          <w:sz w:val="28"/>
          <w:szCs w:val="28"/>
          <w:vertAlign w:val="superscript"/>
        </w:rPr>
        <w:t>СНИ</w:t>
      </w:r>
      <w:r w:rsidRPr="00412B32">
        <w:rPr>
          <w:color w:val="22272F"/>
          <w:sz w:val="28"/>
          <w:szCs w:val="28"/>
        </w:rPr>
        <w:t> + Nj</w:t>
      </w:r>
      <w:r w:rsidRPr="00412B32">
        <w:rPr>
          <w:color w:val="22272F"/>
          <w:sz w:val="28"/>
          <w:szCs w:val="28"/>
          <w:vertAlign w:val="superscript"/>
        </w:rPr>
        <w:t>СОЦДИ</w:t>
      </w:r>
      <w:r w:rsidR="00AA3920">
        <w:rPr>
          <w:color w:val="22272F"/>
          <w:sz w:val="28"/>
          <w:szCs w:val="28"/>
          <w:vertAlign w:val="superscript"/>
        </w:rPr>
        <w:t xml:space="preserve"> </w:t>
      </w:r>
      <w:r w:rsidRPr="00412B32">
        <w:rPr>
          <w:color w:val="22272F"/>
          <w:sz w:val="28"/>
          <w:szCs w:val="28"/>
        </w:rPr>
        <w:t>+ Nj</w:t>
      </w:r>
      <w:r w:rsidRPr="00412B32">
        <w:rPr>
          <w:color w:val="22272F"/>
          <w:sz w:val="28"/>
          <w:szCs w:val="28"/>
          <w:vertAlign w:val="superscript"/>
        </w:rPr>
        <w:t>УС</w:t>
      </w:r>
      <w:r w:rsidRPr="00412B32">
        <w:rPr>
          <w:color w:val="22272F"/>
          <w:sz w:val="28"/>
          <w:szCs w:val="28"/>
        </w:rPr>
        <w:t> + Nj</w:t>
      </w:r>
      <w:r w:rsidRPr="00412B32">
        <w:rPr>
          <w:color w:val="22272F"/>
          <w:sz w:val="28"/>
          <w:szCs w:val="28"/>
          <w:vertAlign w:val="superscript"/>
        </w:rPr>
        <w:t>ТУ</w:t>
      </w:r>
      <w:r w:rsidRPr="00412B32">
        <w:rPr>
          <w:color w:val="22272F"/>
          <w:sz w:val="28"/>
          <w:szCs w:val="28"/>
        </w:rPr>
        <w:t> + Nj</w:t>
      </w:r>
      <w:r w:rsidRPr="00412B32">
        <w:rPr>
          <w:color w:val="22272F"/>
          <w:sz w:val="28"/>
          <w:szCs w:val="28"/>
          <w:vertAlign w:val="superscript"/>
        </w:rPr>
        <w:t>OT2</w:t>
      </w:r>
      <w:r w:rsidRPr="00412B32">
        <w:rPr>
          <w:color w:val="22272F"/>
          <w:sz w:val="28"/>
          <w:szCs w:val="28"/>
        </w:rPr>
        <w:t>+ Nj</w:t>
      </w:r>
      <w:r w:rsidRPr="00412B32">
        <w:rPr>
          <w:color w:val="22272F"/>
          <w:sz w:val="28"/>
          <w:szCs w:val="28"/>
          <w:vertAlign w:val="superscript"/>
        </w:rPr>
        <w:t>ПНЗ</w:t>
      </w:r>
      <w:r w:rsidRPr="00412B32">
        <w:rPr>
          <w:color w:val="22272F"/>
          <w:sz w:val="28"/>
          <w:szCs w:val="28"/>
        </w:rPr>
        <w:t>, где:</w:t>
      </w:r>
    </w:p>
    <w:p w14:paraId="61BF158B" w14:textId="77777777" w:rsidR="00AA3920" w:rsidRPr="00412B32" w:rsidRDefault="00AA3920">
      <w:pPr>
        <w:pStyle w:val="indent1"/>
        <w:shd w:val="clear" w:color="auto" w:fill="FFFFFF"/>
        <w:spacing w:before="0" w:beforeAutospacing="0" w:after="0" w:afterAutospacing="0" w:line="288" w:lineRule="auto"/>
        <w:jc w:val="center"/>
        <w:rPr>
          <w:color w:val="22272F"/>
          <w:sz w:val="28"/>
          <w:szCs w:val="28"/>
        </w:rPr>
      </w:pPr>
    </w:p>
    <w:p w14:paraId="4AAE6371" w14:textId="1FBEFCF3" w:rsidR="004330AA" w:rsidRPr="00412B32" w:rsidRDefault="00E575EF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КУ</w:t>
      </w:r>
      <w:r w:rsidRPr="00412B32">
        <w:rPr>
          <w:color w:val="22272F"/>
          <w:sz w:val="28"/>
          <w:szCs w:val="28"/>
        </w:rPr>
        <w:t xml:space="preserve"> </w:t>
      </w:r>
      <w:r w:rsidR="00AA3920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коммунальные услуги для j-й работы;</w:t>
      </w:r>
    </w:p>
    <w:p w14:paraId="1F29CA62" w14:textId="0B11E5ED" w:rsidR="004330AA" w:rsidRPr="00412B32" w:rsidRDefault="00E575EF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lastRenderedPageBreak/>
        <w:t>Nj</w:t>
      </w:r>
      <w:r w:rsidRPr="00412B32">
        <w:rPr>
          <w:color w:val="22272F"/>
          <w:sz w:val="28"/>
          <w:szCs w:val="28"/>
          <w:vertAlign w:val="superscript"/>
        </w:rPr>
        <w:t>СНИ</w:t>
      </w:r>
      <w:r w:rsidRPr="00412B32">
        <w:rPr>
          <w:color w:val="22272F"/>
          <w:sz w:val="28"/>
          <w:szCs w:val="28"/>
        </w:rPr>
        <w:t xml:space="preserve"> </w:t>
      </w:r>
      <w:r w:rsidR="00AA3920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содержание объектов недвижимого имущества, эксплуатируемого в процессе выполнения j-й работы (в том числе затраты на арендные платежи, затраты на уплату налогов);</w:t>
      </w:r>
    </w:p>
    <w:p w14:paraId="2145CD66" w14:textId="4F00180A" w:rsidR="004330AA" w:rsidRPr="00412B32" w:rsidRDefault="00E575EF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СОЦДИ</w:t>
      </w:r>
      <w:r w:rsidRPr="00412B32">
        <w:rPr>
          <w:color w:val="22272F"/>
          <w:sz w:val="28"/>
          <w:szCs w:val="28"/>
        </w:rPr>
        <w:t xml:space="preserve"> </w:t>
      </w:r>
      <w:r w:rsidR="00AA3920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содержание объектов особо ценного движимого имущества, эксплуатируемого в процессе выполнения j-й работы (в том числе затраты на арендные платежи, затраты на уплату налогов);</w:t>
      </w:r>
    </w:p>
    <w:p w14:paraId="0DE57396" w14:textId="4B9FE936" w:rsidR="004330AA" w:rsidRPr="00412B32" w:rsidRDefault="00E575EF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УС</w:t>
      </w:r>
      <w:r w:rsidRPr="00412B32">
        <w:rPr>
          <w:color w:val="22272F"/>
          <w:sz w:val="28"/>
          <w:szCs w:val="28"/>
        </w:rPr>
        <w:t xml:space="preserve"> </w:t>
      </w:r>
      <w:r w:rsidR="00AA3920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приобретение услуг связи для j-й работы;</w:t>
      </w:r>
    </w:p>
    <w:p w14:paraId="368FF771" w14:textId="4448E2FA" w:rsidR="004330AA" w:rsidRPr="00412B32" w:rsidRDefault="00FA31FB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ТУ</w:t>
      </w:r>
      <w:r w:rsidRPr="00412B32">
        <w:rPr>
          <w:color w:val="22272F"/>
          <w:sz w:val="28"/>
          <w:szCs w:val="28"/>
        </w:rPr>
        <w:t xml:space="preserve"> </w:t>
      </w:r>
      <w:r w:rsidR="00AA3920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приобретение транспортных услуг для j-й работы;</w:t>
      </w:r>
    </w:p>
    <w:p w14:paraId="4C147B7F" w14:textId="5B85511D" w:rsidR="004330AA" w:rsidRPr="00412B32" w:rsidRDefault="00FA31FB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OT2</w:t>
      </w:r>
      <w:r w:rsidR="00B34533" w:rsidRPr="00412B32">
        <w:rPr>
          <w:color w:val="22272F"/>
          <w:sz w:val="28"/>
          <w:szCs w:val="28"/>
          <w:vertAlign w:val="superscript"/>
        </w:rPr>
        <w:t xml:space="preserve"> </w:t>
      </w:r>
      <w:r w:rsidR="00AA3920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оплату труда и начисления на выплаты по оплате труда работников, которые не принимают непосредственного участия в выполнении работы (административно-управленческого, административно-хозяйственного, вспомогательного и иного персонала), для j-й работы;</w:t>
      </w:r>
    </w:p>
    <w:p w14:paraId="48D2A1FC" w14:textId="4DE5620B" w:rsidR="004330AA" w:rsidRPr="00412B32" w:rsidRDefault="00FA31FB" w:rsidP="00374D3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Nj</w:t>
      </w:r>
      <w:r w:rsidRPr="00412B32">
        <w:rPr>
          <w:color w:val="22272F"/>
          <w:sz w:val="28"/>
          <w:szCs w:val="28"/>
          <w:vertAlign w:val="superscript"/>
        </w:rPr>
        <w:t>ПНЗ</w:t>
      </w:r>
      <w:r w:rsidRPr="00412B32">
        <w:rPr>
          <w:color w:val="22272F"/>
          <w:sz w:val="28"/>
          <w:szCs w:val="28"/>
        </w:rPr>
        <w:t xml:space="preserve"> </w:t>
      </w:r>
      <w:r w:rsidR="00AA3920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затраты на прочие общехозяйственные нужды для j-й работы.</w:t>
      </w:r>
    </w:p>
    <w:p w14:paraId="539D1B22" w14:textId="0D944853" w:rsidR="004330AA" w:rsidRPr="00412B32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2.9</w:t>
      </w:r>
      <w:r w:rsidR="004330AA" w:rsidRPr="00412B32">
        <w:rPr>
          <w:color w:val="22272F"/>
          <w:sz w:val="28"/>
          <w:szCs w:val="28"/>
        </w:rPr>
        <w:t>. Стоимость (цена) материальных запасов и тариф коммунальных услуг, учитываемых при определении нормативных затрат на выполнение j-й работы, определя</w:t>
      </w:r>
      <w:r w:rsidR="00361136">
        <w:rPr>
          <w:color w:val="22272F"/>
          <w:sz w:val="28"/>
          <w:szCs w:val="28"/>
        </w:rPr>
        <w:t>ю</w:t>
      </w:r>
      <w:r w:rsidR="004330AA" w:rsidRPr="00412B32">
        <w:rPr>
          <w:color w:val="22272F"/>
          <w:sz w:val="28"/>
          <w:szCs w:val="28"/>
        </w:rPr>
        <w:t>тся на основании информации о рыночных ценах (тарифах) на идентичные</w:t>
      </w:r>
      <w:r w:rsidR="00C349B6" w:rsidRPr="00412B32">
        <w:rPr>
          <w:color w:val="22272F"/>
          <w:sz w:val="28"/>
          <w:szCs w:val="28"/>
        </w:rPr>
        <w:t>,</w:t>
      </w:r>
      <w:r w:rsidR="004330AA" w:rsidRPr="00412B32">
        <w:rPr>
          <w:color w:val="22272F"/>
          <w:sz w:val="28"/>
          <w:szCs w:val="28"/>
        </w:rPr>
        <w:t xml:space="preserve"> планируемы</w:t>
      </w:r>
      <w:r w:rsidR="00361136">
        <w:rPr>
          <w:color w:val="22272F"/>
          <w:sz w:val="28"/>
          <w:szCs w:val="28"/>
        </w:rPr>
        <w:t>е</w:t>
      </w:r>
      <w:r w:rsidR="004330AA" w:rsidRPr="00412B32">
        <w:rPr>
          <w:color w:val="22272F"/>
          <w:sz w:val="28"/>
          <w:szCs w:val="28"/>
        </w:rPr>
        <w:t xml:space="preserve"> к приобретению материальные запасы, коммунальные услуги, а при их отсутствии </w:t>
      </w:r>
      <w:r w:rsidR="00361136">
        <w:rPr>
          <w:color w:val="22272F"/>
          <w:sz w:val="28"/>
          <w:szCs w:val="28"/>
        </w:rPr>
        <w:t>‒</w:t>
      </w:r>
      <w:r w:rsidR="004330AA" w:rsidRPr="00412B32">
        <w:rPr>
          <w:color w:val="22272F"/>
          <w:sz w:val="28"/>
          <w:szCs w:val="28"/>
        </w:rPr>
        <w:t xml:space="preserve"> на однородные материальные запасы, коммунальные услуги с учетом прогнозного</w:t>
      </w:r>
      <w:r w:rsidR="00DF7E61" w:rsidRPr="00412B32">
        <w:rPr>
          <w:color w:val="22272F"/>
          <w:sz w:val="28"/>
          <w:szCs w:val="28"/>
        </w:rPr>
        <w:t xml:space="preserve"> </w:t>
      </w:r>
      <w:hyperlink r:id="rId10" w:anchor="/document/19101141/entry/0" w:history="1">
        <w:r w:rsidR="004330AA" w:rsidRPr="00412B32">
          <w:rPr>
            <w:color w:val="22272F"/>
            <w:sz w:val="28"/>
            <w:szCs w:val="28"/>
          </w:rPr>
          <w:t>индекса потребительских цен</w:t>
        </w:r>
      </w:hyperlink>
      <w:r w:rsidR="00DF7E61" w:rsidRPr="00412B32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>в среднем за соответствующий финансовый год, определяемого в соответствии с</w:t>
      </w:r>
      <w:r w:rsidR="00DF7E61" w:rsidRPr="00412B32">
        <w:rPr>
          <w:color w:val="22272F"/>
          <w:sz w:val="28"/>
          <w:szCs w:val="28"/>
        </w:rPr>
        <w:t xml:space="preserve"> </w:t>
      </w:r>
      <w:hyperlink r:id="rId11" w:anchor="/document/72066952/entry/0" w:history="1">
        <w:r w:rsidR="004330AA" w:rsidRPr="00412B32">
          <w:rPr>
            <w:color w:val="22272F"/>
            <w:sz w:val="28"/>
            <w:szCs w:val="28"/>
          </w:rPr>
          <w:t>прогнозом</w:t>
        </w:r>
      </w:hyperlink>
      <w:r w:rsidR="00DF7E61" w:rsidRPr="00412B32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>социально-экономического развития Российской Федерации, разрабатываемым в соответствии со</w:t>
      </w:r>
      <w:r w:rsidR="00DF7E61" w:rsidRPr="00412B32">
        <w:rPr>
          <w:color w:val="22272F"/>
          <w:sz w:val="28"/>
          <w:szCs w:val="28"/>
        </w:rPr>
        <w:t xml:space="preserve"> </w:t>
      </w:r>
      <w:hyperlink r:id="rId12" w:anchor="/document/12112604/entry/173" w:history="1">
        <w:r w:rsidR="004330AA" w:rsidRPr="00412B32">
          <w:rPr>
            <w:color w:val="22272F"/>
            <w:sz w:val="28"/>
            <w:szCs w:val="28"/>
          </w:rPr>
          <w:t>статьей 173</w:t>
        </w:r>
      </w:hyperlink>
      <w:r w:rsidR="00DF7E61" w:rsidRPr="00412B32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 xml:space="preserve">Бюджетного </w:t>
      </w:r>
      <w:r w:rsidR="00361136">
        <w:rPr>
          <w:color w:val="22272F"/>
          <w:sz w:val="28"/>
          <w:szCs w:val="28"/>
        </w:rPr>
        <w:t>к</w:t>
      </w:r>
      <w:r w:rsidR="004330AA" w:rsidRPr="00412B32">
        <w:rPr>
          <w:color w:val="22272F"/>
          <w:sz w:val="28"/>
          <w:szCs w:val="28"/>
        </w:rPr>
        <w:t>одекса Российской Федерации.</w:t>
      </w:r>
    </w:p>
    <w:p w14:paraId="4D26D858" w14:textId="257E020C" w:rsidR="004330AA" w:rsidRPr="00412B32" w:rsidRDefault="004330AA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017908">
        <w:rPr>
          <w:color w:val="22272F"/>
          <w:sz w:val="28"/>
          <w:szCs w:val="28"/>
        </w:rPr>
        <w:t>Стоимость (цена) работ и услуг, учитываемых при определении нормативных затрат на выполнение j-й работы, определяется на основании информации о рыночных ценах на идентичные</w:t>
      </w:r>
      <w:r w:rsidR="00C349B6" w:rsidRPr="00017908">
        <w:rPr>
          <w:color w:val="22272F"/>
          <w:sz w:val="28"/>
          <w:szCs w:val="28"/>
        </w:rPr>
        <w:t>,</w:t>
      </w:r>
      <w:r w:rsidRPr="00017908">
        <w:rPr>
          <w:color w:val="22272F"/>
          <w:sz w:val="28"/>
          <w:szCs w:val="28"/>
        </w:rPr>
        <w:t xml:space="preserve"> планируемы</w:t>
      </w:r>
      <w:r w:rsidR="00C349B6" w:rsidRPr="00017908">
        <w:rPr>
          <w:color w:val="22272F"/>
          <w:sz w:val="28"/>
          <w:szCs w:val="28"/>
        </w:rPr>
        <w:t>е</w:t>
      </w:r>
      <w:r w:rsidRPr="00017908">
        <w:rPr>
          <w:color w:val="22272F"/>
          <w:sz w:val="28"/>
          <w:szCs w:val="28"/>
        </w:rPr>
        <w:t xml:space="preserve"> к приобретению</w:t>
      </w:r>
      <w:r w:rsidRPr="006C3340">
        <w:rPr>
          <w:color w:val="22272F"/>
          <w:sz w:val="28"/>
          <w:szCs w:val="28"/>
        </w:rPr>
        <w:t xml:space="preserve"> работы и услуги.</w:t>
      </w:r>
    </w:p>
    <w:p w14:paraId="66467E82" w14:textId="56B2A829" w:rsidR="004330AA" w:rsidRPr="00412B32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2.10</w:t>
      </w:r>
      <w:r w:rsidR="004330AA" w:rsidRPr="00412B32">
        <w:rPr>
          <w:color w:val="22272F"/>
          <w:sz w:val="28"/>
          <w:szCs w:val="28"/>
        </w:rPr>
        <w:t>. При расчете затрат на выполнение работ, определенных сметным методом, учитываются те же группы затрат, что и при расчете нормативных затрат на выполнение работ.</w:t>
      </w:r>
    </w:p>
    <w:p w14:paraId="39703990" w14:textId="172D63F6" w:rsidR="004330AA" w:rsidRPr="00412B32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2.11</w:t>
      </w:r>
      <w:r w:rsidR="004330AA" w:rsidRPr="00412B32">
        <w:rPr>
          <w:color w:val="22272F"/>
          <w:sz w:val="28"/>
          <w:szCs w:val="28"/>
        </w:rPr>
        <w:t>. При расчете нормативных затрат на выполнение работ</w:t>
      </w:r>
      <w:r w:rsidR="00C349B6" w:rsidRPr="00412B32">
        <w:rPr>
          <w:color w:val="22272F"/>
          <w:sz w:val="28"/>
          <w:szCs w:val="28"/>
        </w:rPr>
        <w:t xml:space="preserve"> (оказание услуг)</w:t>
      </w:r>
      <w:r w:rsidR="004330AA" w:rsidRPr="00412B32">
        <w:rPr>
          <w:color w:val="22272F"/>
          <w:sz w:val="28"/>
          <w:szCs w:val="28"/>
        </w:rPr>
        <w:t xml:space="preserve"> и затрат на выполнение работ, определенных сметным методом</w:t>
      </w:r>
      <w:r w:rsidR="00AD24ED">
        <w:rPr>
          <w:color w:val="22272F"/>
          <w:sz w:val="28"/>
          <w:szCs w:val="28"/>
        </w:rPr>
        <w:t>,</w:t>
      </w:r>
      <w:r w:rsidR="004330AA" w:rsidRPr="00412B32">
        <w:rPr>
          <w:color w:val="22272F"/>
          <w:sz w:val="28"/>
          <w:szCs w:val="28"/>
        </w:rPr>
        <w:t xml:space="preserve"> общая сумма затрат округляется до целых тысяч рублей.</w:t>
      </w:r>
    </w:p>
    <w:p w14:paraId="215D1837" w14:textId="7B6CDFA4" w:rsidR="004330AA" w:rsidRPr="00412B32" w:rsidRDefault="00783463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2.12</w:t>
      </w:r>
      <w:r w:rsidR="004330AA" w:rsidRPr="00412B32">
        <w:rPr>
          <w:color w:val="22272F"/>
          <w:sz w:val="28"/>
          <w:szCs w:val="28"/>
        </w:rPr>
        <w:t>. Нормативные затраты на выполнение работ</w:t>
      </w:r>
      <w:r w:rsidR="00C349B6" w:rsidRPr="00412B32">
        <w:rPr>
          <w:color w:val="22272F"/>
          <w:sz w:val="28"/>
          <w:szCs w:val="28"/>
        </w:rPr>
        <w:t xml:space="preserve"> (оказание услуг)</w:t>
      </w:r>
      <w:r w:rsidR="004330AA" w:rsidRPr="00412B32">
        <w:rPr>
          <w:color w:val="22272F"/>
          <w:sz w:val="28"/>
          <w:szCs w:val="28"/>
        </w:rPr>
        <w:t>, а также затраты на выполнение работ, определенны</w:t>
      </w:r>
      <w:r w:rsidR="00C349B6" w:rsidRPr="00412B32">
        <w:rPr>
          <w:color w:val="22272F"/>
          <w:sz w:val="28"/>
          <w:szCs w:val="28"/>
        </w:rPr>
        <w:t>х</w:t>
      </w:r>
      <w:r w:rsidR="004330AA" w:rsidRPr="00412B32">
        <w:rPr>
          <w:color w:val="22272F"/>
          <w:sz w:val="28"/>
          <w:szCs w:val="28"/>
        </w:rPr>
        <w:t xml:space="preserve"> сметным методом, утверждаются в разрезе следующих групп затрат:</w:t>
      </w:r>
    </w:p>
    <w:p w14:paraId="0B76B3BA" w14:textId="3463C4CE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lastRenderedPageBreak/>
        <w:t xml:space="preserve">- </w:t>
      </w:r>
      <w:r w:rsidR="004330AA" w:rsidRPr="00412B32">
        <w:rPr>
          <w:color w:val="22272F"/>
          <w:sz w:val="28"/>
          <w:szCs w:val="28"/>
        </w:rPr>
        <w:t>на оплату труда и начисления на выплаты по оплате труда персонала, принимающего непосредственное участие в выполнении работ;</w:t>
      </w:r>
    </w:p>
    <w:p w14:paraId="63D98D75" w14:textId="12ACFA80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на приобретение материальных запасов, потребляемых (используемых) в процессе выполнения работ, с учетом срока полезного использования;</w:t>
      </w:r>
    </w:p>
    <w:p w14:paraId="2C14A5C2" w14:textId="5889B6A5" w:rsidR="004A6E57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иные затраты, непосредственно связанные с выполнением работ; </w:t>
      </w:r>
    </w:p>
    <w:p w14:paraId="2F27DEAA" w14:textId="1ACAFE0D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на коммунальные услуги;</w:t>
      </w:r>
    </w:p>
    <w:p w14:paraId="2795FBC6" w14:textId="4AD9001B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на оплату труда и начисления на выплаты по оплате труда административно-управленческого, обслуживающего и прочего персонала, который не принимает непосредственного участия в выполнении работ, в соответствии с </w:t>
      </w:r>
      <w:r w:rsidR="00437A15" w:rsidRPr="00412B32">
        <w:rPr>
          <w:color w:val="22272F"/>
          <w:sz w:val="28"/>
          <w:szCs w:val="28"/>
        </w:rPr>
        <w:t>утвержденным штатным расписанием</w:t>
      </w:r>
      <w:r w:rsidR="004330AA" w:rsidRPr="00412B32">
        <w:rPr>
          <w:color w:val="22272F"/>
          <w:sz w:val="28"/>
          <w:szCs w:val="28"/>
        </w:rPr>
        <w:t>;</w:t>
      </w:r>
    </w:p>
    <w:p w14:paraId="7D90849C" w14:textId="54183D8B" w:rsidR="000E6564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на приобретение услуг связи; </w:t>
      </w:r>
    </w:p>
    <w:p w14:paraId="3FE89081" w14:textId="1C43B766" w:rsidR="004330AA" w:rsidRPr="00412B32" w:rsidRDefault="000E6564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на приобретение транспортных услуг;</w:t>
      </w:r>
    </w:p>
    <w:p w14:paraId="1DDBD0C4" w14:textId="67F00A71" w:rsidR="000E6564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 xml:space="preserve">на содержание </w:t>
      </w:r>
      <w:r w:rsidR="000E6564" w:rsidRPr="00412B32">
        <w:rPr>
          <w:color w:val="22272F"/>
          <w:sz w:val="28"/>
          <w:szCs w:val="28"/>
        </w:rPr>
        <w:t>объектов недвижимого имущества</w:t>
      </w:r>
      <w:r w:rsidR="004330AA" w:rsidRPr="00412B32">
        <w:rPr>
          <w:color w:val="22272F"/>
          <w:sz w:val="28"/>
          <w:szCs w:val="28"/>
        </w:rPr>
        <w:t>;</w:t>
      </w:r>
    </w:p>
    <w:p w14:paraId="0BDAB979" w14:textId="754CEFC6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>-</w:t>
      </w:r>
      <w:r w:rsidR="00AD24ED">
        <w:rPr>
          <w:color w:val="22272F"/>
          <w:sz w:val="28"/>
          <w:szCs w:val="28"/>
        </w:rPr>
        <w:t xml:space="preserve"> </w:t>
      </w:r>
      <w:r w:rsidR="004330AA" w:rsidRPr="00412B32">
        <w:rPr>
          <w:color w:val="22272F"/>
          <w:sz w:val="28"/>
          <w:szCs w:val="28"/>
        </w:rPr>
        <w:t xml:space="preserve">на содержание объектов особо ценного движимого имущества и имущества, необходимого для выполнения </w:t>
      </w:r>
      <w:r w:rsidR="00C8183E" w:rsidRPr="00412B32">
        <w:rPr>
          <w:color w:val="22272F"/>
          <w:sz w:val="28"/>
          <w:szCs w:val="28"/>
        </w:rPr>
        <w:t xml:space="preserve">муниципального </w:t>
      </w:r>
      <w:r w:rsidR="004330AA" w:rsidRPr="00412B32">
        <w:rPr>
          <w:color w:val="22272F"/>
          <w:sz w:val="28"/>
          <w:szCs w:val="28"/>
        </w:rPr>
        <w:t>задания, непосредственно используемого в выполнении работ;</w:t>
      </w:r>
    </w:p>
    <w:p w14:paraId="610A094F" w14:textId="3C251382" w:rsidR="004330AA" w:rsidRPr="00412B32" w:rsidRDefault="00C349B6">
      <w:pPr>
        <w:pStyle w:val="s1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22272F"/>
          <w:sz w:val="28"/>
          <w:szCs w:val="28"/>
        </w:rPr>
      </w:pPr>
      <w:r w:rsidRPr="00412B32">
        <w:rPr>
          <w:color w:val="22272F"/>
          <w:sz w:val="28"/>
          <w:szCs w:val="28"/>
        </w:rPr>
        <w:t xml:space="preserve">- </w:t>
      </w:r>
      <w:r w:rsidR="004330AA" w:rsidRPr="00412B32">
        <w:rPr>
          <w:color w:val="22272F"/>
          <w:sz w:val="28"/>
          <w:szCs w:val="28"/>
        </w:rPr>
        <w:t>на прочие общехозяйственные нужды, влияющие на стоимость выполнения работ.</w:t>
      </w:r>
    </w:p>
    <w:p w14:paraId="5913F7EF" w14:textId="77777777" w:rsidR="00FA46E8" w:rsidRPr="00412B32" w:rsidRDefault="00FA46E8" w:rsidP="00374D32">
      <w:pPr>
        <w:spacing w:after="0" w:line="288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E1B7CAA" w14:textId="77777777" w:rsidR="00C349B6" w:rsidRPr="00412B32" w:rsidRDefault="00C349B6" w:rsidP="00374D3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val="en-US" w:eastAsia="ru-RU"/>
        </w:rPr>
        <w:t>III</w:t>
      </w: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. Порядок утверждения нормативных затрат</w:t>
      </w:r>
    </w:p>
    <w:p w14:paraId="1A6198F6" w14:textId="2D35DA9A" w:rsidR="0009612B" w:rsidRPr="00412B32" w:rsidRDefault="00C349B6" w:rsidP="00374D3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на выполнение работ (оказание услуг)</w:t>
      </w:r>
    </w:p>
    <w:p w14:paraId="1F88349F" w14:textId="77777777" w:rsidR="00412B32" w:rsidRPr="00412B32" w:rsidRDefault="00412B32" w:rsidP="00374D3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727C0611" w14:textId="4CEBFF39" w:rsidR="00B92646" w:rsidRPr="00412B32" w:rsidRDefault="00B92646" w:rsidP="00374D32">
      <w:pPr>
        <w:pStyle w:val="a3"/>
        <w:numPr>
          <w:ilvl w:val="0"/>
          <w:numId w:val="7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Нормативные затраты на выполнение работ (оказание услуг) на очередной финансовый год и плановый период, рассчитанные в соответствии с Порядком, утверждаются Руководителем Исполнительного комитета г.Казани в пределах объемов доведенных лимитов на очередной финансовый год и плановый период.</w:t>
      </w:r>
    </w:p>
    <w:p w14:paraId="551DE72C" w14:textId="01CC0A7B" w:rsidR="00AE66F3" w:rsidRPr="00412B32" w:rsidRDefault="0009612B" w:rsidP="00374D32">
      <w:pPr>
        <w:pStyle w:val="a3"/>
        <w:numPr>
          <w:ilvl w:val="0"/>
          <w:numId w:val="7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Изменение нормативных затрат, определяемых в соответствии с Порядком, в течение срока выполнения муниципального задания осуществляется (при необходимости) в случае внесения изменений в нормативные правовые акты, устанавливающие в том числе размеры выплат работникам (отдельным категориям работников) Учреждения, непосредственно связанным с выполнением работ, приводящих к изменению объема финансового обеспечения выполнения муниципального задания.</w:t>
      </w:r>
    </w:p>
    <w:p w14:paraId="4757719B" w14:textId="77777777" w:rsidR="00412B32" w:rsidRPr="00374D32" w:rsidRDefault="00412B32" w:rsidP="00374D32">
      <w:pPr>
        <w:spacing w:after="0" w:line="288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E323AE5" w14:textId="77777777" w:rsidR="00351646" w:rsidRDefault="00351646" w:rsidP="00374D32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897E9A4" w14:textId="56EB157D" w:rsidR="003B0B3A" w:rsidRPr="00412B32" w:rsidRDefault="003B0B3A" w:rsidP="00374D32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12B3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</w:t>
      </w:r>
    </w:p>
    <w:sectPr w:rsidR="003B0B3A" w:rsidRPr="00412B32" w:rsidSect="00B26FE8"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9EC0C" w14:textId="77777777" w:rsidR="00350690" w:rsidRDefault="00350690" w:rsidP="00017908">
      <w:pPr>
        <w:spacing w:after="0" w:line="240" w:lineRule="auto"/>
      </w:pPr>
      <w:r>
        <w:separator/>
      </w:r>
    </w:p>
  </w:endnote>
  <w:endnote w:type="continuationSeparator" w:id="0">
    <w:p w14:paraId="0CE4F962" w14:textId="77777777" w:rsidR="00350690" w:rsidRDefault="00350690" w:rsidP="0001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D223E" w14:textId="77777777" w:rsidR="00350690" w:rsidRDefault="00350690" w:rsidP="00017908">
      <w:pPr>
        <w:spacing w:after="0" w:line="240" w:lineRule="auto"/>
      </w:pPr>
      <w:r>
        <w:separator/>
      </w:r>
    </w:p>
  </w:footnote>
  <w:footnote w:type="continuationSeparator" w:id="0">
    <w:p w14:paraId="26B8F698" w14:textId="77777777" w:rsidR="00350690" w:rsidRDefault="00350690" w:rsidP="0001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963501200"/>
      <w:docPartObj>
        <w:docPartGallery w:val="Page Numbers (Top of Page)"/>
        <w:docPartUnique/>
      </w:docPartObj>
    </w:sdtPr>
    <w:sdtEndPr/>
    <w:sdtContent>
      <w:p w14:paraId="52157C1D" w14:textId="50536481" w:rsidR="00017908" w:rsidRPr="00374D32" w:rsidRDefault="00017908">
        <w:pPr>
          <w:pStyle w:val="af3"/>
          <w:jc w:val="center"/>
          <w:rPr>
            <w:rFonts w:ascii="Times New Roman" w:hAnsi="Times New Roman" w:cs="Times New Roman"/>
          </w:rPr>
        </w:pPr>
        <w:r w:rsidRPr="00374D32">
          <w:rPr>
            <w:rFonts w:ascii="Times New Roman" w:hAnsi="Times New Roman" w:cs="Times New Roman"/>
          </w:rPr>
          <w:fldChar w:fldCharType="begin"/>
        </w:r>
        <w:r w:rsidRPr="00374D32">
          <w:rPr>
            <w:rFonts w:ascii="Times New Roman" w:hAnsi="Times New Roman" w:cs="Times New Roman"/>
          </w:rPr>
          <w:instrText>PAGE   \* MERGEFORMAT</w:instrText>
        </w:r>
        <w:r w:rsidRPr="00374D32">
          <w:rPr>
            <w:rFonts w:ascii="Times New Roman" w:hAnsi="Times New Roman" w:cs="Times New Roman"/>
          </w:rPr>
          <w:fldChar w:fldCharType="separate"/>
        </w:r>
        <w:r w:rsidR="000543D0">
          <w:rPr>
            <w:rFonts w:ascii="Times New Roman" w:hAnsi="Times New Roman" w:cs="Times New Roman"/>
            <w:noProof/>
          </w:rPr>
          <w:t>7</w:t>
        </w:r>
        <w:r w:rsidRPr="00374D32">
          <w:rPr>
            <w:rFonts w:ascii="Times New Roman" w:hAnsi="Times New Roman" w:cs="Times New Roman"/>
          </w:rPr>
          <w:fldChar w:fldCharType="end"/>
        </w:r>
      </w:p>
    </w:sdtContent>
  </w:sdt>
  <w:p w14:paraId="172FF20E" w14:textId="77777777" w:rsidR="00017908" w:rsidRDefault="0001790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71A1"/>
    <w:multiLevelType w:val="hybridMultilevel"/>
    <w:tmpl w:val="22E291D0"/>
    <w:lvl w:ilvl="0" w:tplc="557CF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C221D"/>
    <w:multiLevelType w:val="hybridMultilevel"/>
    <w:tmpl w:val="E14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1F1D"/>
    <w:multiLevelType w:val="hybridMultilevel"/>
    <w:tmpl w:val="A69E6BB4"/>
    <w:lvl w:ilvl="0" w:tplc="D8EA3E4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C46BB"/>
    <w:multiLevelType w:val="hybridMultilevel"/>
    <w:tmpl w:val="416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974CD"/>
    <w:multiLevelType w:val="hybridMultilevel"/>
    <w:tmpl w:val="819222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5FFC"/>
    <w:multiLevelType w:val="hybridMultilevel"/>
    <w:tmpl w:val="3D30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11280"/>
    <w:multiLevelType w:val="hybridMultilevel"/>
    <w:tmpl w:val="397A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81"/>
    <w:rsid w:val="00007515"/>
    <w:rsid w:val="00011719"/>
    <w:rsid w:val="00017908"/>
    <w:rsid w:val="00053081"/>
    <w:rsid w:val="000543D0"/>
    <w:rsid w:val="00067C4E"/>
    <w:rsid w:val="0009612B"/>
    <w:rsid w:val="000A689C"/>
    <w:rsid w:val="000C0574"/>
    <w:rsid w:val="000C283A"/>
    <w:rsid w:val="000C46D2"/>
    <w:rsid w:val="000E6564"/>
    <w:rsid w:val="001017BC"/>
    <w:rsid w:val="001121BA"/>
    <w:rsid w:val="001131E3"/>
    <w:rsid w:val="0011780E"/>
    <w:rsid w:val="0013543B"/>
    <w:rsid w:val="00154260"/>
    <w:rsid w:val="00174B2F"/>
    <w:rsid w:val="001A2537"/>
    <w:rsid w:val="001B2941"/>
    <w:rsid w:val="001C35AD"/>
    <w:rsid w:val="001E54D0"/>
    <w:rsid w:val="001F78CD"/>
    <w:rsid w:val="001F795B"/>
    <w:rsid w:val="002043CB"/>
    <w:rsid w:val="0021608B"/>
    <w:rsid w:val="0023403F"/>
    <w:rsid w:val="002427AA"/>
    <w:rsid w:val="00253B33"/>
    <w:rsid w:val="002631C7"/>
    <w:rsid w:val="00280EAA"/>
    <w:rsid w:val="00282AA2"/>
    <w:rsid w:val="002848B4"/>
    <w:rsid w:val="002B4F45"/>
    <w:rsid w:val="002D4D28"/>
    <w:rsid w:val="00350690"/>
    <w:rsid w:val="00351646"/>
    <w:rsid w:val="00361136"/>
    <w:rsid w:val="00372195"/>
    <w:rsid w:val="00374D32"/>
    <w:rsid w:val="003B0000"/>
    <w:rsid w:val="003B0B3A"/>
    <w:rsid w:val="003E3359"/>
    <w:rsid w:val="0040647D"/>
    <w:rsid w:val="00412B32"/>
    <w:rsid w:val="004249D0"/>
    <w:rsid w:val="004330AA"/>
    <w:rsid w:val="00437A15"/>
    <w:rsid w:val="00495F8D"/>
    <w:rsid w:val="004A6E57"/>
    <w:rsid w:val="004C170F"/>
    <w:rsid w:val="00543277"/>
    <w:rsid w:val="005742FB"/>
    <w:rsid w:val="00592679"/>
    <w:rsid w:val="005A3322"/>
    <w:rsid w:val="005B5540"/>
    <w:rsid w:val="00633CA1"/>
    <w:rsid w:val="00637933"/>
    <w:rsid w:val="00651D01"/>
    <w:rsid w:val="00660834"/>
    <w:rsid w:val="00666FCE"/>
    <w:rsid w:val="006719C8"/>
    <w:rsid w:val="00674E81"/>
    <w:rsid w:val="0068383B"/>
    <w:rsid w:val="006C3340"/>
    <w:rsid w:val="006C755E"/>
    <w:rsid w:val="00730E03"/>
    <w:rsid w:val="00740555"/>
    <w:rsid w:val="00783463"/>
    <w:rsid w:val="007A1058"/>
    <w:rsid w:val="007B6C6E"/>
    <w:rsid w:val="007C47B4"/>
    <w:rsid w:val="008303D7"/>
    <w:rsid w:val="00857BA6"/>
    <w:rsid w:val="00875DD7"/>
    <w:rsid w:val="008D5EA7"/>
    <w:rsid w:val="008E23CC"/>
    <w:rsid w:val="008F1200"/>
    <w:rsid w:val="008F2659"/>
    <w:rsid w:val="00910317"/>
    <w:rsid w:val="00916334"/>
    <w:rsid w:val="00925A59"/>
    <w:rsid w:val="009371E0"/>
    <w:rsid w:val="00942E1F"/>
    <w:rsid w:val="009656B1"/>
    <w:rsid w:val="00966262"/>
    <w:rsid w:val="00993421"/>
    <w:rsid w:val="009B7786"/>
    <w:rsid w:val="009B7D7E"/>
    <w:rsid w:val="009D27A2"/>
    <w:rsid w:val="009E4DEF"/>
    <w:rsid w:val="00A01CC1"/>
    <w:rsid w:val="00A10368"/>
    <w:rsid w:val="00A22AAA"/>
    <w:rsid w:val="00A81672"/>
    <w:rsid w:val="00A87510"/>
    <w:rsid w:val="00AA3920"/>
    <w:rsid w:val="00AB0978"/>
    <w:rsid w:val="00AB1358"/>
    <w:rsid w:val="00AD24ED"/>
    <w:rsid w:val="00AD2A30"/>
    <w:rsid w:val="00AE66F3"/>
    <w:rsid w:val="00B26FE8"/>
    <w:rsid w:val="00B34533"/>
    <w:rsid w:val="00B776E2"/>
    <w:rsid w:val="00B922D8"/>
    <w:rsid w:val="00B92646"/>
    <w:rsid w:val="00B96AA3"/>
    <w:rsid w:val="00BB00D2"/>
    <w:rsid w:val="00BB5ABC"/>
    <w:rsid w:val="00BB7679"/>
    <w:rsid w:val="00BD3055"/>
    <w:rsid w:val="00BE174D"/>
    <w:rsid w:val="00BE72AE"/>
    <w:rsid w:val="00C20FFE"/>
    <w:rsid w:val="00C22C67"/>
    <w:rsid w:val="00C349B6"/>
    <w:rsid w:val="00C674D5"/>
    <w:rsid w:val="00C770DD"/>
    <w:rsid w:val="00C8183E"/>
    <w:rsid w:val="00C924B5"/>
    <w:rsid w:val="00CA6FDA"/>
    <w:rsid w:val="00CF214D"/>
    <w:rsid w:val="00D142C7"/>
    <w:rsid w:val="00D32F06"/>
    <w:rsid w:val="00D551C3"/>
    <w:rsid w:val="00D97442"/>
    <w:rsid w:val="00DA6646"/>
    <w:rsid w:val="00DE11C2"/>
    <w:rsid w:val="00DF4C1A"/>
    <w:rsid w:val="00DF7E61"/>
    <w:rsid w:val="00E17883"/>
    <w:rsid w:val="00E37C82"/>
    <w:rsid w:val="00E575EF"/>
    <w:rsid w:val="00E60A11"/>
    <w:rsid w:val="00E8493A"/>
    <w:rsid w:val="00E94139"/>
    <w:rsid w:val="00EF2537"/>
    <w:rsid w:val="00F20F8E"/>
    <w:rsid w:val="00F22DEF"/>
    <w:rsid w:val="00F31165"/>
    <w:rsid w:val="00F6055D"/>
    <w:rsid w:val="00F6631C"/>
    <w:rsid w:val="00F74477"/>
    <w:rsid w:val="00F87F44"/>
    <w:rsid w:val="00FA31FB"/>
    <w:rsid w:val="00FA46E8"/>
    <w:rsid w:val="00FB1056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306C"/>
  <w15:docId w15:val="{F3B786A7-B45B-4669-B750-70749F16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FA46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A6"/>
    <w:pPr>
      <w:ind w:left="720"/>
      <w:contextualSpacing/>
    </w:pPr>
  </w:style>
  <w:style w:type="paragraph" w:customStyle="1" w:styleId="s3">
    <w:name w:val="s_3"/>
    <w:basedOn w:val="a"/>
    <w:rsid w:val="0085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5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7BA6"/>
    <w:rPr>
      <w:color w:val="0000FF"/>
      <w:u w:val="single"/>
    </w:rPr>
  </w:style>
  <w:style w:type="paragraph" w:customStyle="1" w:styleId="s16">
    <w:name w:val="s_16"/>
    <w:basedOn w:val="a"/>
    <w:rsid w:val="0085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57BA6"/>
    <w:rPr>
      <w:i/>
      <w:iCs/>
    </w:rPr>
  </w:style>
  <w:style w:type="paragraph" w:customStyle="1" w:styleId="indent1">
    <w:name w:val="indent_1"/>
    <w:basedOn w:val="a"/>
    <w:rsid w:val="0043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330AA"/>
  </w:style>
  <w:style w:type="character" w:customStyle="1" w:styleId="40">
    <w:name w:val="Заголовок 4 Знак"/>
    <w:basedOn w:val="a0"/>
    <w:link w:val="4"/>
    <w:uiPriority w:val="9"/>
    <w:rsid w:val="00FA46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22">
    <w:name w:val="s_22"/>
    <w:basedOn w:val="a"/>
    <w:rsid w:val="00FA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A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8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84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E84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E84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E8493A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E8493A"/>
    <w:rPr>
      <w:b/>
      <w:color w:val="26282F"/>
    </w:rPr>
  </w:style>
  <w:style w:type="paragraph" w:customStyle="1" w:styleId="aa">
    <w:name w:val="Сноска"/>
    <w:basedOn w:val="a"/>
    <w:next w:val="a"/>
    <w:uiPriority w:val="99"/>
    <w:rsid w:val="00E84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0FFE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017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017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017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17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017B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017BC"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rsid w:val="0001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17908"/>
  </w:style>
  <w:style w:type="paragraph" w:styleId="af5">
    <w:name w:val="footer"/>
    <w:basedOn w:val="a"/>
    <w:link w:val="af6"/>
    <w:uiPriority w:val="99"/>
    <w:unhideWhenUsed/>
    <w:rsid w:val="0001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1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8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ts.mos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8378-911F-4363-8518-7D21B3E6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Имамеева Регина Дамировна</cp:lastModifiedBy>
  <cp:revision>3</cp:revision>
  <cp:lastPrinted>2024-12-03T12:13:00Z</cp:lastPrinted>
  <dcterms:created xsi:type="dcterms:W3CDTF">2025-03-05T08:54:00Z</dcterms:created>
  <dcterms:modified xsi:type="dcterms:W3CDTF">2025-03-05T08:59:00Z</dcterms:modified>
</cp:coreProperties>
</file>