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Контактные лица для направления</w:t>
      </w:r>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замечаний и предложений:</w:t>
      </w:r>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 xml:space="preserve">Мамедов </w:t>
      </w:r>
      <w:proofErr w:type="spellStart"/>
      <w:r w:rsidRPr="003918FC">
        <w:rPr>
          <w:rFonts w:eastAsia="Times New Roman" w:cs="Times New Roman"/>
          <w:bCs/>
          <w:color w:val="auto"/>
          <w:szCs w:val="28"/>
          <w:lang w:eastAsia="ru-RU" w:bidi="ar-SA"/>
        </w:rPr>
        <w:t>Арзу</w:t>
      </w:r>
      <w:proofErr w:type="spellEnd"/>
      <w:r w:rsidRPr="003918FC">
        <w:rPr>
          <w:rFonts w:eastAsia="Times New Roman" w:cs="Times New Roman"/>
          <w:bCs/>
          <w:color w:val="auto"/>
          <w:szCs w:val="28"/>
          <w:lang w:eastAsia="ru-RU" w:bidi="ar-SA"/>
        </w:rPr>
        <w:t xml:space="preserve"> </w:t>
      </w:r>
      <w:proofErr w:type="spellStart"/>
      <w:r w:rsidRPr="003918FC">
        <w:rPr>
          <w:rFonts w:eastAsia="Times New Roman" w:cs="Times New Roman"/>
          <w:bCs/>
          <w:color w:val="auto"/>
          <w:szCs w:val="28"/>
          <w:lang w:eastAsia="ru-RU" w:bidi="ar-SA"/>
        </w:rPr>
        <w:t>Фаик</w:t>
      </w:r>
      <w:proofErr w:type="spellEnd"/>
      <w:r w:rsidRPr="003918FC">
        <w:rPr>
          <w:rFonts w:eastAsia="Times New Roman" w:cs="Times New Roman"/>
          <w:bCs/>
          <w:color w:val="auto"/>
          <w:szCs w:val="28"/>
          <w:lang w:eastAsia="ru-RU" w:bidi="ar-SA"/>
        </w:rPr>
        <w:t xml:space="preserve"> </w:t>
      </w:r>
      <w:proofErr w:type="spellStart"/>
      <w:r w:rsidRPr="003918FC">
        <w:rPr>
          <w:rFonts w:eastAsia="Times New Roman" w:cs="Times New Roman"/>
          <w:bCs/>
          <w:color w:val="auto"/>
          <w:szCs w:val="28"/>
          <w:lang w:eastAsia="ru-RU" w:bidi="ar-SA"/>
        </w:rPr>
        <w:t>оглы</w:t>
      </w:r>
      <w:proofErr w:type="spellEnd"/>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Ведущий советник сектора внедрения инновационных направлений, химизации и защиты растений</w:t>
      </w:r>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 xml:space="preserve">Телефон: </w:t>
      </w:r>
      <w:r w:rsidRPr="003918FC">
        <w:rPr>
          <w:rFonts w:eastAsia="Times New Roman" w:cs="Times New Roman"/>
          <w:bCs/>
          <w:color w:val="auto"/>
          <w:szCs w:val="28"/>
          <w:lang w:eastAsia="ru-RU" w:bidi="ar-SA"/>
        </w:rPr>
        <w:tab/>
        <w:t>+7 (843) 221-76-88 (88</w:t>
      </w:r>
      <w:r>
        <w:rPr>
          <w:rFonts w:eastAsia="Times New Roman" w:cs="Times New Roman"/>
          <w:bCs/>
          <w:color w:val="auto"/>
          <w:szCs w:val="28"/>
          <w:lang w:eastAsia="ru-RU" w:bidi="ar-SA"/>
        </w:rPr>
        <w:t>28</w:t>
      </w:r>
      <w:r w:rsidRPr="003918FC">
        <w:rPr>
          <w:rFonts w:eastAsia="Times New Roman" w:cs="Times New Roman"/>
          <w:bCs/>
          <w:color w:val="auto"/>
          <w:szCs w:val="28"/>
          <w:lang w:eastAsia="ru-RU" w:bidi="ar-SA"/>
        </w:rPr>
        <w:t>)</w:t>
      </w:r>
    </w:p>
    <w:p w:rsidR="003918FC" w:rsidRPr="003918FC" w:rsidRDefault="003918FC" w:rsidP="003918FC">
      <w:pPr>
        <w:suppressAutoHyphens w:val="0"/>
        <w:autoSpaceDE w:val="0"/>
        <w:autoSpaceDN w:val="0"/>
        <w:adjustRightInd w:val="0"/>
        <w:spacing w:after="0"/>
        <w:ind w:left="5103"/>
        <w:outlineLvl w:val="0"/>
        <w:rPr>
          <w:rFonts w:eastAsia="Times New Roman" w:cs="Times New Roman"/>
          <w:lang w:eastAsia="ru-RU" w:bidi="ar-SA"/>
        </w:rPr>
      </w:pPr>
      <w:r w:rsidRPr="003918FC">
        <w:rPr>
          <w:rFonts w:eastAsia="Times New Roman" w:cs="Times New Roman"/>
          <w:bCs/>
          <w:color w:val="auto"/>
          <w:szCs w:val="28"/>
          <w:lang w:val="en-US" w:eastAsia="ru-RU" w:bidi="ar-SA"/>
        </w:rPr>
        <w:t>Email</w:t>
      </w:r>
      <w:r w:rsidRPr="003918FC">
        <w:rPr>
          <w:rFonts w:eastAsia="Times New Roman" w:cs="Times New Roman"/>
          <w:bCs/>
          <w:color w:val="auto"/>
          <w:szCs w:val="28"/>
          <w:lang w:eastAsia="ru-RU" w:bidi="ar-SA"/>
        </w:rPr>
        <w:t xml:space="preserve">: </w:t>
      </w:r>
      <w:r w:rsidRPr="003918FC">
        <w:rPr>
          <w:rFonts w:eastAsia="Times New Roman" w:cs="Times New Roman"/>
          <w:lang w:eastAsia="ru-RU" w:bidi="ar-SA"/>
        </w:rPr>
        <w:tab/>
        <w:t>arzu.mamedov@tatarstan.ru</w:t>
      </w:r>
      <w:bookmarkStart w:id="0" w:name="_GoBack"/>
      <w:bookmarkEnd w:id="0"/>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 xml:space="preserve">Калимуллин Ильнар </w:t>
      </w:r>
      <w:proofErr w:type="spellStart"/>
      <w:r w:rsidRPr="003918FC">
        <w:rPr>
          <w:rFonts w:eastAsia="Times New Roman" w:cs="Times New Roman"/>
          <w:bCs/>
          <w:color w:val="auto"/>
          <w:szCs w:val="28"/>
          <w:lang w:eastAsia="ru-RU" w:bidi="ar-SA"/>
        </w:rPr>
        <w:t>Ирекович</w:t>
      </w:r>
      <w:proofErr w:type="spellEnd"/>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Начальник юридического отдела</w:t>
      </w:r>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Адрес: г. Казань, ул.</w:t>
      </w:r>
      <w:r w:rsidRPr="003918FC">
        <w:rPr>
          <w:rFonts w:eastAsia="Times New Roman" w:cs="Times New Roman"/>
          <w:bCs/>
          <w:color w:val="auto"/>
          <w:szCs w:val="28"/>
          <w:lang w:val="en-US" w:eastAsia="ru-RU" w:bidi="ar-SA"/>
        </w:rPr>
        <w:t> </w:t>
      </w:r>
      <w:proofErr w:type="spellStart"/>
      <w:r w:rsidRPr="003918FC">
        <w:rPr>
          <w:rFonts w:eastAsia="Times New Roman" w:cs="Times New Roman"/>
          <w:bCs/>
          <w:color w:val="auto"/>
          <w:szCs w:val="28"/>
          <w:lang w:eastAsia="ru-RU" w:bidi="ar-SA"/>
        </w:rPr>
        <w:t>Федосеевская</w:t>
      </w:r>
      <w:proofErr w:type="spellEnd"/>
      <w:r w:rsidRPr="003918FC">
        <w:rPr>
          <w:rFonts w:eastAsia="Times New Roman" w:cs="Times New Roman"/>
          <w:bCs/>
          <w:color w:val="auto"/>
          <w:szCs w:val="28"/>
          <w:lang w:eastAsia="ru-RU" w:bidi="ar-SA"/>
        </w:rPr>
        <w:t>, 36</w:t>
      </w:r>
    </w:p>
    <w:p w:rsidR="003918FC" w:rsidRPr="003918FC" w:rsidRDefault="003918FC" w:rsidP="003918FC">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3918FC">
        <w:rPr>
          <w:rFonts w:eastAsia="Times New Roman" w:cs="Times New Roman"/>
          <w:bCs/>
          <w:color w:val="auto"/>
          <w:szCs w:val="28"/>
          <w:lang w:eastAsia="ru-RU" w:bidi="ar-SA"/>
        </w:rPr>
        <w:t>Телефон: +7 (843) 221-76-14</w:t>
      </w:r>
    </w:p>
    <w:p w:rsidR="003918FC" w:rsidRPr="003918FC" w:rsidRDefault="003918FC" w:rsidP="003918FC">
      <w:pPr>
        <w:suppressAutoHyphens w:val="0"/>
        <w:autoSpaceDE w:val="0"/>
        <w:autoSpaceDN w:val="0"/>
        <w:adjustRightInd w:val="0"/>
        <w:spacing w:after="0"/>
        <w:ind w:left="5103"/>
        <w:outlineLvl w:val="0"/>
        <w:rPr>
          <w:rFonts w:ascii="PT Astra Serif" w:eastAsia="Times New Roman" w:hAnsi="PT Astra Serif" w:cs="Times New Roman"/>
          <w:lang w:eastAsia="ru-RU" w:bidi="ar-SA"/>
        </w:rPr>
      </w:pPr>
      <w:r w:rsidRPr="003918FC">
        <w:rPr>
          <w:rFonts w:eastAsia="Times New Roman" w:cs="Times New Roman"/>
          <w:bCs/>
          <w:color w:val="auto"/>
          <w:szCs w:val="28"/>
          <w:lang w:val="en-US" w:eastAsia="ru-RU" w:bidi="ar-SA"/>
        </w:rPr>
        <w:t>E</w:t>
      </w:r>
      <w:r w:rsidRPr="003918FC">
        <w:rPr>
          <w:rFonts w:eastAsia="Times New Roman" w:cs="Times New Roman"/>
          <w:bCs/>
          <w:color w:val="auto"/>
          <w:szCs w:val="28"/>
          <w:lang w:eastAsia="ru-RU" w:bidi="ar-SA"/>
        </w:rPr>
        <w:t>-</w:t>
      </w:r>
      <w:r w:rsidRPr="003918FC">
        <w:rPr>
          <w:rFonts w:eastAsia="Times New Roman" w:cs="Times New Roman"/>
          <w:bCs/>
          <w:color w:val="auto"/>
          <w:szCs w:val="28"/>
          <w:lang w:val="en-US" w:eastAsia="ru-RU" w:bidi="ar-SA"/>
        </w:rPr>
        <w:t>mail</w:t>
      </w:r>
      <w:r w:rsidRPr="003918FC">
        <w:rPr>
          <w:rFonts w:eastAsia="Times New Roman" w:cs="Times New Roman"/>
          <w:bCs/>
          <w:color w:val="auto"/>
          <w:szCs w:val="28"/>
          <w:lang w:eastAsia="ru-RU" w:bidi="ar-SA"/>
        </w:rPr>
        <w:t xml:space="preserve">: </w:t>
      </w:r>
      <w:hyperlink r:id="rId6" w:history="1">
        <w:r w:rsidRPr="003918FC">
          <w:rPr>
            <w:rFonts w:eastAsia="Times New Roman" w:cs="Times New Roman"/>
            <w:bCs/>
            <w:color w:val="auto"/>
            <w:szCs w:val="28"/>
            <w:lang w:val="en-US" w:eastAsia="ru-RU" w:bidi="ar-SA"/>
          </w:rPr>
          <w:t>Ilnar</w:t>
        </w:r>
        <w:r w:rsidRPr="003918FC">
          <w:rPr>
            <w:rFonts w:eastAsia="Times New Roman" w:cs="Times New Roman"/>
            <w:bCs/>
            <w:color w:val="auto"/>
            <w:szCs w:val="28"/>
            <w:lang w:eastAsia="ru-RU" w:bidi="ar-SA"/>
          </w:rPr>
          <w:t>.</w:t>
        </w:r>
        <w:r w:rsidRPr="003918FC">
          <w:rPr>
            <w:rFonts w:eastAsia="Times New Roman" w:cs="Times New Roman"/>
            <w:bCs/>
            <w:color w:val="auto"/>
            <w:szCs w:val="28"/>
            <w:lang w:val="en-US" w:eastAsia="ru-RU" w:bidi="ar-SA"/>
          </w:rPr>
          <w:t>Kalimullin</w:t>
        </w:r>
        <w:r w:rsidRPr="003918FC">
          <w:rPr>
            <w:rFonts w:eastAsia="Times New Roman" w:cs="Times New Roman"/>
            <w:bCs/>
            <w:color w:val="auto"/>
            <w:szCs w:val="28"/>
            <w:lang w:eastAsia="ru-RU" w:bidi="ar-SA"/>
          </w:rPr>
          <w:t>@</w:t>
        </w:r>
        <w:r w:rsidRPr="003918FC">
          <w:rPr>
            <w:rFonts w:eastAsia="Times New Roman" w:cs="Times New Roman"/>
            <w:bCs/>
            <w:color w:val="auto"/>
            <w:szCs w:val="28"/>
            <w:lang w:val="en-US" w:eastAsia="ru-RU" w:bidi="ar-SA"/>
          </w:rPr>
          <w:t>tatar</w:t>
        </w:r>
        <w:r w:rsidRPr="003918FC">
          <w:rPr>
            <w:rFonts w:eastAsia="Times New Roman" w:cs="Times New Roman"/>
            <w:bCs/>
            <w:color w:val="auto"/>
            <w:szCs w:val="28"/>
            <w:lang w:eastAsia="ru-RU" w:bidi="ar-SA"/>
          </w:rPr>
          <w:t>.</w:t>
        </w:r>
        <w:proofErr w:type="spellStart"/>
        <w:r w:rsidRPr="003918FC">
          <w:rPr>
            <w:rFonts w:eastAsia="Times New Roman" w:cs="Times New Roman"/>
            <w:bCs/>
            <w:color w:val="auto"/>
            <w:szCs w:val="28"/>
            <w:lang w:val="en-US" w:eastAsia="ru-RU" w:bidi="ar-SA"/>
          </w:rPr>
          <w:t>ru</w:t>
        </w:r>
        <w:proofErr w:type="spellEnd"/>
      </w:hyperlink>
    </w:p>
    <w:p w:rsidR="003918FC" w:rsidRPr="003918FC" w:rsidRDefault="003918FC" w:rsidP="003918FC">
      <w:pPr>
        <w:widowControl w:val="0"/>
        <w:tabs>
          <w:tab w:val="left" w:pos="5103"/>
        </w:tabs>
        <w:suppressAutoHyphens w:val="0"/>
        <w:ind w:right="5527"/>
        <w:jc w:val="both"/>
        <w:rPr>
          <w:rFonts w:ascii="PT Astra Serif" w:eastAsia="Times New Roman" w:hAnsi="PT Astra Serif" w:cs="Times New Roman"/>
          <w:lang w:eastAsia="ru-RU" w:bidi="ar-SA"/>
        </w:rPr>
      </w:pPr>
    </w:p>
    <w:p w:rsidR="00E44F80" w:rsidRDefault="00E44F80">
      <w:pPr>
        <w:spacing w:after="0"/>
        <w:ind w:firstLine="567"/>
        <w:jc w:val="center"/>
        <w:rPr>
          <w:sz w:val="24"/>
        </w:rPr>
      </w:pPr>
    </w:p>
    <w:p w:rsidR="00E44F80" w:rsidRDefault="00796F4A">
      <w:pPr>
        <w:tabs>
          <w:tab w:val="left" w:pos="5160"/>
        </w:tabs>
        <w:spacing w:after="0"/>
        <w:ind w:right="5530"/>
        <w:jc w:val="both"/>
      </w:pPr>
      <w:r>
        <w:t>О внесении изменений в постановление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Татарстан»</w:t>
      </w:r>
    </w:p>
    <w:p w:rsidR="00E44F80" w:rsidRDefault="00796F4A">
      <w:pPr>
        <w:spacing w:after="0"/>
        <w:ind w:firstLine="567"/>
      </w:pPr>
      <w:r>
        <w:rPr>
          <w:sz w:val="24"/>
        </w:rPr>
        <w:t> </w:t>
      </w:r>
    </w:p>
    <w:p w:rsidR="00E44F80" w:rsidRDefault="00E44F80">
      <w:pPr>
        <w:spacing w:after="0"/>
        <w:ind w:firstLine="567"/>
      </w:pPr>
    </w:p>
    <w:p w:rsidR="00E44F80" w:rsidRDefault="00796F4A">
      <w:pPr>
        <w:spacing w:after="0"/>
        <w:ind w:firstLine="567"/>
        <w:jc w:val="both"/>
      </w:pPr>
      <w:r>
        <w:rPr>
          <w:sz w:val="24"/>
        </w:rPr>
        <w:t> </w:t>
      </w:r>
      <w:r>
        <w:t xml:space="preserve">Кабинет </w:t>
      </w:r>
      <w:r>
        <w:t>Министров Республики Татарстан ПОСТАНОВЛЯЕТ:</w:t>
      </w:r>
    </w:p>
    <w:p w:rsidR="00E44F80" w:rsidRDefault="00E44F80">
      <w:pPr>
        <w:spacing w:after="0"/>
        <w:ind w:firstLine="567"/>
      </w:pPr>
    </w:p>
    <w:p w:rsidR="00E44F80" w:rsidRDefault="00796F4A">
      <w:pPr>
        <w:spacing w:after="0"/>
        <w:ind w:firstLine="567"/>
        <w:jc w:val="both"/>
      </w:pPr>
      <w:r>
        <w:t xml:space="preserve">Внести в постановление Кабинета Министров Республики Татарстан </w:t>
      </w:r>
      <w:r>
        <w:br/>
        <w:t>от 20.09.2024 № 817 «О мерах государственной поддержки агропромышленного комплекса по отдельным направлениям за счет средств бюджета Республики Та</w:t>
      </w:r>
      <w:r>
        <w:t>тарстан» (с изменениями, внесенными постановлением Кабинета Министров Республики Татарстан от 26.12.2024 № 1206), следующие изменения:</w:t>
      </w:r>
    </w:p>
    <w:p w:rsidR="00E44F80" w:rsidRDefault="00796F4A">
      <w:pPr>
        <w:spacing w:after="0"/>
        <w:ind w:firstLine="567"/>
        <w:jc w:val="both"/>
      </w:pPr>
      <w:r>
        <w:t>пункт 1 дополнить абзацем следующего содержания:</w:t>
      </w:r>
    </w:p>
    <w:p w:rsidR="00E44F80" w:rsidRDefault="00796F4A">
      <w:pPr>
        <w:spacing w:after="0"/>
        <w:ind w:firstLine="567"/>
        <w:jc w:val="both"/>
      </w:pPr>
      <w:r>
        <w:t>«Порядок предоставления из бюджета Республики Татарстан субсидии сельско</w:t>
      </w:r>
      <w:r>
        <w:t>хозяйственным товаропроизводителям на возмещение части затрат по мероприятиям, направленным на развитие растениеводства.»;</w:t>
      </w:r>
    </w:p>
    <w:p w:rsidR="00E44F80" w:rsidRDefault="00796F4A">
      <w:pPr>
        <w:spacing w:after="0"/>
        <w:ind w:firstLine="567"/>
        <w:jc w:val="both"/>
      </w:pPr>
      <w:r>
        <w:t>в Порядке предоставления из бюджета Республики Татарстан субсидии сельскохозяйственным товаропроизводителям на возмещение части затра</w:t>
      </w:r>
      <w:r>
        <w:t xml:space="preserve">т, связанных с закладкой многолетних плодовых и ягодных кустарниковых </w:t>
      </w:r>
      <w:proofErr w:type="gramStart"/>
      <w:r>
        <w:t>насаждений,  утвержденном</w:t>
      </w:r>
      <w:proofErr w:type="gramEnd"/>
      <w:r>
        <w:t xml:space="preserve"> указанным постановлением:</w:t>
      </w:r>
    </w:p>
    <w:p w:rsidR="00E44F80" w:rsidRDefault="00796F4A">
      <w:pPr>
        <w:spacing w:after="0"/>
        <w:ind w:firstLine="567"/>
        <w:jc w:val="both"/>
      </w:pPr>
      <w:r>
        <w:t>пункт 14 изложить в следующей редакции:</w:t>
      </w:r>
    </w:p>
    <w:p w:rsidR="00E44F80" w:rsidRDefault="00796F4A">
      <w:pPr>
        <w:spacing w:after="0"/>
        <w:ind w:firstLine="567"/>
        <w:jc w:val="both"/>
      </w:pPr>
      <w:r>
        <w:lastRenderedPageBreak/>
        <w:t xml:space="preserve">«14. Размер субсидии, предоставляемой получателю субсидии в соответствии с </w:t>
      </w:r>
      <w:r>
        <w:br/>
      </w:r>
      <w:hyperlink r:id="rId7">
        <w:r>
          <w:t>пунктом 1</w:t>
        </w:r>
      </w:hyperlink>
      <w:r>
        <w:t xml:space="preserve"> настоящего Порядка (W) (в рублях), определяется по следующей формуле: </w:t>
      </w:r>
    </w:p>
    <w:p w:rsidR="00E44F80" w:rsidRDefault="00796F4A">
      <w:pPr>
        <w:spacing w:after="0"/>
        <w:ind w:firstLine="567"/>
        <w:jc w:val="center"/>
      </w:pPr>
      <w:r>
        <w:t xml:space="preserve"> W = </w:t>
      </w:r>
      <w:proofErr w:type="spellStart"/>
      <w:r>
        <w:t>P</w:t>
      </w:r>
      <w:r>
        <w:rPr>
          <w:vertAlign w:val="subscript"/>
        </w:rPr>
        <w:t>з</w:t>
      </w:r>
      <w:proofErr w:type="spellEnd"/>
      <w:r>
        <w:t xml:space="preserve"> x 400 000,0 x </w:t>
      </w:r>
      <w:proofErr w:type="spellStart"/>
      <w:r>
        <w:t>К</w:t>
      </w:r>
      <w:r>
        <w:rPr>
          <w:vertAlign w:val="subscript"/>
        </w:rPr>
        <w:t>з</w:t>
      </w:r>
      <w:proofErr w:type="spellEnd"/>
      <w:r>
        <w:t>, </w:t>
      </w:r>
    </w:p>
    <w:p w:rsidR="00E44F80" w:rsidRDefault="00E44F80">
      <w:pPr>
        <w:spacing w:after="0"/>
        <w:ind w:firstLine="567"/>
        <w:jc w:val="center"/>
      </w:pPr>
    </w:p>
    <w:p w:rsidR="00E44F80" w:rsidRDefault="00796F4A">
      <w:pPr>
        <w:tabs>
          <w:tab w:val="left" w:pos="180"/>
        </w:tabs>
        <w:spacing w:after="0"/>
        <w:ind w:firstLine="567"/>
        <w:jc w:val="both"/>
      </w:pPr>
      <w:r>
        <w:t>где:</w:t>
      </w:r>
    </w:p>
    <w:p w:rsidR="00E44F80" w:rsidRDefault="00796F4A">
      <w:pPr>
        <w:spacing w:after="0"/>
        <w:ind w:firstLine="540"/>
        <w:jc w:val="both"/>
      </w:pPr>
      <w:proofErr w:type="spellStart"/>
      <w:r>
        <w:t>P</w:t>
      </w:r>
      <w:r>
        <w:rPr>
          <w:vertAlign w:val="subscript"/>
        </w:rPr>
        <w:t>з</w:t>
      </w:r>
      <w:proofErr w:type="spellEnd"/>
      <w:r>
        <w:t xml:space="preserve"> - площадь закладки многолетних насаждений, включая питомники, в предшествующем финансовом году и (или) текущем финансовом году, гектаров;</w:t>
      </w:r>
    </w:p>
    <w:p w:rsidR="00E44F80" w:rsidRDefault="00796F4A">
      <w:pPr>
        <w:spacing w:after="0"/>
        <w:ind w:firstLine="567"/>
        <w:jc w:val="both"/>
      </w:pPr>
      <w:r>
        <w:t>400 000,0 - ставка субсидии на 1 гектар площади, занятой многолетними насаждениями, включая питомники, рублей;</w:t>
      </w:r>
    </w:p>
    <w:p w:rsidR="00E44F80" w:rsidRDefault="00796F4A">
      <w:pPr>
        <w:spacing w:after="0"/>
        <w:ind w:firstLine="567"/>
        <w:jc w:val="both"/>
      </w:pPr>
      <w:proofErr w:type="spellStart"/>
      <w:r>
        <w:t>Кз</w:t>
      </w:r>
      <w:proofErr w:type="spellEnd"/>
      <w:r>
        <w:t xml:space="preserve"> - к</w:t>
      </w:r>
      <w:r>
        <w:t>оэффициент, применяемый при расчете ставки на 1 гектар площади закладки:</w:t>
      </w:r>
    </w:p>
    <w:p w:rsidR="00E44F80" w:rsidRDefault="00796F4A">
      <w:pPr>
        <w:spacing w:after="0"/>
        <w:ind w:firstLine="567"/>
        <w:jc w:val="both"/>
      </w:pPr>
      <w:r>
        <w:t>для садов с плотностью размещения деревьев до 799 штук на 1 гектар — 1,0;</w:t>
      </w:r>
    </w:p>
    <w:p w:rsidR="00E44F80" w:rsidRDefault="00796F4A">
      <w:pPr>
        <w:spacing w:after="0"/>
        <w:ind w:firstLine="567"/>
        <w:jc w:val="both"/>
      </w:pPr>
      <w:r>
        <w:t xml:space="preserve">для садов интенсивного типа (семечковые, косточковые с соблюдением </w:t>
      </w:r>
      <w:proofErr w:type="spellStart"/>
      <w:r>
        <w:t>сорто</w:t>
      </w:r>
      <w:proofErr w:type="spellEnd"/>
      <w:r>
        <w:t xml:space="preserve">-подвойных комбинаций): с плотностью </w:t>
      </w:r>
      <w:r>
        <w:t>размещения деревьев от 800 до 1 249 штук на 1 гектар - 1,0, с плотностью размещения деревьев от 1 250 до 2 499 штук на 1 гектар - 1,4, с плотностью размещения деревьев от 2 500 до 3 499 штук на 1 гектар - 1,7, с плотностью размещения деревьев от 3 500 штук</w:t>
      </w:r>
      <w:r>
        <w:t xml:space="preserve"> на 1 гектар — 3,0; для плодовых питомников — 3,0; </w:t>
      </w:r>
    </w:p>
    <w:p w:rsidR="00E44F80" w:rsidRDefault="00796F4A">
      <w:pPr>
        <w:spacing w:after="0"/>
        <w:ind w:firstLine="567"/>
        <w:jc w:val="both"/>
      </w:pPr>
      <w:r>
        <w:t xml:space="preserve">для маточных насаждений, заложенных базисными растениями, - 4,0; </w:t>
      </w:r>
    </w:p>
    <w:p w:rsidR="00E44F80" w:rsidRDefault="00796F4A">
      <w:pPr>
        <w:spacing w:after="0"/>
        <w:ind w:firstLine="567"/>
        <w:jc w:val="both"/>
      </w:pPr>
      <w:r>
        <w:t xml:space="preserve">для ягодных кустарниковых насаждений — 1,1; </w:t>
      </w:r>
    </w:p>
    <w:p w:rsidR="00E44F80" w:rsidRDefault="00796F4A">
      <w:pPr>
        <w:spacing w:after="0"/>
        <w:ind w:firstLine="567"/>
        <w:jc w:val="both"/>
      </w:pPr>
      <w:r>
        <w:t>для ягодных кустарниковых насаждений с установкой шпалерных конструкций — 1,4.</w:t>
      </w:r>
    </w:p>
    <w:p w:rsidR="00E44F80" w:rsidRDefault="00796F4A">
      <w:pPr>
        <w:spacing w:after="0"/>
        <w:ind w:firstLine="567"/>
        <w:jc w:val="both"/>
      </w:pPr>
      <w:r>
        <w:t>Размер субсиди</w:t>
      </w:r>
      <w:r>
        <w:t xml:space="preserve">и, предоставляемой получателю, не может превышать </w:t>
      </w:r>
      <w:r>
        <w:br/>
        <w:t>70 процентов объема фактических затрат.»;</w:t>
      </w:r>
    </w:p>
    <w:p w:rsidR="00E44F80" w:rsidRDefault="00796F4A">
      <w:pPr>
        <w:spacing w:after="0"/>
        <w:ind w:firstLine="567"/>
        <w:jc w:val="both"/>
      </w:pPr>
      <w:r>
        <w:t>В Порядке предоставления из бюджета Республики Татарстан субсидии на финансовое обеспечение части затрат, связанных с приобретением минеральных удобрений, утвержде</w:t>
      </w:r>
      <w:r>
        <w:t>нным указанным постановлением:</w:t>
      </w:r>
    </w:p>
    <w:p w:rsidR="00E44F80" w:rsidRDefault="00796F4A">
      <w:pPr>
        <w:spacing w:after="0"/>
        <w:ind w:firstLine="567"/>
        <w:jc w:val="both"/>
      </w:pPr>
      <w:r>
        <w:t>в пункте 13:</w:t>
      </w:r>
    </w:p>
    <w:p w:rsidR="00E44F80" w:rsidRDefault="00796F4A">
      <w:pPr>
        <w:spacing w:after="0"/>
        <w:ind w:firstLine="567"/>
        <w:jc w:val="both"/>
      </w:pPr>
      <w:r>
        <w:t>в абзаце втором слова «П х S х 0,05» заменить словами «</w:t>
      </w:r>
      <w:proofErr w:type="spellStart"/>
      <w:r>
        <w:t>П</w:t>
      </w:r>
      <w:r>
        <w:rPr>
          <w:vertAlign w:val="subscript"/>
        </w:rPr>
        <w:t>ков</w:t>
      </w:r>
      <w:proofErr w:type="spellEnd"/>
      <w:r>
        <w:t xml:space="preserve"> х S х 20»;</w:t>
      </w:r>
    </w:p>
    <w:p w:rsidR="00E44F80" w:rsidRDefault="00796F4A">
      <w:pPr>
        <w:spacing w:after="0"/>
        <w:ind w:firstLine="567"/>
        <w:jc w:val="both"/>
      </w:pPr>
      <w:r>
        <w:t>абзац девятый изложить в следующей редакции:</w:t>
      </w:r>
    </w:p>
    <w:p w:rsidR="00E44F80" w:rsidRDefault="00796F4A">
      <w:pPr>
        <w:spacing w:after="0"/>
        <w:ind w:firstLine="567"/>
        <w:jc w:val="both"/>
      </w:pPr>
      <w:r>
        <w:t>«</w:t>
      </w:r>
      <w:proofErr w:type="spellStart"/>
      <w:r>
        <w:t>П</w:t>
      </w:r>
      <w:r>
        <w:rPr>
          <w:vertAlign w:val="subscript"/>
        </w:rPr>
        <w:t>ков</w:t>
      </w:r>
      <w:proofErr w:type="spellEnd"/>
      <w:r>
        <w:t xml:space="preserve"> – посевная площадь, занятая картофелем и (или) овощами открытого грунта в текущем финансов</w:t>
      </w:r>
      <w:r>
        <w:t>ом году, получателей субсидии</w:t>
      </w:r>
      <w:r>
        <w:t xml:space="preserve">, включенных в единый реестр субъектов малого и среднего предпринимательства, отвечающих критериям отнесения к субъектам малого предприятия в соответствии с Федеральным </w:t>
      </w:r>
      <w:hyperlink r:id="rId8">
        <w:r>
          <w:t>законом</w:t>
        </w:r>
      </w:hyperlink>
      <w:r>
        <w:t xml:space="preserve"> от 24 июля 2007 года № 209-ФЗ «О развитии малого и среднего предпринимательства в Российской Федерации», гектаров</w:t>
      </w:r>
      <w:r>
        <w:t>;»;</w:t>
      </w:r>
    </w:p>
    <w:p w:rsidR="00E44F80" w:rsidRDefault="00796F4A">
      <w:pPr>
        <w:spacing w:after="0"/>
        <w:ind w:firstLine="567"/>
        <w:jc w:val="both"/>
      </w:pPr>
      <w:r>
        <w:t xml:space="preserve">в абзаце двадцать втором слова «10.11.2023 № 417/2-пр» заменить словами «19.01.2024 № </w:t>
      </w:r>
      <w:r>
        <w:t>5/2-пр»;</w:t>
      </w:r>
    </w:p>
    <w:p w:rsidR="00E44F80" w:rsidRDefault="00796F4A">
      <w:pPr>
        <w:spacing w:after="0"/>
        <w:ind w:firstLine="567"/>
        <w:jc w:val="both"/>
      </w:pPr>
      <w:r>
        <w:t>в пункте 24:</w:t>
      </w:r>
    </w:p>
    <w:p w:rsidR="00E44F80" w:rsidRDefault="00796F4A">
      <w:pPr>
        <w:spacing w:after="0"/>
        <w:ind w:firstLine="567"/>
        <w:jc w:val="both"/>
      </w:pPr>
      <w:r>
        <w:t>абзац девятый изложить в следующей редакции:</w:t>
      </w:r>
    </w:p>
    <w:p w:rsidR="00E44F80" w:rsidRDefault="00796F4A">
      <w:pPr>
        <w:spacing w:after="0"/>
        <w:ind w:firstLine="567"/>
        <w:jc w:val="both"/>
      </w:pPr>
      <w:r>
        <w:t xml:space="preserve">«информацию в произвольной форме о посевных площадях, занятых картофелем и (или) овощами открытого грунта в текущем финансовом году, получателей субсидии, </w:t>
      </w:r>
      <w:r>
        <w:t>включенных в единый реестр субъект</w:t>
      </w:r>
      <w:r>
        <w:t xml:space="preserve">ов малого и среднего предпринимательства, отвечающих критериям отнесения к субъектам малого </w:t>
      </w:r>
      <w:r>
        <w:lastRenderedPageBreak/>
        <w:t xml:space="preserve">предприятия в соответствии с Федеральным </w:t>
      </w:r>
      <w:hyperlink r:id="rId9">
        <w:r>
          <w:t>законом</w:t>
        </w:r>
      </w:hyperlink>
      <w:r>
        <w:t xml:space="preserve"> от 24 июля 2007 го</w:t>
      </w:r>
      <w:r>
        <w:t>да № 209-ФЗ «О развитии малого и среднего предпринимательства в Российской Федерации»</w:t>
      </w:r>
      <w:r>
        <w:t>;</w:t>
      </w:r>
    </w:p>
    <w:p w:rsidR="00E44F80" w:rsidRDefault="00796F4A">
      <w:pPr>
        <w:spacing w:after="0"/>
        <w:ind w:firstLine="567"/>
        <w:jc w:val="both"/>
      </w:pPr>
      <w:r>
        <w:t xml:space="preserve">в абзаце десятом слова «(за исключением субъектов малого предпринимательства, отвечающих критериям отнесения к субъектам малого предпринимательства, включенным в единый </w:t>
      </w:r>
      <w:r>
        <w:t xml:space="preserve">реестр субъектов малого и среднего предпринимательства, в соответствии с </w:t>
      </w:r>
      <w:hyperlink r:id="rId10">
        <w:r>
          <w:t>Федеральным законом</w:t>
        </w:r>
      </w:hyperlink>
      <w:r>
        <w:t xml:space="preserve"> от 24 июля 2007 года № 209-ФЗ «О развитии малого и среднего предпринимательства в Россий</w:t>
      </w:r>
      <w:r>
        <w:t xml:space="preserve">ской Федерации»)» исключить; </w:t>
      </w:r>
    </w:p>
    <w:p w:rsidR="00E44F80" w:rsidRDefault="00796F4A">
      <w:pPr>
        <w:spacing w:after="0"/>
        <w:ind w:firstLine="567"/>
        <w:jc w:val="both"/>
      </w:pPr>
      <w:r>
        <w:t>В Порядке предоставления из бюджета Республики Татарстан субсидии сельскохозяйственным товаропроизводителям на развитие производства органической продукции, утвержденным указанным постановлением:</w:t>
      </w:r>
    </w:p>
    <w:p w:rsidR="00E44F80" w:rsidRDefault="00796F4A">
      <w:pPr>
        <w:spacing w:after="0"/>
        <w:ind w:firstLine="567"/>
        <w:jc w:val="both"/>
      </w:pPr>
      <w:r>
        <w:t>в абзаце первом пункта 14 слов</w:t>
      </w:r>
      <w:r>
        <w:t>о «Размер» заменить словами «Расчетный размер»;</w:t>
      </w:r>
    </w:p>
    <w:p w:rsidR="00E44F80" w:rsidRDefault="00796F4A">
      <w:pPr>
        <w:spacing w:after="0"/>
        <w:ind w:firstLine="567"/>
        <w:jc w:val="both"/>
      </w:pPr>
      <w:r>
        <w:t>дополнить пунктом 14</w:t>
      </w:r>
      <w:r>
        <w:rPr>
          <w:vertAlign w:val="superscript"/>
        </w:rPr>
        <w:t>1</w:t>
      </w:r>
      <w:r>
        <w:t xml:space="preserve"> следующего содержания:</w:t>
      </w:r>
    </w:p>
    <w:p w:rsidR="00E44F80" w:rsidRDefault="00796F4A">
      <w:pPr>
        <w:spacing w:after="0"/>
        <w:ind w:firstLine="567"/>
        <w:jc w:val="both"/>
      </w:pPr>
      <w:r>
        <w:t>«14</w:t>
      </w:r>
      <w:r>
        <w:rPr>
          <w:vertAlign w:val="superscript"/>
        </w:rPr>
        <w:t>1</w:t>
      </w:r>
      <w:r>
        <w:t>. В случае если общий объем заявленной получателями субсидии расчетной потребности в предоставлении субсидии по итогам первого отбора превышает объем доведенны</w:t>
      </w:r>
      <w:r>
        <w:t xml:space="preserve">х лимитов бюджетных обязательств </w:t>
      </w:r>
      <w:proofErr w:type="gramStart"/>
      <w:r>
        <w:t>на цели</w:t>
      </w:r>
      <w:proofErr w:type="gramEnd"/>
      <w:r>
        <w:t xml:space="preserve"> указанные в пункте 1 настоящего Порядка, то размер субсидии, подлежащей предоставлению получателю субсидии (</w:t>
      </w:r>
      <w:proofErr w:type="spellStart"/>
      <w:r>
        <w:t>W</w:t>
      </w:r>
      <w:r>
        <w:rPr>
          <w:vertAlign w:val="subscript"/>
        </w:rPr>
        <w:t>к</w:t>
      </w:r>
      <w:proofErr w:type="spellEnd"/>
      <w:r>
        <w:t>), определяется Министерством по следующей формуле:</w:t>
      </w:r>
    </w:p>
    <w:p w:rsidR="00E44F80" w:rsidRDefault="00E44F80">
      <w:pPr>
        <w:spacing w:after="0"/>
        <w:ind w:firstLine="567"/>
        <w:jc w:val="center"/>
      </w:pPr>
    </w:p>
    <w:p w:rsidR="00E44F80" w:rsidRDefault="00796F4A">
      <w:pPr>
        <w:spacing w:after="0"/>
        <w:ind w:firstLine="567"/>
        <w:jc w:val="center"/>
      </w:pPr>
      <w:proofErr w:type="spellStart"/>
      <w:r>
        <w:t>W</w:t>
      </w:r>
      <w:r>
        <w:rPr>
          <w:vertAlign w:val="subscript"/>
        </w:rPr>
        <w:t>к</w:t>
      </w:r>
      <w:proofErr w:type="spellEnd"/>
      <w:r>
        <w:t xml:space="preserve"> = W x К,</w:t>
      </w:r>
    </w:p>
    <w:p w:rsidR="00E44F80" w:rsidRDefault="00796F4A">
      <w:pPr>
        <w:spacing w:after="0"/>
        <w:ind w:firstLine="567"/>
        <w:jc w:val="both"/>
      </w:pPr>
      <w:r>
        <w:t>где:</w:t>
      </w:r>
    </w:p>
    <w:p w:rsidR="00E44F80" w:rsidRDefault="00796F4A">
      <w:pPr>
        <w:spacing w:after="0"/>
        <w:ind w:firstLine="567"/>
        <w:jc w:val="both"/>
      </w:pPr>
      <w:r>
        <w:t xml:space="preserve">К - поправочный коэффициент к </w:t>
      </w:r>
      <w:r>
        <w:t>субсидии, определяемый по следующей формуле:</w:t>
      </w:r>
    </w:p>
    <w:p w:rsidR="00E44F80" w:rsidRDefault="00796F4A">
      <w:pPr>
        <w:spacing w:after="0"/>
        <w:ind w:firstLine="567"/>
        <w:jc w:val="center"/>
      </w:pPr>
      <m:oMathPara>
        <m:oMathParaPr>
          <m:jc m:val="center"/>
        </m:oMathParaPr>
        <m:oMath>
          <m:r>
            <w:rPr>
              <w:rFonts w:ascii="Cambria Math" w:hAnsi="Cambria Math"/>
            </w:rPr>
            <m:t>K</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V</m:t>
                  </m:r>
                </m:num>
                <m:den>
                  <m:nary>
                    <m:naryPr>
                      <m:chr m:val="∑"/>
                      <m:ctrlPr>
                        <w:rPr>
                          <w:rFonts w:ascii="Cambria Math" w:hAnsi="Cambria Math"/>
                        </w:rPr>
                      </m:ctrlPr>
                    </m:naryPr>
                    <m:sub>
                      <m:r>
                        <w:rPr>
                          <w:rFonts w:ascii="Cambria Math" w:hAnsi="Cambria Math"/>
                        </w:rPr>
                        <m:t>p</m:t>
                      </m:r>
                      <m:r>
                        <w:rPr>
                          <w:rFonts w:ascii="Cambria Math" w:hAnsi="Cambria Math"/>
                        </w:rPr>
                        <m:t>=1</m:t>
                      </m:r>
                    </m:sub>
                    <m:sup>
                      <m:r>
                        <w:rPr>
                          <w:rFonts w:ascii="Cambria Math" w:hAnsi="Cambria Math"/>
                        </w:rPr>
                        <m:t>n</m:t>
                      </m:r>
                    </m:sup>
                    <m:e>
                      <m:r>
                        <w:rPr>
                          <w:rFonts w:ascii="Cambria Math" w:hAnsi="Cambria Math"/>
                        </w:rPr>
                        <m:t>W</m:t>
                      </m:r>
                    </m:e>
                  </m:nary>
                </m:den>
              </m:f>
            </m:e>
          </m:d>
          <m:r>
            <w:rPr>
              <w:rFonts w:ascii="Cambria Math" w:hAnsi="Cambria Math"/>
            </w:rPr>
            <m:t>≤1,</m:t>
          </m:r>
        </m:oMath>
      </m:oMathPara>
    </w:p>
    <w:p w:rsidR="00E44F80" w:rsidRDefault="00796F4A">
      <w:pPr>
        <w:spacing w:after="0"/>
        <w:ind w:firstLine="567"/>
        <w:jc w:val="both"/>
      </w:pPr>
      <w:r>
        <w:t>где:</w:t>
      </w:r>
    </w:p>
    <w:p w:rsidR="00E44F80" w:rsidRDefault="00796F4A">
      <w:pPr>
        <w:spacing w:after="0"/>
        <w:ind w:firstLine="567"/>
        <w:jc w:val="both"/>
      </w:pPr>
      <w:r>
        <w:t>V - объем доведенных лимитов бюджетных обязательств на цели, указанные в пункте 1 настоящего Порядка;</w:t>
      </w:r>
    </w:p>
    <w:p w:rsidR="00E44F80" w:rsidRDefault="00796F4A">
      <w:pPr>
        <w:spacing w:after="0"/>
        <w:ind w:firstLine="567"/>
        <w:jc w:val="both"/>
      </w:pPr>
      <w:r>
        <w:t>p – получатель субсидии;</w:t>
      </w:r>
    </w:p>
    <w:p w:rsidR="00E44F80" w:rsidRDefault="00796F4A">
      <w:pPr>
        <w:spacing w:after="0"/>
        <w:ind w:firstLine="567"/>
        <w:jc w:val="both"/>
      </w:pPr>
      <w:r>
        <w:t>n – количество получателей субсидии;»;</w:t>
      </w:r>
    </w:p>
    <w:p w:rsidR="00E44F80" w:rsidRDefault="00796F4A">
      <w:pPr>
        <w:spacing w:after="0"/>
        <w:ind w:firstLine="567"/>
        <w:jc w:val="both"/>
      </w:pPr>
      <w:r>
        <w:t>пункт 45 дополнить абза</w:t>
      </w:r>
      <w:r>
        <w:t>цем следующего содержания:</w:t>
      </w:r>
    </w:p>
    <w:p w:rsidR="00E44F80" w:rsidRDefault="00796F4A">
      <w:pPr>
        <w:spacing w:after="0"/>
        <w:ind w:firstLine="567"/>
        <w:jc w:val="both"/>
      </w:pPr>
      <w:r>
        <w:t xml:space="preserve">«В случае если общий объем заявленной получателями субсидии расчетной потребности в предоставлении субсидии по итогам первого отбора превышает объем доведенных лимитов бюджетных обязательств </w:t>
      </w:r>
      <w:proofErr w:type="gramStart"/>
      <w:r>
        <w:t>на цели</w:t>
      </w:r>
      <w:proofErr w:type="gramEnd"/>
      <w:r>
        <w:t xml:space="preserve"> указанные в пункте 1 настоящег</w:t>
      </w:r>
      <w:r>
        <w:t>о Порядка, то сумма субсидии, подлежащая предоставлению получателю субсидии определяется в соответствии с пунктом 14</w:t>
      </w:r>
      <w:r>
        <w:rPr>
          <w:vertAlign w:val="superscript"/>
        </w:rPr>
        <w:t>1</w:t>
      </w:r>
      <w:r>
        <w:t xml:space="preserve"> настоящего Порядка.»;</w:t>
      </w:r>
    </w:p>
    <w:p w:rsidR="00E44F80" w:rsidRDefault="00796F4A">
      <w:pPr>
        <w:widowControl w:val="0"/>
        <w:spacing w:after="0"/>
        <w:ind w:firstLine="567"/>
        <w:jc w:val="both"/>
      </w:pPr>
      <w:r>
        <w:t>В Порядке предоставления из бюджета Республики Татарстан субсидии на поддержку племенного животноводства, утвержденн</w:t>
      </w:r>
      <w:r>
        <w:t>ым указанным постановлением:</w:t>
      </w:r>
    </w:p>
    <w:p w:rsidR="00E44F80" w:rsidRDefault="00796F4A">
      <w:pPr>
        <w:widowControl w:val="0"/>
        <w:spacing w:after="0"/>
        <w:ind w:firstLine="567"/>
        <w:jc w:val="both"/>
      </w:pPr>
      <w:r>
        <w:t>в пункте 1:</w:t>
      </w:r>
    </w:p>
    <w:p w:rsidR="00E44F80" w:rsidRDefault="00796F4A">
      <w:pPr>
        <w:widowControl w:val="0"/>
        <w:spacing w:after="0"/>
        <w:ind w:firstLine="567"/>
        <w:jc w:val="both"/>
      </w:pPr>
      <w:r>
        <w:t>подпункт 1.3.3 признать утратившим силу;</w:t>
      </w:r>
    </w:p>
    <w:p w:rsidR="00E44F80" w:rsidRDefault="00796F4A">
      <w:pPr>
        <w:widowControl w:val="0"/>
        <w:spacing w:after="0"/>
        <w:ind w:firstLine="567"/>
        <w:jc w:val="both"/>
      </w:pPr>
      <w:r>
        <w:t>подпункт 1.4.5 после слов «(индеек, уток)» дополнить словами «и племенных инкубационных яиц (индеек, уток)»;</w:t>
      </w:r>
    </w:p>
    <w:p w:rsidR="00E44F80" w:rsidRDefault="00796F4A">
      <w:pPr>
        <w:widowControl w:val="0"/>
        <w:spacing w:after="0"/>
        <w:ind w:firstLine="567"/>
        <w:jc w:val="both"/>
      </w:pPr>
      <w:r>
        <w:t>в пункте 6:</w:t>
      </w:r>
    </w:p>
    <w:p w:rsidR="00E44F80" w:rsidRDefault="00796F4A">
      <w:pPr>
        <w:widowControl w:val="0"/>
        <w:spacing w:after="0"/>
        <w:ind w:firstLine="567"/>
        <w:jc w:val="both"/>
      </w:pPr>
      <w:r>
        <w:lastRenderedPageBreak/>
        <w:t>в подпункте 6.1:</w:t>
      </w:r>
    </w:p>
    <w:p w:rsidR="00E44F80" w:rsidRDefault="00796F4A">
      <w:pPr>
        <w:widowControl w:val="0"/>
        <w:spacing w:after="0"/>
        <w:ind w:firstLine="567"/>
        <w:jc w:val="both"/>
      </w:pPr>
      <w:r>
        <w:t xml:space="preserve">в абзаце первом слова «1.3.1» </w:t>
      </w:r>
      <w:r>
        <w:t>исключить;</w:t>
      </w:r>
    </w:p>
    <w:p w:rsidR="00E44F80" w:rsidRDefault="00796F4A">
      <w:pPr>
        <w:widowControl w:val="0"/>
        <w:spacing w:after="0"/>
        <w:ind w:firstLine="567"/>
        <w:jc w:val="both"/>
      </w:pPr>
      <w:r>
        <w:t>в абзаце третьем слова «1.3.1» исключить;</w:t>
      </w:r>
    </w:p>
    <w:p w:rsidR="00E44F80" w:rsidRDefault="00796F4A">
      <w:pPr>
        <w:widowControl w:val="0"/>
        <w:spacing w:after="0"/>
        <w:ind w:firstLine="567"/>
        <w:jc w:val="both"/>
      </w:pPr>
      <w:r>
        <w:t>в абзаце четвертом слова «1.3.1» исключить;</w:t>
      </w:r>
    </w:p>
    <w:p w:rsidR="00E44F80" w:rsidRDefault="00796F4A">
      <w:pPr>
        <w:widowControl w:val="0"/>
        <w:spacing w:after="0"/>
        <w:ind w:firstLine="567"/>
        <w:jc w:val="both"/>
      </w:pPr>
      <w:r>
        <w:t>подпункт 6.15 изложить в следующей редакции:</w:t>
      </w:r>
    </w:p>
    <w:p w:rsidR="00E44F80" w:rsidRDefault="00796F4A">
      <w:pPr>
        <w:widowControl w:val="0"/>
        <w:spacing w:after="0"/>
        <w:ind w:firstLine="567"/>
        <w:jc w:val="both"/>
      </w:pPr>
      <w:r>
        <w:t>«6.15. Для получения субсидии в соответствии с подпунктом 1.3.1 пункта 1 настоящего Порядка участники отбора должн</w:t>
      </w:r>
      <w:r>
        <w:t>ы соответствовать дополнительно следующим критериям:</w:t>
      </w:r>
    </w:p>
    <w:p w:rsidR="00E44F80" w:rsidRDefault="00796F4A">
      <w:pPr>
        <w:widowControl w:val="0"/>
        <w:spacing w:after="0"/>
        <w:ind w:firstLine="567"/>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rsidR="00E44F80" w:rsidRDefault="00796F4A">
      <w:pPr>
        <w:widowControl w:val="0"/>
        <w:spacing w:after="0"/>
        <w:ind w:firstLine="567"/>
        <w:jc w:val="both"/>
      </w:pPr>
      <w:r>
        <w:t>приобретение в отчетном и (или) текущем финансовых годах племенных лошадей у поставщиков</w:t>
      </w:r>
      <w:r>
        <w:t xml:space="preserve"> Российской Федерации или завоз по импорту;</w:t>
      </w:r>
    </w:p>
    <w:p w:rsidR="00E44F80" w:rsidRDefault="00796F4A">
      <w:pPr>
        <w:widowControl w:val="0"/>
        <w:spacing w:after="0"/>
        <w:ind w:firstLine="567"/>
        <w:jc w:val="both"/>
      </w:pPr>
      <w:r>
        <w:t>наличие у участников отбора приобретенного поголовья племенных лошадей.»</w:t>
      </w:r>
    </w:p>
    <w:p w:rsidR="00E44F80" w:rsidRDefault="00796F4A">
      <w:pPr>
        <w:widowControl w:val="0"/>
        <w:spacing w:after="0"/>
        <w:ind w:firstLine="567"/>
        <w:jc w:val="both"/>
      </w:pPr>
      <w:r>
        <w:t>абзац третий подпункта 6.22 после слов «(индеек, уток)» дополнить словами «и (или) племенных инкубационных яиц (индеек, уток)»;</w:t>
      </w:r>
    </w:p>
    <w:p w:rsidR="00E44F80" w:rsidRDefault="00796F4A">
      <w:pPr>
        <w:widowControl w:val="0"/>
        <w:spacing w:after="0"/>
        <w:ind w:firstLine="567"/>
        <w:jc w:val="both"/>
      </w:pPr>
      <w:r>
        <w:t xml:space="preserve">в пункте </w:t>
      </w:r>
      <w:r>
        <w:t>11:</w:t>
      </w:r>
    </w:p>
    <w:p w:rsidR="00E44F80" w:rsidRDefault="00796F4A">
      <w:pPr>
        <w:widowControl w:val="0"/>
        <w:spacing w:after="0"/>
        <w:ind w:firstLine="567"/>
        <w:jc w:val="both"/>
      </w:pPr>
      <w:r>
        <w:t>в абзаце втором слова «1.3.1» исключить;</w:t>
      </w:r>
    </w:p>
    <w:p w:rsidR="00E44F80" w:rsidRDefault="00796F4A">
      <w:pPr>
        <w:widowControl w:val="0"/>
        <w:spacing w:after="0"/>
        <w:ind w:firstLine="567"/>
        <w:jc w:val="both"/>
      </w:pPr>
      <w:r>
        <w:t>абзац шестнадцатый изложить в следующей редакции:</w:t>
      </w:r>
    </w:p>
    <w:p w:rsidR="00E44F80" w:rsidRDefault="00796F4A">
      <w:pPr>
        <w:widowControl w:val="0"/>
        <w:spacing w:after="0"/>
        <w:ind w:firstLine="567"/>
        <w:jc w:val="both"/>
      </w:pPr>
      <w:r>
        <w:t>«в соответствии с подпунктом 1.3.1 пункта 1 настоящего Порядка – затраты на приобретение племенных лошадей»;</w:t>
      </w:r>
    </w:p>
    <w:p w:rsidR="00E44F80" w:rsidRDefault="00796F4A">
      <w:pPr>
        <w:widowControl w:val="0"/>
        <w:spacing w:after="0"/>
        <w:ind w:firstLine="567"/>
        <w:jc w:val="both"/>
      </w:pPr>
      <w:r>
        <w:t>абзац двадцать третий после слов «(индеек, уток)» до</w:t>
      </w:r>
      <w:r>
        <w:t>полнить словами «и (или) племенных инкубационных яиц (индеек, уток)»;</w:t>
      </w:r>
    </w:p>
    <w:p w:rsidR="00E44F80" w:rsidRDefault="00796F4A">
      <w:pPr>
        <w:widowControl w:val="0"/>
        <w:spacing w:after="0"/>
        <w:ind w:firstLine="567"/>
        <w:jc w:val="both"/>
      </w:pPr>
      <w:r>
        <w:t>в пункте 12:</w:t>
      </w:r>
    </w:p>
    <w:p w:rsidR="00E44F80" w:rsidRDefault="00796F4A">
      <w:pPr>
        <w:widowControl w:val="0"/>
        <w:spacing w:after="0"/>
        <w:ind w:firstLine="567"/>
        <w:jc w:val="both"/>
      </w:pPr>
      <w:r>
        <w:t>в подпункте 12.1:</w:t>
      </w:r>
    </w:p>
    <w:p w:rsidR="00E44F80" w:rsidRDefault="00796F4A">
      <w:pPr>
        <w:widowControl w:val="0"/>
        <w:spacing w:after="0"/>
        <w:ind w:firstLine="567"/>
        <w:jc w:val="both"/>
      </w:pPr>
      <w:r>
        <w:t>в абзаце первом слова «1.3.1» исключить;</w:t>
      </w:r>
    </w:p>
    <w:p w:rsidR="00E44F80" w:rsidRDefault="00796F4A">
      <w:pPr>
        <w:widowControl w:val="0"/>
        <w:spacing w:after="0"/>
        <w:ind w:firstLine="567"/>
        <w:jc w:val="both"/>
      </w:pPr>
      <w:r>
        <w:t>в абзаце втором слова «C3 × S4 +» исключить;</w:t>
      </w:r>
    </w:p>
    <w:p w:rsidR="00E44F80" w:rsidRDefault="00796F4A">
      <w:pPr>
        <w:widowControl w:val="0"/>
        <w:spacing w:after="0"/>
        <w:ind w:firstLine="567"/>
        <w:jc w:val="both"/>
      </w:pPr>
      <w:r>
        <w:t>абзацы десятый и одиннадцатый признать утратившими силу;</w:t>
      </w:r>
    </w:p>
    <w:p w:rsidR="00E44F80" w:rsidRDefault="00796F4A">
      <w:pPr>
        <w:widowControl w:val="0"/>
        <w:spacing w:after="0"/>
        <w:ind w:firstLine="567"/>
        <w:jc w:val="both"/>
      </w:pPr>
      <w:r>
        <w:t>подпункт 12.</w:t>
      </w:r>
      <w:r>
        <w:t>15 изложить в следующей редакции:</w:t>
      </w:r>
    </w:p>
    <w:p w:rsidR="00E44F80" w:rsidRDefault="00796F4A">
      <w:pPr>
        <w:widowControl w:val="0"/>
        <w:spacing w:after="0"/>
        <w:ind w:firstLine="567"/>
        <w:jc w:val="both"/>
      </w:pPr>
      <w:r>
        <w:t>«12.15. Размер субсидии, предоставляемой получателю субсидии на возмещение части затрат, связанных с приобретением племенных лошадей (W</w:t>
      </w:r>
      <w:r>
        <w:rPr>
          <w:vertAlign w:val="subscript"/>
        </w:rPr>
        <w:t>15</w:t>
      </w:r>
      <w:r>
        <w:t>) (в рублях), определяется по следующей формуле:</w:t>
      </w:r>
    </w:p>
    <w:p w:rsidR="00E44F80" w:rsidRDefault="00E44F80">
      <w:pPr>
        <w:widowControl w:val="0"/>
        <w:spacing w:after="0"/>
        <w:ind w:firstLine="567"/>
        <w:jc w:val="both"/>
      </w:pPr>
    </w:p>
    <w:p w:rsidR="00E44F80" w:rsidRDefault="00796F4A">
      <w:pPr>
        <w:widowControl w:val="0"/>
        <w:spacing w:after="0"/>
        <w:ind w:firstLine="567"/>
        <w:jc w:val="center"/>
      </w:pPr>
      <w:r>
        <w:t>W</w:t>
      </w:r>
      <w:r>
        <w:rPr>
          <w:vertAlign w:val="subscript"/>
        </w:rPr>
        <w:t>15</w:t>
      </w:r>
      <w:r>
        <w:t xml:space="preserve"> = C</w:t>
      </w:r>
      <w:r>
        <w:rPr>
          <w:vertAlign w:val="subscript"/>
        </w:rPr>
        <w:t>J</w:t>
      </w:r>
      <w:r>
        <w:t xml:space="preserve"> × S</w:t>
      </w:r>
      <w:r>
        <w:rPr>
          <w:vertAlign w:val="subscript"/>
        </w:rPr>
        <w:t>J</w:t>
      </w:r>
      <w:r>
        <w:t xml:space="preserve"> + </w:t>
      </w:r>
      <w:proofErr w:type="spellStart"/>
      <w:r>
        <w:t>C</w:t>
      </w:r>
      <w:r>
        <w:rPr>
          <w:vertAlign w:val="subscript"/>
        </w:rPr>
        <w:t>p</w:t>
      </w:r>
      <w:proofErr w:type="spellEnd"/>
      <w:r>
        <w:t xml:space="preserve"> × </w:t>
      </w:r>
      <w:proofErr w:type="spellStart"/>
      <w:r>
        <w:t>S</w:t>
      </w:r>
      <w:r>
        <w:rPr>
          <w:vertAlign w:val="subscript"/>
        </w:rPr>
        <w:t>p</w:t>
      </w:r>
      <w:proofErr w:type="spellEnd"/>
      <w:r>
        <w:t>,</w:t>
      </w:r>
    </w:p>
    <w:p w:rsidR="00E44F80" w:rsidRDefault="00E44F80">
      <w:pPr>
        <w:widowControl w:val="0"/>
        <w:spacing w:after="0"/>
        <w:ind w:firstLine="567"/>
        <w:jc w:val="both"/>
      </w:pPr>
    </w:p>
    <w:p w:rsidR="00E44F80" w:rsidRDefault="00796F4A">
      <w:pPr>
        <w:widowControl w:val="0"/>
        <w:spacing w:after="0"/>
        <w:ind w:firstLine="567"/>
        <w:jc w:val="both"/>
      </w:pPr>
      <w:r>
        <w:t>где:</w:t>
      </w:r>
    </w:p>
    <w:p w:rsidR="00E44F80" w:rsidRDefault="00796F4A">
      <w:pPr>
        <w:widowControl w:val="0"/>
        <w:spacing w:after="0"/>
        <w:ind w:firstLine="567"/>
        <w:jc w:val="both"/>
      </w:pPr>
      <w:r>
        <w:t>C</w:t>
      </w:r>
      <w:r>
        <w:rPr>
          <w:vertAlign w:val="subscript"/>
        </w:rPr>
        <w:t>J</w:t>
      </w:r>
      <w:r>
        <w:t xml:space="preserve"> –</w:t>
      </w:r>
      <w:r>
        <w:t xml:space="preserve"> стоимость племенных лошадей заводских пород, испытываемые на ипподромах (Американская рысистая, Арабская чистокровная, Ахалтекинская, Орловская рысистая, Русская рысистая, Французская рысистая, Чистокровная верховая), приобретенных и оплаченных получателе</w:t>
      </w:r>
      <w:r>
        <w:t>м субсидии в отчетном и (или) текущем финансовых годах, за вычетом расходов на уплату налога на добавленную стоимость, рублей;</w:t>
      </w:r>
    </w:p>
    <w:p w:rsidR="00E44F80" w:rsidRDefault="00796F4A">
      <w:pPr>
        <w:widowControl w:val="0"/>
        <w:spacing w:after="0"/>
        <w:ind w:firstLine="567"/>
        <w:jc w:val="both"/>
      </w:pPr>
      <w:r>
        <w:t>S</w:t>
      </w:r>
      <w:r>
        <w:rPr>
          <w:vertAlign w:val="subscript"/>
        </w:rPr>
        <w:t>J</w:t>
      </w:r>
      <w:r>
        <w:t xml:space="preserve"> – ставка субсидии из расчета 85 процентов стоимости приобретения, за вычетом расходов на уплату налога на добавленную стоимост</w:t>
      </w:r>
      <w:r>
        <w:t>ь, но не более 1,0 млн рублей в пересчете на одну голову;</w:t>
      </w:r>
    </w:p>
    <w:p w:rsidR="00E44F80" w:rsidRDefault="00796F4A">
      <w:pPr>
        <w:widowControl w:val="0"/>
        <w:spacing w:after="0"/>
        <w:ind w:firstLine="567"/>
        <w:jc w:val="both"/>
      </w:pPr>
      <w:proofErr w:type="spellStart"/>
      <w:r>
        <w:t>C</w:t>
      </w:r>
      <w:r>
        <w:rPr>
          <w:vertAlign w:val="subscript"/>
        </w:rPr>
        <w:t>p</w:t>
      </w:r>
      <w:proofErr w:type="spellEnd"/>
      <w:r>
        <w:t xml:space="preserve"> – стоимость поголовья племенных лошадей, не относящихся к </w:t>
      </w:r>
      <w:proofErr w:type="gramStart"/>
      <w:r>
        <w:t xml:space="preserve">породам  </w:t>
      </w:r>
      <w:r>
        <w:lastRenderedPageBreak/>
        <w:t>указанным</w:t>
      </w:r>
      <w:proofErr w:type="gramEnd"/>
      <w:r>
        <w:t xml:space="preserve"> в абзаце четвертом настоящего пункта, приобретенных и оплаченных получателем субсидии в отчетном и (или) текущем финан</w:t>
      </w:r>
      <w:r>
        <w:t>совых годах, за вычетом расходов на уплату налога на добавленную стоимость, рублей;</w:t>
      </w:r>
    </w:p>
    <w:p w:rsidR="00E44F80" w:rsidRDefault="00796F4A">
      <w:pPr>
        <w:widowControl w:val="0"/>
        <w:spacing w:after="0"/>
        <w:ind w:firstLine="567"/>
        <w:jc w:val="both"/>
      </w:pPr>
      <w:proofErr w:type="spellStart"/>
      <w:r>
        <w:t>S</w:t>
      </w:r>
      <w:r>
        <w:rPr>
          <w:vertAlign w:val="subscript"/>
        </w:rPr>
        <w:t>p</w:t>
      </w:r>
      <w:proofErr w:type="spellEnd"/>
      <w:r>
        <w:t xml:space="preserve"> – ставка субсидии из расчета 40 процентов стоимости приобретения за вычетом расходов на уплату налога на добавленную стоимость, но не более 80,0 </w:t>
      </w:r>
      <w:proofErr w:type="spellStart"/>
      <w:proofErr w:type="gramStart"/>
      <w:r>
        <w:t>тыс.рублей</w:t>
      </w:r>
      <w:proofErr w:type="spellEnd"/>
      <w:proofErr w:type="gramEnd"/>
      <w:r>
        <w:t xml:space="preserve"> в пересчете н</w:t>
      </w:r>
      <w:r>
        <w:t>а одну голову.»;</w:t>
      </w:r>
    </w:p>
    <w:p w:rsidR="00E44F80" w:rsidRDefault="00796F4A">
      <w:pPr>
        <w:widowControl w:val="0"/>
        <w:spacing w:after="0"/>
        <w:ind w:firstLine="567"/>
        <w:jc w:val="both"/>
      </w:pPr>
      <w:r>
        <w:t>в подпункте 12.22:</w:t>
      </w:r>
    </w:p>
    <w:p w:rsidR="00E44F80" w:rsidRDefault="00796F4A">
      <w:pPr>
        <w:widowControl w:val="0"/>
        <w:spacing w:after="0"/>
        <w:ind w:firstLine="567"/>
        <w:jc w:val="both"/>
      </w:pPr>
      <w:r>
        <w:t>абзац первый после слов «(индеек, уток)» дополнить словами «и (или) племенных инкубационных яиц (индеек, уток)»;</w:t>
      </w:r>
    </w:p>
    <w:p w:rsidR="00E44F80" w:rsidRDefault="00796F4A">
      <w:pPr>
        <w:widowControl w:val="0"/>
        <w:spacing w:after="0"/>
        <w:ind w:firstLine="567"/>
        <w:jc w:val="both"/>
      </w:pPr>
      <w:r>
        <w:t>абзац четвертый после слов «(индеек, уток)» дополнить словами «и (или) племенных инкубационных яиц (индеек,</w:t>
      </w:r>
      <w:r>
        <w:t xml:space="preserve"> уток)»;</w:t>
      </w:r>
    </w:p>
    <w:p w:rsidR="00E44F80" w:rsidRDefault="00796F4A">
      <w:pPr>
        <w:widowControl w:val="0"/>
        <w:spacing w:after="0"/>
        <w:ind w:firstLine="567"/>
        <w:jc w:val="both"/>
      </w:pPr>
      <w:r>
        <w:t>в пункте 13:</w:t>
      </w:r>
    </w:p>
    <w:p w:rsidR="00E44F80" w:rsidRDefault="00796F4A">
      <w:pPr>
        <w:widowControl w:val="0"/>
        <w:spacing w:after="0"/>
        <w:ind w:firstLine="567"/>
        <w:jc w:val="both"/>
      </w:pPr>
      <w:r>
        <w:t>в подпункте 13.1 слово «1.3.1» исключить;</w:t>
      </w:r>
    </w:p>
    <w:p w:rsidR="00E44F80" w:rsidRDefault="00796F4A">
      <w:pPr>
        <w:widowControl w:val="0"/>
        <w:spacing w:after="0"/>
        <w:ind w:firstLine="567"/>
        <w:jc w:val="both"/>
      </w:pPr>
      <w:r>
        <w:t>подпункт 13.14 изложить в следующей редакции:</w:t>
      </w:r>
    </w:p>
    <w:p w:rsidR="00E44F80" w:rsidRDefault="00796F4A">
      <w:pPr>
        <w:widowControl w:val="0"/>
        <w:spacing w:after="0"/>
        <w:ind w:firstLine="567"/>
        <w:jc w:val="both"/>
      </w:pPr>
      <w:r>
        <w:t>«13.14. Для получателей субсидии в соответствии с подпунктом 1.3.1 пункта 1 настоящего Порядка:</w:t>
      </w:r>
    </w:p>
    <w:p w:rsidR="00E44F80" w:rsidRDefault="00796F4A">
      <w:pPr>
        <w:widowControl w:val="0"/>
        <w:spacing w:after="0"/>
        <w:ind w:firstLine="567"/>
        <w:jc w:val="both"/>
      </w:pPr>
      <w:r>
        <w:t xml:space="preserve">обеспечение прироста общего поголовья лошадей, </w:t>
      </w:r>
      <w:r>
        <w:t xml:space="preserve">имевшегося на 1 января года </w:t>
      </w:r>
      <w:proofErr w:type="gramStart"/>
      <w:r>
        <w:t>приобретения,  на</w:t>
      </w:r>
      <w:proofErr w:type="gramEnd"/>
      <w:r>
        <w:t xml:space="preserve"> количество не менее приобретенного поголовья по состоянию на 31 декабря года предоставления субсидии;</w:t>
      </w:r>
    </w:p>
    <w:p w:rsidR="00E44F80" w:rsidRDefault="00796F4A">
      <w:pPr>
        <w:widowControl w:val="0"/>
        <w:spacing w:after="0"/>
        <w:ind w:firstLine="567"/>
        <w:jc w:val="both"/>
      </w:pPr>
      <w:r>
        <w:t>сохранить достигнутое поголовье лошадей по состоянию на 31 декабря ежегодно в течение двух лет.»;</w:t>
      </w:r>
    </w:p>
    <w:p w:rsidR="00E44F80" w:rsidRDefault="00796F4A">
      <w:pPr>
        <w:widowControl w:val="0"/>
        <w:spacing w:after="0"/>
        <w:ind w:firstLine="567"/>
        <w:jc w:val="both"/>
      </w:pPr>
      <w:r>
        <w:t>в пункте 2</w:t>
      </w:r>
      <w:r>
        <w:t>3:</w:t>
      </w:r>
    </w:p>
    <w:p w:rsidR="00E44F80" w:rsidRDefault="00796F4A">
      <w:pPr>
        <w:widowControl w:val="0"/>
        <w:spacing w:after="0"/>
        <w:ind w:firstLine="567"/>
        <w:jc w:val="both"/>
      </w:pPr>
      <w:r>
        <w:t>в подпункте 23.1:</w:t>
      </w:r>
    </w:p>
    <w:p w:rsidR="00E44F80" w:rsidRDefault="00796F4A">
      <w:pPr>
        <w:widowControl w:val="0"/>
        <w:spacing w:after="0"/>
        <w:ind w:firstLine="567"/>
        <w:jc w:val="both"/>
      </w:pPr>
      <w:r>
        <w:t>в абзаце первом слово «1.3.1» исключить;</w:t>
      </w:r>
    </w:p>
    <w:p w:rsidR="00E44F80" w:rsidRDefault="00796F4A">
      <w:pPr>
        <w:widowControl w:val="0"/>
        <w:spacing w:after="0"/>
        <w:ind w:firstLine="567"/>
        <w:jc w:val="both"/>
      </w:pPr>
      <w:r>
        <w:t>в абзаце втором слово «1.3.1» исключить;</w:t>
      </w:r>
    </w:p>
    <w:p w:rsidR="00E44F80" w:rsidRDefault="00796F4A">
      <w:pPr>
        <w:widowControl w:val="0"/>
        <w:spacing w:after="0"/>
        <w:ind w:firstLine="567"/>
        <w:jc w:val="both"/>
      </w:pPr>
      <w:r>
        <w:t>в абзаце третьем слово «1.3.1» исключить;</w:t>
      </w:r>
    </w:p>
    <w:p w:rsidR="00E44F80" w:rsidRDefault="00796F4A">
      <w:pPr>
        <w:widowControl w:val="0"/>
        <w:spacing w:after="0"/>
        <w:ind w:firstLine="567"/>
        <w:jc w:val="both"/>
      </w:pPr>
      <w:r>
        <w:t>в абзаце третьем слово «подпунктах» заменить словом «подпункте»;</w:t>
      </w:r>
    </w:p>
    <w:p w:rsidR="00E44F80" w:rsidRDefault="00796F4A">
      <w:pPr>
        <w:widowControl w:val="0"/>
        <w:spacing w:after="0"/>
        <w:ind w:firstLine="567"/>
        <w:jc w:val="both"/>
      </w:pPr>
      <w:r>
        <w:t>подпункт 23.14 изложить в следующей редакции:</w:t>
      </w:r>
    </w:p>
    <w:p w:rsidR="00E44F80" w:rsidRDefault="00796F4A">
      <w:pPr>
        <w:widowControl w:val="0"/>
        <w:spacing w:after="0"/>
        <w:ind w:firstLine="567"/>
        <w:jc w:val="both"/>
      </w:pPr>
      <w:r>
        <w:t xml:space="preserve">«23.14. Для получения субсидии в соответствии с подпунктом 1.3.1 пункта </w:t>
      </w:r>
      <w:r>
        <w:br/>
        <w:t>1 настоящего Порядка участники отбора представляют дополнительно электронные копии:</w:t>
      </w:r>
    </w:p>
    <w:p w:rsidR="00E44F80" w:rsidRDefault="00796F4A">
      <w:pPr>
        <w:widowControl w:val="0"/>
        <w:spacing w:after="0"/>
        <w:ind w:firstLine="567"/>
        <w:jc w:val="both"/>
      </w:pPr>
      <w:r>
        <w:t>племенных паспортов на приобретенных племенных лошадей;</w:t>
      </w:r>
    </w:p>
    <w:p w:rsidR="00E44F80" w:rsidRDefault="00796F4A">
      <w:pPr>
        <w:widowControl w:val="0"/>
        <w:spacing w:after="0"/>
        <w:ind w:firstLine="567"/>
        <w:jc w:val="both"/>
      </w:pPr>
      <w:r>
        <w:t>договора, счета-фактуры, выписки банка и пл</w:t>
      </w:r>
      <w:r>
        <w:t>атежного поручения (включая авансовый платеж), накладной или гуртовой ведомости, подтверждающих приобретение и оплату племенных лошадей в отчетном и (или) текущем финансовых годах;</w:t>
      </w:r>
    </w:p>
    <w:p w:rsidR="00E44F80" w:rsidRDefault="00796F4A">
      <w:pPr>
        <w:widowControl w:val="0"/>
        <w:spacing w:after="0"/>
        <w:ind w:firstLine="567"/>
        <w:jc w:val="both"/>
      </w:pPr>
      <w:r>
        <w:t>ветеринарных сопроводительных документов (ветеринарное свидетельство, ветер</w:t>
      </w:r>
      <w:r>
        <w:t>инарная справка), полученных из государственной информационной системы «Меркурий» на приобретенных племенных лошадей;</w:t>
      </w:r>
    </w:p>
    <w:p w:rsidR="00E44F80" w:rsidRDefault="00796F4A">
      <w:pPr>
        <w:widowControl w:val="0"/>
        <w:spacing w:after="0"/>
        <w:ind w:firstLine="567"/>
        <w:jc w:val="both"/>
      </w:pPr>
      <w:r>
        <w:t>ежемесячных внутрихозяйственных отчетов о движении скота и птицы на ферме за месяц приобретения племенных лошадей, по состоянию на 1 январ</w:t>
      </w:r>
      <w:r>
        <w:t>я финансового года, в котором приобретались племенные лошади;</w:t>
      </w:r>
    </w:p>
    <w:p w:rsidR="00E44F80" w:rsidRDefault="00796F4A">
      <w:pPr>
        <w:widowControl w:val="0"/>
        <w:spacing w:after="0"/>
        <w:ind w:firstLine="567"/>
        <w:jc w:val="both"/>
      </w:pPr>
      <w:r>
        <w:t>информации о состоянии животноводства, на основании которой сформирована статистическая отчетность за отчетный финансовый год;</w:t>
      </w:r>
    </w:p>
    <w:p w:rsidR="00E44F80" w:rsidRDefault="00796F4A">
      <w:pPr>
        <w:widowControl w:val="0"/>
        <w:spacing w:after="0"/>
        <w:ind w:firstLine="567"/>
        <w:jc w:val="both"/>
      </w:pPr>
      <w:r>
        <w:t>акта снятия животных с карантина, выданного государственным ветерин</w:t>
      </w:r>
      <w:r>
        <w:t xml:space="preserve">арным </w:t>
      </w:r>
      <w:r>
        <w:lastRenderedPageBreak/>
        <w:t>объединением муниципального образования Республики Татарстан при смене места нахождения приобретенных племенных лошадей.»;</w:t>
      </w:r>
    </w:p>
    <w:p w:rsidR="00E44F80" w:rsidRDefault="00796F4A">
      <w:pPr>
        <w:widowControl w:val="0"/>
        <w:spacing w:after="0"/>
        <w:ind w:firstLine="567"/>
        <w:jc w:val="both"/>
      </w:pPr>
      <w:r>
        <w:t>в подпункте 23.21:</w:t>
      </w:r>
    </w:p>
    <w:p w:rsidR="00E44F80" w:rsidRDefault="00796F4A">
      <w:pPr>
        <w:widowControl w:val="0"/>
        <w:spacing w:after="0"/>
        <w:ind w:firstLine="567"/>
        <w:jc w:val="both"/>
      </w:pPr>
      <w:r>
        <w:t>абзац второй дополнить словами «(индеек, уток) и (или) племенных инкубационных яиц (индеек, уток)»;</w:t>
      </w:r>
    </w:p>
    <w:p w:rsidR="00E44F80" w:rsidRDefault="00796F4A">
      <w:pPr>
        <w:widowControl w:val="0"/>
        <w:spacing w:after="0"/>
        <w:ind w:firstLine="567"/>
        <w:jc w:val="both"/>
      </w:pPr>
      <w:r>
        <w:t>абзац тр</w:t>
      </w:r>
      <w:r>
        <w:t>етий дополнить словами «(индеек, уток) и (или) племенных инкубационных яиц (индеек, уток)»;</w:t>
      </w:r>
    </w:p>
    <w:p w:rsidR="00E44F80" w:rsidRDefault="00796F4A">
      <w:pPr>
        <w:widowControl w:val="0"/>
        <w:spacing w:after="0"/>
        <w:ind w:firstLine="567"/>
        <w:jc w:val="both"/>
      </w:pPr>
      <w:r>
        <w:t xml:space="preserve">абзац четвертый после слов «поголовья </w:t>
      </w:r>
      <w:proofErr w:type="gramStart"/>
      <w:r>
        <w:t>птицы»  дополнить</w:t>
      </w:r>
      <w:proofErr w:type="gramEnd"/>
      <w:r>
        <w:t xml:space="preserve"> словами «(индеек, уток);</w:t>
      </w:r>
    </w:p>
    <w:p w:rsidR="00E44F80" w:rsidRDefault="00796F4A">
      <w:pPr>
        <w:widowControl w:val="0"/>
        <w:spacing w:after="0"/>
        <w:ind w:firstLine="567"/>
        <w:jc w:val="both"/>
      </w:pPr>
      <w:r>
        <w:t>абзац пятый дополнить словами «и (или) племенных инкубационных яиц (индеек, уток)»;</w:t>
      </w:r>
    </w:p>
    <w:p w:rsidR="00E44F80" w:rsidRDefault="00E44F80">
      <w:pPr>
        <w:spacing w:after="0"/>
        <w:ind w:firstLine="540"/>
        <w:jc w:val="both"/>
      </w:pPr>
    </w:p>
    <w:p w:rsidR="00E44F80" w:rsidRDefault="00796F4A">
      <w:pPr>
        <w:spacing w:after="0"/>
        <w:ind w:firstLine="567"/>
        <w:jc w:val="both"/>
      </w:pPr>
      <w:r>
        <w:t xml:space="preserve">абзацы тринадцатый - тридцать первый </w:t>
      </w:r>
      <w:r>
        <w:t xml:space="preserve">пункта 12 </w:t>
      </w:r>
      <w:hyperlink r:id="rId11">
        <w:r>
          <w:t>Порядк</w:t>
        </w:r>
      </w:hyperlink>
      <w:r>
        <w:t xml:space="preserve">а предоставления из бюджета Республики Татарстан субсидии сельскохозяйственным </w:t>
      </w:r>
      <w:r>
        <w:t>заготовительно-потребительским кооперативам, заготовительным организациям и предприятиям потребительской кооперации на возмещение части затрат по закупке мяса, шерсти и кожевенного сырья в личных подсобных хозяйствах населения, утвержденном указанным поста</w:t>
      </w:r>
      <w:r>
        <w:t>новлением</w:t>
      </w:r>
      <w:r>
        <w:t>, признать утратившими силу;</w:t>
      </w:r>
    </w:p>
    <w:p w:rsidR="00E44F80" w:rsidRDefault="00E44F80">
      <w:pPr>
        <w:spacing w:after="0"/>
        <w:ind w:firstLine="567"/>
        <w:jc w:val="both"/>
      </w:pPr>
    </w:p>
    <w:p w:rsidR="00E44F80" w:rsidRDefault="00796F4A">
      <w:pPr>
        <w:spacing w:after="0"/>
        <w:ind w:firstLine="567"/>
        <w:jc w:val="both"/>
      </w:pPr>
      <w:r>
        <w:t xml:space="preserve">В Порядке предоставления из бюджета Республики Татарстан субсидии звероводческим хозяйствам на возмещение части затрат по мероприятиям, направленным на развитие клеточного пушного звероводства, утвержденном указанным </w:t>
      </w:r>
      <w:r>
        <w:t>постановлением:</w:t>
      </w:r>
    </w:p>
    <w:p w:rsidR="00E44F80" w:rsidRDefault="00796F4A">
      <w:pPr>
        <w:spacing w:before="105" w:after="0"/>
        <w:ind w:firstLine="567"/>
        <w:jc w:val="both"/>
      </w:pPr>
      <w:r>
        <w:t>в пункте 7:</w:t>
      </w:r>
    </w:p>
    <w:p w:rsidR="00E44F80" w:rsidRDefault="00796F4A">
      <w:pPr>
        <w:spacing w:after="0"/>
        <w:ind w:firstLine="567"/>
        <w:jc w:val="both"/>
      </w:pPr>
      <w:r>
        <w:t>абзац четвертый изложить в следующей редакции:</w:t>
      </w:r>
    </w:p>
    <w:p w:rsidR="00E44F80" w:rsidRDefault="00796F4A">
      <w:pPr>
        <w:spacing w:after="0"/>
        <w:ind w:firstLine="567"/>
        <w:jc w:val="both"/>
      </w:pPr>
      <w:r>
        <w:t>«наличие регистрации права собственности участника отбора на производственные объекты, построенные, и (или) реконструированные, и (или) в которых проведен капитальный ремонт не ране</w:t>
      </w:r>
      <w:r>
        <w:t xml:space="preserve">е 2024 года, за исключением </w:t>
      </w:r>
      <w:proofErr w:type="spellStart"/>
      <w:r>
        <w:t>шедов</w:t>
      </w:r>
      <w:proofErr w:type="spellEnd"/>
      <w:r>
        <w:t xml:space="preserve"> (навесов) для содержания зверей;»;</w:t>
      </w:r>
    </w:p>
    <w:p w:rsidR="00E44F80" w:rsidRDefault="00796F4A">
      <w:pPr>
        <w:spacing w:after="0"/>
        <w:ind w:firstLine="567"/>
        <w:jc w:val="both"/>
      </w:pPr>
      <w:r>
        <w:t>абзац пятый после слова «реконструкции» дополнить словом «, устройстве»;</w:t>
      </w:r>
    </w:p>
    <w:p w:rsidR="00E44F80" w:rsidRDefault="00796F4A">
      <w:pPr>
        <w:widowControl w:val="0"/>
        <w:spacing w:after="0"/>
        <w:ind w:firstLine="567"/>
        <w:jc w:val="both"/>
      </w:pPr>
      <w:r>
        <w:t>абзац второй пункта 11 после слова «реконструкция,» дополнить словами «и (или) устройство,»;</w:t>
      </w:r>
    </w:p>
    <w:p w:rsidR="00E44F80" w:rsidRDefault="00796F4A">
      <w:pPr>
        <w:widowControl w:val="0"/>
        <w:spacing w:after="0"/>
        <w:ind w:firstLine="567"/>
        <w:jc w:val="both"/>
      </w:pPr>
      <w:r>
        <w:t xml:space="preserve">пункт 13 после слова </w:t>
      </w:r>
      <w:r>
        <w:t>«реконструкцией,» дополнить словами «и (или) устройством,»;</w:t>
      </w:r>
    </w:p>
    <w:p w:rsidR="00E44F80" w:rsidRDefault="00796F4A">
      <w:pPr>
        <w:widowControl w:val="0"/>
        <w:spacing w:after="0"/>
        <w:ind w:firstLine="567"/>
        <w:jc w:val="both"/>
      </w:pPr>
      <w:r>
        <w:t>в пункте 14:</w:t>
      </w:r>
    </w:p>
    <w:p w:rsidR="00E44F80" w:rsidRDefault="00796F4A">
      <w:pPr>
        <w:widowControl w:val="0"/>
        <w:spacing w:after="0"/>
        <w:ind w:firstLine="567"/>
        <w:jc w:val="both"/>
      </w:pPr>
      <w:r>
        <w:t>абзац четвертый после слова «реконструкцией,» дополнить словами «и (или) устройством,»;</w:t>
      </w:r>
    </w:p>
    <w:p w:rsidR="00E44F80" w:rsidRDefault="00796F4A">
      <w:pPr>
        <w:widowControl w:val="0"/>
        <w:spacing w:after="0"/>
        <w:ind w:firstLine="567"/>
        <w:jc w:val="both"/>
      </w:pPr>
      <w:r>
        <w:t>абзац шестой после слова «реконструкцию,» дополнить словами «и (или) устройство,»;</w:t>
      </w:r>
    </w:p>
    <w:p w:rsidR="00E44F80" w:rsidRDefault="00796F4A">
      <w:pPr>
        <w:widowControl w:val="0"/>
        <w:spacing w:after="0"/>
        <w:ind w:firstLine="567"/>
        <w:jc w:val="both"/>
      </w:pPr>
      <w:r>
        <w:t>подпункт «б»</w:t>
      </w:r>
      <w:r>
        <w:t xml:space="preserve"> пункта 15 после слова «объектов,» дополнить словами «обустроенных и (или)»;</w:t>
      </w:r>
    </w:p>
    <w:p w:rsidR="00E44F80" w:rsidRDefault="00796F4A">
      <w:pPr>
        <w:widowControl w:val="0"/>
        <w:spacing w:after="0"/>
        <w:ind w:firstLine="567"/>
        <w:jc w:val="both"/>
      </w:pPr>
      <w:r>
        <w:t>в пункте 25:</w:t>
      </w:r>
    </w:p>
    <w:p w:rsidR="00E44F80" w:rsidRDefault="00796F4A">
      <w:pPr>
        <w:widowControl w:val="0"/>
        <w:spacing w:after="0"/>
        <w:ind w:firstLine="567"/>
        <w:jc w:val="both"/>
      </w:pPr>
      <w:r>
        <w:t>абзац одиннадцатый подпункта «</w:t>
      </w:r>
      <w:proofErr w:type="gramStart"/>
      <w:r>
        <w:t>а»  изложить</w:t>
      </w:r>
      <w:proofErr w:type="gramEnd"/>
      <w:r>
        <w:t xml:space="preserve"> в следующей редакции:</w:t>
      </w:r>
    </w:p>
    <w:p w:rsidR="00E44F80" w:rsidRDefault="00796F4A">
      <w:pPr>
        <w:widowControl w:val="0"/>
        <w:spacing w:after="0"/>
        <w:ind w:firstLine="567"/>
        <w:jc w:val="both"/>
      </w:pPr>
      <w:r>
        <w:t xml:space="preserve">«платежных банковских документов, заверенных подписью уполномоченного </w:t>
      </w:r>
      <w:r>
        <w:lastRenderedPageBreak/>
        <w:t xml:space="preserve">лица и печатью участника </w:t>
      </w:r>
      <w:r>
        <w:t>отбора, подтверждающих оплату выполненных работ при строительстве и (или) реконструкции производственных объектов;»;</w:t>
      </w:r>
    </w:p>
    <w:p w:rsidR="00E44F80" w:rsidRDefault="00796F4A">
      <w:pPr>
        <w:widowControl w:val="0"/>
        <w:spacing w:after="0"/>
        <w:ind w:firstLine="567"/>
        <w:jc w:val="both"/>
      </w:pPr>
      <w:r>
        <w:t>в абзаце восьмом подпункта «б» слово «копии» исключить;</w:t>
      </w:r>
    </w:p>
    <w:p w:rsidR="00E44F80" w:rsidRDefault="00796F4A">
      <w:pPr>
        <w:widowControl w:val="0"/>
        <w:spacing w:after="0"/>
        <w:ind w:firstLine="567"/>
        <w:jc w:val="both"/>
      </w:pPr>
      <w:r>
        <w:t>абзац девятый изложить в следующей редакции:</w:t>
      </w:r>
    </w:p>
    <w:p w:rsidR="00E44F80" w:rsidRDefault="00796F4A">
      <w:pPr>
        <w:widowControl w:val="0"/>
        <w:spacing w:after="0"/>
        <w:ind w:firstLine="567"/>
        <w:jc w:val="both"/>
      </w:pPr>
      <w:r>
        <w:t>«платежных банковских документов, заве</w:t>
      </w:r>
      <w:r>
        <w:t>ренных подписью уполномоченного лица и печатью участника отбора, подтверждающих оплату выполненных работ при капитальном ремонте производственных объектов;»;</w:t>
      </w:r>
    </w:p>
    <w:p w:rsidR="00E44F80" w:rsidRDefault="00796F4A">
      <w:pPr>
        <w:widowControl w:val="0"/>
        <w:spacing w:after="0"/>
        <w:ind w:firstLine="567"/>
        <w:jc w:val="both"/>
      </w:pPr>
      <w:r>
        <w:t>абзац третий подпункта «в» изложить в следующей редакции:</w:t>
      </w:r>
    </w:p>
    <w:p w:rsidR="00E44F80" w:rsidRDefault="00796F4A">
      <w:pPr>
        <w:widowControl w:val="0"/>
        <w:spacing w:after="0"/>
        <w:ind w:firstLine="567"/>
        <w:jc w:val="both"/>
      </w:pPr>
      <w:r>
        <w:t>«платежных банковских документов, завере</w:t>
      </w:r>
      <w:r>
        <w:t>нных подписью уполномоченного лица и печатью участника отбора, подтверждающих оплату оборудования;»;</w:t>
      </w:r>
    </w:p>
    <w:p w:rsidR="00E44F80" w:rsidRDefault="00796F4A">
      <w:pPr>
        <w:widowControl w:val="0"/>
        <w:spacing w:after="0"/>
        <w:ind w:firstLine="567"/>
        <w:jc w:val="both"/>
      </w:pPr>
      <w:r>
        <w:t>абзац пятый подпункта «г» изложить в следующей редакции:</w:t>
      </w:r>
    </w:p>
    <w:p w:rsidR="00E44F80" w:rsidRDefault="00796F4A">
      <w:pPr>
        <w:widowControl w:val="0"/>
        <w:spacing w:after="0"/>
        <w:ind w:firstLine="567"/>
        <w:jc w:val="both"/>
      </w:pPr>
      <w:r>
        <w:t>«платежных банковских документов, заверенных подписью уполномоченного лица и печатью участника отб</w:t>
      </w:r>
      <w:r>
        <w:t>ора, подтверждающих оплату приобретенной техники;»</w:t>
      </w:r>
      <w:r>
        <w:t>;</w:t>
      </w:r>
    </w:p>
    <w:p w:rsidR="00E44F80" w:rsidRDefault="00796F4A">
      <w:pPr>
        <w:widowControl w:val="0"/>
        <w:spacing w:after="0"/>
        <w:ind w:firstLine="567"/>
        <w:jc w:val="both"/>
      </w:pPr>
      <w:r>
        <w:t>дополнить подпунктом «д» следующего содержания:</w:t>
      </w:r>
    </w:p>
    <w:p w:rsidR="00E44F80" w:rsidRDefault="00796F4A">
      <w:pPr>
        <w:widowControl w:val="0"/>
        <w:spacing w:after="0"/>
        <w:ind w:firstLine="567"/>
        <w:jc w:val="both"/>
      </w:pPr>
      <w:r>
        <w:t>«д) при устройстве и (или) капитальном ремонте производственных объектов (</w:t>
      </w:r>
      <w:proofErr w:type="spellStart"/>
      <w:r>
        <w:t>шедов</w:t>
      </w:r>
      <w:proofErr w:type="spellEnd"/>
      <w:r>
        <w:t xml:space="preserve"> (навесов) для содержания зверей) электронные копии следующих документов:</w:t>
      </w:r>
    </w:p>
    <w:p w:rsidR="00E44F80" w:rsidRDefault="00796F4A">
      <w:pPr>
        <w:widowControl w:val="0"/>
        <w:spacing w:after="0"/>
        <w:ind w:firstLine="567"/>
        <w:jc w:val="both"/>
      </w:pPr>
      <w:r>
        <w:t>зак</w:t>
      </w:r>
      <w:r>
        <w:t>лючения экспертизы сметной стоимости;</w:t>
      </w:r>
    </w:p>
    <w:p w:rsidR="00E44F80" w:rsidRDefault="00796F4A">
      <w:pPr>
        <w:widowControl w:val="0"/>
        <w:spacing w:after="0"/>
        <w:ind w:firstLine="567"/>
        <w:jc w:val="both"/>
      </w:pPr>
      <w:r>
        <w:t xml:space="preserve">договора, предусматривающего осуществление строительного контроля </w:t>
      </w:r>
      <w:r>
        <w:br/>
        <w:t>за качеством и объемами выполнения работ;</w:t>
      </w:r>
    </w:p>
    <w:p w:rsidR="00E44F80" w:rsidRDefault="00796F4A">
      <w:pPr>
        <w:widowControl w:val="0"/>
        <w:spacing w:after="0"/>
        <w:ind w:firstLine="567"/>
        <w:jc w:val="both"/>
      </w:pPr>
      <w:r>
        <w:t>сводного сметного расчета;</w:t>
      </w:r>
    </w:p>
    <w:p w:rsidR="00E44F80" w:rsidRDefault="00796F4A">
      <w:pPr>
        <w:widowControl w:val="0"/>
        <w:spacing w:after="0"/>
        <w:ind w:firstLine="567"/>
        <w:jc w:val="both"/>
      </w:pPr>
      <w:r>
        <w:t>локальных сметных расчетов;</w:t>
      </w:r>
    </w:p>
    <w:p w:rsidR="00E44F80" w:rsidRDefault="00796F4A">
      <w:pPr>
        <w:widowControl w:val="0"/>
        <w:spacing w:after="0"/>
        <w:ind w:firstLine="567"/>
        <w:jc w:val="both"/>
      </w:pPr>
      <w:r>
        <w:t xml:space="preserve">договоров подряда на выполнение строительно-монтажных </w:t>
      </w:r>
      <w:r>
        <w:t>работ;</w:t>
      </w:r>
    </w:p>
    <w:p w:rsidR="00E44F80" w:rsidRDefault="00796F4A">
      <w:pPr>
        <w:widowControl w:val="0"/>
        <w:spacing w:after="0"/>
        <w:ind w:firstLine="567"/>
        <w:jc w:val="both"/>
      </w:pPr>
      <w:r>
        <w:t>справок по статистической форме № КС-2 «Акт о приемке выполненных работ», согласованных на соответствие выполненных работ сметной документации с организацией, осуществляющей строительный контроль;</w:t>
      </w:r>
    </w:p>
    <w:p w:rsidR="00E44F80" w:rsidRDefault="00796F4A">
      <w:pPr>
        <w:widowControl w:val="0"/>
        <w:spacing w:after="0"/>
        <w:ind w:firstLine="567"/>
        <w:jc w:val="both"/>
      </w:pPr>
      <w:r>
        <w:t>справок по статистической форме № КС-3 «Справка о ст</w:t>
      </w:r>
      <w:r>
        <w:t>оимости выполненных работ и затрат»;</w:t>
      </w:r>
    </w:p>
    <w:p w:rsidR="00E44F80" w:rsidRDefault="00796F4A">
      <w:pPr>
        <w:widowControl w:val="0"/>
        <w:spacing w:after="0"/>
        <w:ind w:firstLine="567"/>
        <w:jc w:val="both"/>
      </w:pPr>
      <w:r>
        <w:t xml:space="preserve">платежных банковских документов, заверенных подписью уполномоченного лица и печатью участника отбора, подтверждающих оплату выполненных работ при устройстве и (или) капитальном ремонте </w:t>
      </w:r>
      <w:proofErr w:type="spellStart"/>
      <w:r>
        <w:t>шедов</w:t>
      </w:r>
      <w:proofErr w:type="spellEnd"/>
      <w:r>
        <w:t xml:space="preserve"> (навесов) для содержания зве</w:t>
      </w:r>
      <w:r>
        <w:t>рей.»</w:t>
      </w:r>
      <w:r>
        <w:t xml:space="preserve">; </w:t>
      </w:r>
    </w:p>
    <w:p w:rsidR="00E44F80" w:rsidRDefault="00796F4A">
      <w:pPr>
        <w:widowControl w:val="0"/>
        <w:spacing w:after="0"/>
        <w:ind w:firstLine="567"/>
        <w:jc w:val="both"/>
      </w:pPr>
      <w:hyperlink r:id="rId12">
        <w:r>
          <w:t>в Порядке</w:t>
        </w:r>
      </w:hyperlink>
      <w:r>
        <w:t xml:space="preserve"> </w:t>
      </w:r>
      <w:r>
        <w:t>предоставления из бюджета Республики Татарстан субсидии сельскохозяйственным товаропроизводителям (за исключением гр</w:t>
      </w:r>
      <w:r>
        <w:t>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утвержден</w:t>
      </w:r>
      <w:r>
        <w:t>ном указанным постановлением:</w:t>
      </w:r>
    </w:p>
    <w:p w:rsidR="00E44F80" w:rsidRDefault="00796F4A">
      <w:pPr>
        <w:widowControl w:val="0"/>
        <w:spacing w:after="0"/>
        <w:ind w:firstLine="567"/>
        <w:jc w:val="both"/>
      </w:pPr>
      <w:r>
        <w:t>в абзаце девятом пункта 6 слова «</w:t>
      </w:r>
      <w:r>
        <w:t>года, предшествующего текущему финансовому году (далее - отчетный финансовый год)» заменить словами «предшествующего года»;</w:t>
      </w:r>
    </w:p>
    <w:p w:rsidR="00E44F80" w:rsidRDefault="00796F4A">
      <w:pPr>
        <w:widowControl w:val="0"/>
        <w:spacing w:after="0"/>
        <w:ind w:firstLine="567"/>
        <w:jc w:val="both"/>
      </w:pPr>
      <w:r>
        <w:t>в пункте 23:</w:t>
      </w:r>
    </w:p>
    <w:p w:rsidR="00E44F80" w:rsidRDefault="00796F4A">
      <w:pPr>
        <w:widowControl w:val="0"/>
        <w:spacing w:after="0"/>
        <w:ind w:firstLine="567"/>
        <w:jc w:val="both"/>
      </w:pPr>
      <w:r>
        <w:t>в абзаце третьем слова «в отчетном финансовом году» заме</w:t>
      </w:r>
      <w:r>
        <w:t>нить словами «за предшествующий год»;</w:t>
      </w:r>
    </w:p>
    <w:p w:rsidR="00E44F80" w:rsidRDefault="00796F4A">
      <w:pPr>
        <w:widowControl w:val="0"/>
        <w:spacing w:after="0"/>
        <w:ind w:firstLine="567"/>
        <w:jc w:val="both"/>
      </w:pPr>
      <w:r>
        <w:t xml:space="preserve">в абзацах четвертом и пятом слова «период отчетного финансового года» </w:t>
      </w:r>
      <w:r>
        <w:lastRenderedPageBreak/>
        <w:t>заменить словами «отчетный период предшествующего года»;</w:t>
      </w:r>
    </w:p>
    <w:p w:rsidR="00E44F80" w:rsidRDefault="00796F4A">
      <w:pPr>
        <w:widowControl w:val="0"/>
        <w:spacing w:after="0"/>
        <w:ind w:firstLine="567"/>
        <w:jc w:val="both"/>
      </w:pPr>
      <w:r>
        <w:t>в подпункте «ж» пункта 11 Порядка предоставления из бюджета Республики Татарстан субсидии н</w:t>
      </w:r>
      <w:r>
        <w:t>а возмещение части затрат на техническую и технологическую модернизацию сельскохозяйственного производства слова «в течение срока, указанного в подпункте «е» настоящего пункта,» исключить, дополнить словами «в течение пяти лет со дня приобретения»;</w:t>
      </w:r>
    </w:p>
    <w:p w:rsidR="00E44F80" w:rsidRDefault="00796F4A">
      <w:pPr>
        <w:widowControl w:val="0"/>
        <w:spacing w:after="0"/>
        <w:ind w:firstLine="567"/>
        <w:jc w:val="both"/>
      </w:pPr>
      <w:r>
        <w:t>дополни</w:t>
      </w:r>
      <w:r>
        <w:t>ть указанное постановление Порядком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растениеводства (прилагается).</w:t>
      </w:r>
    </w:p>
    <w:p w:rsidR="00E44F80" w:rsidRDefault="00E44F80">
      <w:pPr>
        <w:spacing w:after="0"/>
        <w:ind w:firstLine="567"/>
        <w:jc w:val="both"/>
      </w:pPr>
    </w:p>
    <w:p w:rsidR="00E44F80" w:rsidRDefault="00E44F80">
      <w:pPr>
        <w:spacing w:after="0"/>
        <w:ind w:firstLine="567"/>
        <w:jc w:val="both"/>
      </w:pPr>
    </w:p>
    <w:p w:rsidR="00E44F80" w:rsidRDefault="00796F4A">
      <w:pPr>
        <w:widowControl w:val="0"/>
        <w:spacing w:after="0"/>
      </w:pPr>
      <w:r>
        <w:t>Премьер-министр</w:t>
      </w:r>
    </w:p>
    <w:p w:rsidR="00E44F80" w:rsidRDefault="00796F4A">
      <w:pPr>
        <w:widowControl w:val="0"/>
        <w:spacing w:after="0"/>
      </w:pPr>
      <w:r>
        <w:t>Респ</w:t>
      </w:r>
      <w:r>
        <w:t>ублики Татарстан</w:t>
      </w:r>
      <w:r>
        <w:tab/>
      </w:r>
      <w:r>
        <w:tab/>
      </w:r>
      <w:r>
        <w:tab/>
      </w:r>
      <w:r>
        <w:tab/>
      </w:r>
      <w:r>
        <w:tab/>
        <w:t xml:space="preserve">                       </w:t>
      </w:r>
      <w:r>
        <w:tab/>
      </w:r>
      <w:r>
        <w:tab/>
        <w:t xml:space="preserve"> </w:t>
      </w:r>
      <w:proofErr w:type="spellStart"/>
      <w:r>
        <w:t>А.В.Песошин</w:t>
      </w:r>
      <w:proofErr w:type="spellEnd"/>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E44F80">
      <w:pPr>
        <w:spacing w:after="0"/>
        <w:ind w:firstLine="567"/>
        <w:jc w:val="both"/>
      </w:pPr>
    </w:p>
    <w:p w:rsidR="00E44F80" w:rsidRDefault="00796F4A">
      <w:pPr>
        <w:spacing w:after="0"/>
        <w:ind w:left="6180"/>
        <w:jc w:val="both"/>
      </w:pPr>
      <w:r>
        <w:t>Утвержден</w:t>
      </w:r>
    </w:p>
    <w:p w:rsidR="00E44F80" w:rsidRDefault="00796F4A">
      <w:pPr>
        <w:spacing w:after="0"/>
        <w:ind w:left="6180"/>
        <w:jc w:val="both"/>
      </w:pPr>
      <w:r>
        <w:t>постановлением</w:t>
      </w:r>
    </w:p>
    <w:p w:rsidR="00E44F80" w:rsidRDefault="00796F4A">
      <w:pPr>
        <w:spacing w:after="0"/>
        <w:ind w:left="6180"/>
        <w:jc w:val="both"/>
      </w:pPr>
      <w:r>
        <w:t>Кабинета Министров</w:t>
      </w:r>
    </w:p>
    <w:p w:rsidR="00E44F80" w:rsidRDefault="00796F4A">
      <w:pPr>
        <w:spacing w:after="0"/>
        <w:ind w:left="6180"/>
        <w:jc w:val="both"/>
      </w:pPr>
      <w:r>
        <w:t>Республики Татарстан</w:t>
      </w:r>
    </w:p>
    <w:p w:rsidR="00E44F80" w:rsidRDefault="00796F4A">
      <w:pPr>
        <w:spacing w:after="0"/>
        <w:ind w:left="6180"/>
        <w:jc w:val="both"/>
      </w:pPr>
      <w:r>
        <w:t>от 20.09.2024 № 817</w:t>
      </w:r>
    </w:p>
    <w:p w:rsidR="00E44F80" w:rsidRDefault="00796F4A">
      <w:pPr>
        <w:spacing w:after="0"/>
        <w:ind w:left="6180"/>
        <w:jc w:val="both"/>
      </w:pPr>
      <w:r>
        <w:t xml:space="preserve">(в редакции постановления </w:t>
      </w:r>
    </w:p>
    <w:p w:rsidR="00E44F80" w:rsidRDefault="00796F4A">
      <w:pPr>
        <w:spacing w:after="0"/>
        <w:ind w:left="6180"/>
        <w:jc w:val="both"/>
      </w:pPr>
      <w:r>
        <w:t>Кабинета Министров</w:t>
      </w:r>
    </w:p>
    <w:p w:rsidR="00E44F80" w:rsidRDefault="00796F4A">
      <w:pPr>
        <w:spacing w:after="0"/>
        <w:ind w:left="6180"/>
        <w:jc w:val="both"/>
      </w:pPr>
      <w:r>
        <w:t>Республики Татарстан</w:t>
      </w:r>
    </w:p>
    <w:p w:rsidR="00E44F80" w:rsidRDefault="00796F4A">
      <w:pPr>
        <w:spacing w:after="0"/>
        <w:ind w:left="6180"/>
        <w:jc w:val="both"/>
      </w:pPr>
      <w:r>
        <w:t xml:space="preserve">от </w:t>
      </w:r>
      <w:r>
        <w:t>______ 2025 № ______)</w:t>
      </w:r>
    </w:p>
    <w:p w:rsidR="00E44F80" w:rsidRDefault="00E44F80">
      <w:pPr>
        <w:spacing w:after="0"/>
        <w:ind w:left="6180"/>
        <w:jc w:val="both"/>
      </w:pPr>
    </w:p>
    <w:p w:rsidR="00E44F80" w:rsidRDefault="00796F4A">
      <w:pPr>
        <w:spacing w:after="0"/>
        <w:ind w:firstLine="567"/>
        <w:jc w:val="center"/>
      </w:pPr>
      <w:r>
        <w:t xml:space="preserve">Порядок </w:t>
      </w:r>
    </w:p>
    <w:p w:rsidR="00E44F80" w:rsidRDefault="00796F4A">
      <w:pPr>
        <w:spacing w:after="0"/>
        <w:ind w:firstLine="567"/>
        <w:jc w:val="center"/>
      </w:pPr>
      <w:r>
        <w:t xml:space="preserve">предоставления из бюджета Республики Татарстан субсидии </w:t>
      </w:r>
    </w:p>
    <w:p w:rsidR="00E44F80" w:rsidRDefault="00796F4A">
      <w:pPr>
        <w:spacing w:after="0"/>
        <w:ind w:firstLine="567"/>
        <w:jc w:val="center"/>
      </w:pPr>
      <w:r>
        <w:t xml:space="preserve">сельскохозяйственным товаропроизводителям на возмещение </w:t>
      </w:r>
    </w:p>
    <w:p w:rsidR="00E44F80" w:rsidRDefault="00796F4A">
      <w:pPr>
        <w:spacing w:after="0"/>
        <w:ind w:firstLine="567"/>
        <w:jc w:val="center"/>
      </w:pPr>
      <w:r>
        <w:t>части затрат по мероприятиям, направленным на развитие растениеводства</w:t>
      </w:r>
    </w:p>
    <w:p w:rsidR="00E44F80" w:rsidRDefault="00E44F80">
      <w:pPr>
        <w:spacing w:after="0"/>
        <w:ind w:firstLine="567"/>
        <w:jc w:val="both"/>
      </w:pPr>
    </w:p>
    <w:p w:rsidR="00E44F80" w:rsidRDefault="00796F4A">
      <w:pPr>
        <w:spacing w:after="0"/>
        <w:ind w:firstLine="567"/>
        <w:jc w:val="center"/>
      </w:pPr>
      <w:r>
        <w:t>I. Общие положения и условия предостав</w:t>
      </w:r>
      <w:r>
        <w:t>ления субсидии</w:t>
      </w:r>
    </w:p>
    <w:p w:rsidR="00E44F80" w:rsidRDefault="00E44F80">
      <w:pPr>
        <w:spacing w:after="0"/>
        <w:ind w:firstLine="567"/>
        <w:jc w:val="both"/>
      </w:pPr>
    </w:p>
    <w:p w:rsidR="00E44F80" w:rsidRDefault="00796F4A">
      <w:pPr>
        <w:spacing w:after="0"/>
        <w:ind w:firstLine="567"/>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w:t>
      </w:r>
      <w:r>
        <w:t>рганизациям, осуществляющим деятельность менее одного календарного года, на возмещение части затрат (за вычетом расходов на уплату налога на добавленную стоимость) (далее соответственно – субсидия, участники отбора), связанных с:</w:t>
      </w:r>
    </w:p>
    <w:p w:rsidR="00E44F80" w:rsidRDefault="00796F4A">
      <w:pPr>
        <w:spacing w:after="0"/>
        <w:ind w:firstLine="567"/>
        <w:jc w:val="both"/>
      </w:pPr>
      <w:r>
        <w:t xml:space="preserve">а) производством овощей в </w:t>
      </w:r>
      <w:r>
        <w:t xml:space="preserve">закрытом грунте без применения технологии </w:t>
      </w:r>
      <w:proofErr w:type="spellStart"/>
      <w:r>
        <w:t>досвечивания</w:t>
      </w:r>
      <w:proofErr w:type="spellEnd"/>
      <w:r>
        <w:t xml:space="preserve"> (под технологией </w:t>
      </w:r>
      <w:proofErr w:type="spellStart"/>
      <w:r>
        <w:t>досвечивания</w:t>
      </w:r>
      <w:proofErr w:type="spellEnd"/>
      <w:r>
        <w:t xml:space="preserve"> понимается технология круглогодичного выращивания овощей закрытого грунта с использованием системы электрического </w:t>
      </w:r>
      <w:proofErr w:type="spellStart"/>
      <w:r>
        <w:t>досвечивания</w:t>
      </w:r>
      <w:proofErr w:type="spellEnd"/>
      <w:r>
        <w:t xml:space="preserve">, соответствующей по мощности </w:t>
      </w:r>
      <w:proofErr w:type="spellStart"/>
      <w:r>
        <w:t>досвечивания</w:t>
      </w:r>
      <w:proofErr w:type="spellEnd"/>
      <w:r>
        <w:t xml:space="preserve"> с </w:t>
      </w:r>
      <w:r>
        <w:t xml:space="preserve">учетом световых зон, закрепленных в своде правил </w:t>
      </w:r>
      <w:hyperlink r:id="rId13">
        <w:r>
          <w:t>СП 107.13330.2012</w:t>
        </w:r>
      </w:hyperlink>
      <w:r>
        <w:t xml:space="preserve"> «СНиП 2.10.04-85 Теплицы и парники») в отчетном финансовом году (далее – овощи закрытого грун</w:t>
      </w:r>
      <w:r>
        <w:t>та);</w:t>
      </w:r>
    </w:p>
    <w:p w:rsidR="00E44F80" w:rsidRDefault="00796F4A">
      <w:pPr>
        <w:spacing w:after="0"/>
        <w:ind w:firstLine="567"/>
        <w:jc w:val="both"/>
      </w:pPr>
      <w:r>
        <w:t>б) проведением фитосанитарного обследования посевов сельскохозяйственных культур для снижения рисков поражения вредными объектами (вредителями, сорняками и болезнями) в текущем финансовом году (далее – проведение фитосанитарного обследования посевов);</w:t>
      </w:r>
    </w:p>
    <w:p w:rsidR="00E44F80" w:rsidRDefault="00796F4A">
      <w:pPr>
        <w:spacing w:after="0"/>
        <w:ind w:firstLine="567"/>
        <w:jc w:val="both"/>
      </w:pPr>
      <w:r>
        <w:t xml:space="preserve">в) производством картофеля и (или) овощных культур открытого грунта (за исключением субъектов малого предпринимательства, отвечающих критериям отнесения к субъектам малого предпринимательства, включенным в единый реестр </w:t>
      </w:r>
      <w:r>
        <w:lastRenderedPageBreak/>
        <w:t>субъектов малого и среднего предпри</w:t>
      </w:r>
      <w:r>
        <w:t xml:space="preserve">нимательства, в соответствии с Федеральным </w:t>
      </w:r>
      <w:hyperlink r:id="rId14">
        <w:r>
          <w:t>законом</w:t>
        </w:r>
      </w:hyperlink>
      <w:r>
        <w:t xml:space="preserve"> от 24 июля 2007 года № 209-ФЗ «О развитии малого и среднего предпринимательства в Российской Федерации») в т</w:t>
      </w:r>
      <w:r>
        <w:t>екущем финансовом году;</w:t>
      </w:r>
    </w:p>
    <w:p w:rsidR="00E44F80" w:rsidRDefault="00796F4A">
      <w:pPr>
        <w:spacing w:after="0"/>
        <w:ind w:firstLine="567"/>
        <w:jc w:val="both"/>
      </w:pPr>
      <w:r>
        <w:t>г) разработкой проекта «</w:t>
      </w:r>
      <w:proofErr w:type="spellStart"/>
      <w:r>
        <w:t>Агроландшафтная</w:t>
      </w:r>
      <w:proofErr w:type="spellEnd"/>
      <w:r>
        <w:t xml:space="preserve"> почвозащитная система земледелия», одобренного комиссией по рассмотрению проектов </w:t>
      </w:r>
      <w:proofErr w:type="spellStart"/>
      <w:r>
        <w:t>агроландшафтных</w:t>
      </w:r>
      <w:proofErr w:type="spellEnd"/>
      <w:r>
        <w:t xml:space="preserve"> систем земледелия, состав которой утвержден приказом Министерства сельского хозяйства и продов</w:t>
      </w:r>
      <w:r>
        <w:t>ольствия Республики Татарстан (далее соответственно – Комиссия, Министерство);</w:t>
      </w:r>
    </w:p>
    <w:p w:rsidR="00E44F80" w:rsidRDefault="00796F4A">
      <w:pPr>
        <w:spacing w:after="0"/>
        <w:ind w:firstLine="567"/>
        <w:jc w:val="both"/>
      </w:pPr>
      <w:r>
        <w:t xml:space="preserve">д) производством льна-долгунца и (или) технической конопли с 1 августа отчетного финансового года до дня начала отбора получателей субсидии (далее – отбор) в текущем финансовом </w:t>
      </w:r>
      <w:r>
        <w:t>году.</w:t>
      </w:r>
    </w:p>
    <w:p w:rsidR="00E44F80" w:rsidRDefault="00796F4A">
      <w:pPr>
        <w:spacing w:after="0"/>
        <w:ind w:firstLine="567"/>
        <w:jc w:val="both"/>
      </w:pPr>
      <w:r>
        <w:t xml:space="preserve">2.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государственной программы Республики Татарстан «Развитие сельского хозяйства и регулирование рынков </w:t>
      </w:r>
      <w:r>
        <w:t>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w:t>
      </w:r>
      <w:r>
        <w:t>ства и регулирование рынков сельскохозяйственной продукции, сырья и продовольствия в Республике Татарстан».</w:t>
      </w:r>
    </w:p>
    <w:p w:rsidR="00E44F80" w:rsidRDefault="00796F4A">
      <w:pPr>
        <w:spacing w:after="0"/>
        <w:ind w:firstLine="567"/>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w:t>
      </w:r>
      <w:r>
        <w:t>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w:t>
      </w:r>
    </w:p>
    <w:p w:rsidR="00E44F80" w:rsidRDefault="00796F4A">
      <w:pPr>
        <w:spacing w:after="0"/>
        <w:ind w:firstLine="567"/>
        <w:jc w:val="both"/>
      </w:pPr>
      <w:r>
        <w:t>4. Информация о субсидии размещается на едином</w:t>
      </w:r>
      <w:r>
        <w:t xml:space="preserve">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E44F80" w:rsidRDefault="00796F4A">
      <w:pPr>
        <w:spacing w:after="0"/>
        <w:ind w:firstLine="567"/>
        <w:jc w:val="both"/>
      </w:pPr>
      <w:r>
        <w:t>5. Способо</w:t>
      </w:r>
      <w:r>
        <w:t>м проведения отбора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E44F80" w:rsidRDefault="00796F4A">
      <w:pPr>
        <w:spacing w:after="0"/>
        <w:ind w:firstLine="567"/>
        <w:jc w:val="both"/>
      </w:pPr>
      <w:r>
        <w:t>6. Получатель субсидии должен соответствовать следующим критериям отбо</w:t>
      </w:r>
      <w:r>
        <w:t>ра:</w:t>
      </w:r>
    </w:p>
    <w:p w:rsidR="00E44F80" w:rsidRDefault="00796F4A">
      <w:pPr>
        <w:spacing w:after="0"/>
        <w:ind w:firstLine="567"/>
        <w:jc w:val="both"/>
      </w:pPr>
      <w:r>
        <w:t>ведение деятельности на территории Республики Татарстан и уплата налогов в бюджет Республики Татарстан;</w:t>
      </w:r>
    </w:p>
    <w:p w:rsidR="00E44F80" w:rsidRDefault="00796F4A">
      <w:pPr>
        <w:spacing w:after="0"/>
        <w:ind w:firstLine="567"/>
        <w:jc w:val="both"/>
      </w:pPr>
      <w:r>
        <w:t>осуществление деятельности по производству растениеводческой продукции.</w:t>
      </w:r>
    </w:p>
    <w:p w:rsidR="00E44F80" w:rsidRDefault="00796F4A">
      <w:pPr>
        <w:spacing w:after="0"/>
        <w:ind w:firstLine="567"/>
        <w:jc w:val="both"/>
      </w:pPr>
      <w:r>
        <w:t>7. Отбор осуществляется в государственной интегрированной информационной сис</w:t>
      </w:r>
      <w:r>
        <w:t>теме управления общественными финансами «Электронный бюджет» (далее – система «Электронный бюджет»).</w:t>
      </w:r>
    </w:p>
    <w:p w:rsidR="00E44F80" w:rsidRDefault="00796F4A">
      <w:pPr>
        <w:spacing w:after="0"/>
        <w:ind w:firstLine="567"/>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E44F80" w:rsidRDefault="00796F4A">
      <w:pPr>
        <w:spacing w:after="0"/>
        <w:ind w:firstLine="567"/>
        <w:jc w:val="both"/>
      </w:pPr>
      <w:r>
        <w:lastRenderedPageBreak/>
        <w:t>9. Досту</w:t>
      </w:r>
      <w:r>
        <w:t>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w:t>
      </w:r>
      <w:r>
        <w:t>ие информационных систем, используемых для предоставления государственных и муниципальных услуг в электронной форме».</w:t>
      </w:r>
    </w:p>
    <w:p w:rsidR="00E44F80" w:rsidRDefault="00796F4A">
      <w:pPr>
        <w:widowControl w:val="0"/>
        <w:spacing w:after="0"/>
        <w:ind w:firstLine="567"/>
        <w:jc w:val="both"/>
      </w:pPr>
      <w:r>
        <w:t xml:space="preserve">10. Способом предоставления субсидии является возмещение </w:t>
      </w:r>
      <w:r>
        <w:br/>
        <w:t>затрат.</w:t>
      </w:r>
    </w:p>
    <w:p w:rsidR="00E44F80" w:rsidRDefault="00796F4A">
      <w:pPr>
        <w:widowControl w:val="0"/>
        <w:spacing w:after="0"/>
        <w:ind w:firstLine="567"/>
        <w:jc w:val="both"/>
      </w:pPr>
      <w:r>
        <w:t>11. Условиями предоставления субсидии являются:</w:t>
      </w:r>
    </w:p>
    <w:p w:rsidR="00E44F80" w:rsidRDefault="00796F4A">
      <w:pPr>
        <w:spacing w:after="0"/>
        <w:ind w:firstLine="567"/>
        <w:jc w:val="both"/>
      </w:pPr>
      <w:r>
        <w:t>по направлениям, указанн</w:t>
      </w:r>
      <w:r>
        <w:t>ым в подпунктах «а» - «д» настоящего Порядка, наличие в отчетном финансовом году и (или) текущем финансовом году посевных площадей под сельскохозяйственными культурами и (или) площадей, занятых овощами закрытого грунта;</w:t>
      </w:r>
    </w:p>
    <w:p w:rsidR="00E44F80" w:rsidRDefault="00796F4A">
      <w:pPr>
        <w:spacing w:after="0"/>
        <w:ind w:firstLine="567"/>
        <w:jc w:val="both"/>
      </w:pPr>
      <w:r>
        <w:t>по направлению, указанному в подпунк</w:t>
      </w:r>
      <w:r>
        <w:t xml:space="preserve">те «в» настоящего Порядка, при использование семян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и посадочного материала </w:t>
      </w:r>
      <w:r>
        <w:t xml:space="preserve">соответствуют для картофеля ГОСТ 33996-2016, для овощных культур открытого грунта </w:t>
      </w:r>
      <w:hyperlink r:id="rId15">
        <w:r>
          <w:t>ГОСТ 32592-2013</w:t>
        </w:r>
      </w:hyperlink>
      <w:r>
        <w:t xml:space="preserve">, ГОСТ 30106-94, </w:t>
      </w:r>
      <w:hyperlink r:id="rId16">
        <w:r>
          <w:t>ГОСТ 32917-2014;</w:t>
        </w:r>
      </w:hyperlink>
    </w:p>
    <w:p w:rsidR="00E44F80" w:rsidRDefault="00796F4A">
      <w:pPr>
        <w:spacing w:after="0"/>
        <w:ind w:firstLine="567"/>
        <w:jc w:val="both"/>
      </w:pPr>
      <w:r>
        <w:t>для получения субсидии в соответствии с подпунктом «г» пункта 1 настоящего Порядка – наличие разработанного проекта «</w:t>
      </w:r>
      <w:proofErr w:type="spellStart"/>
      <w:r>
        <w:t>Агроландшафтная</w:t>
      </w:r>
      <w:proofErr w:type="spellEnd"/>
      <w:r>
        <w:t xml:space="preserve"> почвозащитная система земледелия», одобренного Комиссией М</w:t>
      </w:r>
      <w:r>
        <w:t>инистерства в отчетном и (или) текущем финансовых годах, и наличие заключенного соглашения с Министерством о выполнении целевых индикаторов реализации указанного проекта;</w:t>
      </w:r>
    </w:p>
    <w:p w:rsidR="00E44F80" w:rsidRDefault="00796F4A">
      <w:pPr>
        <w:spacing w:after="0"/>
        <w:ind w:firstLine="567"/>
        <w:jc w:val="both"/>
      </w:pPr>
      <w:r>
        <w:t xml:space="preserve">для получения субсидии в соответствии с подпунктом «д» пункта 1 настоящего Порядка – </w:t>
      </w:r>
      <w:r>
        <w:t xml:space="preserve">осуществление реализации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 в отчетном и (или) текущем финансовом году не менее 80 процентов </w:t>
      </w:r>
      <w:r>
        <w:t>произведенного объема тресты льняной и (или) тресты конопляной, согласно сведениям о сборе урожая сельскохозяйственных культур в отчетном и (или) текущем финансовом году.</w:t>
      </w:r>
    </w:p>
    <w:p w:rsidR="00E44F80" w:rsidRDefault="00796F4A">
      <w:pPr>
        <w:widowControl w:val="0"/>
        <w:spacing w:after="0"/>
        <w:ind w:firstLine="567"/>
        <w:jc w:val="both"/>
      </w:pPr>
      <w:r>
        <w:t xml:space="preserve">12. Направлениями затрат, на возмещение которых предоставляется субсидия, являются: </w:t>
      </w:r>
    </w:p>
    <w:p w:rsidR="00E44F80" w:rsidRDefault="00796F4A">
      <w:pPr>
        <w:spacing w:after="0"/>
        <w:ind w:firstLine="567"/>
        <w:jc w:val="both"/>
      </w:pPr>
      <w:r>
        <w:t xml:space="preserve">в соответствии с подпунктом «а» пункта 1 настоящего Порядка - </w:t>
      </w:r>
      <w:proofErr w:type="gramStart"/>
      <w:r>
        <w:t>фактические затраты</w:t>
      </w:r>
      <w:proofErr w:type="gramEnd"/>
      <w:r>
        <w:t xml:space="preserve"> связанные с производством овощей закрытого грунта (минеральные удобрения, семена, средства защиты растений, горюче-смазочных материалов, энергоносителей, природного газа, амо</w:t>
      </w:r>
      <w:r>
        <w:t>ртизацию, проведение агротехнологических работ, оплату труда с отчислениями);</w:t>
      </w:r>
    </w:p>
    <w:p w:rsidR="00E44F80" w:rsidRDefault="00796F4A">
      <w:pPr>
        <w:spacing w:after="0"/>
        <w:ind w:firstLine="567"/>
        <w:jc w:val="both"/>
      </w:pPr>
      <w:r>
        <w:t>в соответствии с подпунктом «б» пункта 1 настоящего Порядка – фактические затраты, связанные с проведением фитосанитарного обследования посевов;</w:t>
      </w:r>
    </w:p>
    <w:p w:rsidR="00E44F80" w:rsidRDefault="00796F4A">
      <w:pPr>
        <w:spacing w:after="0"/>
        <w:ind w:firstLine="567"/>
        <w:jc w:val="both"/>
      </w:pPr>
      <w:r>
        <w:t>в соответствии с подпунктом «в» п</w:t>
      </w:r>
      <w:r>
        <w:t xml:space="preserve">ункта 1 настоящего Порядка – </w:t>
      </w:r>
      <w:proofErr w:type="gramStart"/>
      <w:r>
        <w:t>фактические затраты</w:t>
      </w:r>
      <w:proofErr w:type="gramEnd"/>
      <w:r>
        <w:t xml:space="preserve"> связанные с производством картофеля и (или) овощных культур открытого грунта (минеральные удобрения, семена, средства защиты растений, горюче-смазочных материалов, амортизацию, проведение агротехнологических</w:t>
      </w:r>
      <w:r>
        <w:t xml:space="preserve"> работ, оплату труда с отчислениями);</w:t>
      </w:r>
    </w:p>
    <w:p w:rsidR="00E44F80" w:rsidRDefault="00796F4A">
      <w:pPr>
        <w:spacing w:after="0"/>
        <w:ind w:firstLine="567"/>
        <w:jc w:val="both"/>
      </w:pPr>
      <w:r>
        <w:lastRenderedPageBreak/>
        <w:t>в соответствии с подпунктом «г» пункта 1 настоящего Порядка – фактические затраты на оплату услуг по разработке проекта «</w:t>
      </w:r>
      <w:proofErr w:type="spellStart"/>
      <w:r>
        <w:t>Агроландшафтная</w:t>
      </w:r>
      <w:proofErr w:type="spellEnd"/>
      <w:r>
        <w:t xml:space="preserve"> почвозащитная система земледелия»;</w:t>
      </w:r>
    </w:p>
    <w:p w:rsidR="00E44F80" w:rsidRDefault="00796F4A">
      <w:pPr>
        <w:spacing w:after="0"/>
        <w:ind w:firstLine="567"/>
        <w:jc w:val="both"/>
      </w:pPr>
      <w:r>
        <w:t>в соответствии с подпунктом «д» пункта 1 насто</w:t>
      </w:r>
      <w:r>
        <w:t xml:space="preserve">ящего Порядка –  </w:t>
      </w:r>
      <w:proofErr w:type="gramStart"/>
      <w:r>
        <w:t>фактические затраты</w:t>
      </w:r>
      <w:proofErr w:type="gramEnd"/>
      <w:r>
        <w:t xml:space="preserve"> связанные с производством льна-долгунца и (или) технической конопли (минеральные удобрения, семена, средства защиты растений, горюче-смазочные материалы, запасные части</w:t>
      </w:r>
      <w:r>
        <w:t xml:space="preserve">, услуги сторонних организаций на перевозку тресты </w:t>
      </w:r>
      <w:r>
        <w:t>льняной и (или) тресты конопляной</w:t>
      </w:r>
      <w:r>
        <w:t>).</w:t>
      </w:r>
    </w:p>
    <w:p w:rsidR="00E44F80" w:rsidRDefault="00E44F80">
      <w:pPr>
        <w:spacing w:after="0"/>
        <w:ind w:firstLine="567"/>
        <w:jc w:val="both"/>
      </w:pPr>
    </w:p>
    <w:p w:rsidR="00E44F80" w:rsidRDefault="00796F4A">
      <w:pPr>
        <w:spacing w:after="0"/>
        <w:ind w:firstLine="567"/>
        <w:jc w:val="both"/>
      </w:pPr>
      <w:r>
        <w:t>13. Размер субсидии, предоставляемой получателю субсидии в соответствии с подпунктом «а» пункта 1 настоящего Порядка (</w:t>
      </w:r>
      <w:proofErr w:type="spellStart"/>
      <w:r>
        <w:t>W</w:t>
      </w:r>
      <w:r>
        <w:rPr>
          <w:vertAlign w:val="subscript"/>
        </w:rPr>
        <w:t>зг</w:t>
      </w:r>
      <w:proofErr w:type="spellEnd"/>
      <w:r>
        <w:t>) (в рублях), определяется по следующей формуле:</w:t>
      </w:r>
    </w:p>
    <w:p w:rsidR="00E44F80" w:rsidRDefault="00796F4A">
      <w:pPr>
        <w:spacing w:after="0"/>
        <w:ind w:firstLine="567"/>
        <w:jc w:val="both"/>
      </w:pPr>
      <w:r>
        <w:t> </w:t>
      </w:r>
    </w:p>
    <w:p w:rsidR="00E44F80" w:rsidRDefault="00796F4A">
      <w:pPr>
        <w:spacing w:after="0"/>
        <w:ind w:firstLine="567"/>
        <w:jc w:val="center"/>
      </w:pPr>
      <w:proofErr w:type="spellStart"/>
      <w:r>
        <w:t>W</w:t>
      </w:r>
      <w:r>
        <w:rPr>
          <w:vertAlign w:val="subscript"/>
        </w:rPr>
        <w:t>зг</w:t>
      </w:r>
      <w:proofErr w:type="spellEnd"/>
      <w:r>
        <w:t xml:space="preserve"> = </w:t>
      </w:r>
      <w:proofErr w:type="spellStart"/>
      <w:r>
        <w:t>П</w:t>
      </w:r>
      <w:r>
        <w:rPr>
          <w:vertAlign w:val="subscript"/>
        </w:rPr>
        <w:t>зг</w:t>
      </w:r>
      <w:proofErr w:type="spellEnd"/>
      <w:r>
        <w:rPr>
          <w:vertAlign w:val="subscript"/>
        </w:rPr>
        <w:t xml:space="preserve"> </w:t>
      </w:r>
      <w:r>
        <w:t xml:space="preserve">× </w:t>
      </w:r>
      <w:proofErr w:type="spellStart"/>
      <w:r>
        <w:t>S</w:t>
      </w:r>
      <w:r>
        <w:rPr>
          <w:vertAlign w:val="subscript"/>
        </w:rPr>
        <w:t>зг</w:t>
      </w:r>
      <w:proofErr w:type="spellEnd"/>
      <w:r>
        <w:t>,</w:t>
      </w:r>
    </w:p>
    <w:p w:rsidR="00E44F80" w:rsidRDefault="00796F4A">
      <w:pPr>
        <w:spacing w:after="0"/>
        <w:ind w:firstLine="567"/>
        <w:jc w:val="both"/>
      </w:pPr>
      <w:r>
        <w:t> </w:t>
      </w:r>
    </w:p>
    <w:p w:rsidR="00E44F80" w:rsidRDefault="00796F4A">
      <w:pPr>
        <w:spacing w:after="0"/>
        <w:ind w:firstLine="567"/>
        <w:jc w:val="both"/>
      </w:pPr>
      <w:r>
        <w:t>где:</w:t>
      </w:r>
    </w:p>
    <w:p w:rsidR="00E44F80" w:rsidRDefault="00796F4A">
      <w:pPr>
        <w:spacing w:after="0"/>
        <w:ind w:firstLine="567"/>
        <w:jc w:val="both"/>
      </w:pPr>
      <w:proofErr w:type="spellStart"/>
      <w:r>
        <w:t>П</w:t>
      </w:r>
      <w:r>
        <w:rPr>
          <w:vertAlign w:val="subscript"/>
        </w:rPr>
        <w:t>зг</w:t>
      </w:r>
      <w:proofErr w:type="spellEnd"/>
      <w:r>
        <w:t xml:space="preserve"> – площадь, занятая овощами закрытого грунта, имеющаяся у получателя субсидии за </w:t>
      </w:r>
      <w:r>
        <w:t>отчетный ф</w:t>
      </w:r>
      <w:r>
        <w:t>инансовый год, квадратных метров;</w:t>
      </w:r>
    </w:p>
    <w:p w:rsidR="00E44F80" w:rsidRDefault="00796F4A">
      <w:pPr>
        <w:spacing w:after="0"/>
        <w:ind w:firstLine="567"/>
        <w:jc w:val="both"/>
      </w:pPr>
      <w:proofErr w:type="spellStart"/>
      <w:r>
        <w:t>S</w:t>
      </w:r>
      <w:r>
        <w:rPr>
          <w:vertAlign w:val="subscript"/>
        </w:rPr>
        <w:t>зг</w:t>
      </w:r>
      <w:proofErr w:type="spellEnd"/>
      <w:r>
        <w:t xml:space="preserve"> – ставка субсидии из расчета 30,0 рубля на 1 квадратный метр посевов овощей закрытого грунта.</w:t>
      </w:r>
    </w:p>
    <w:p w:rsidR="00E44F80" w:rsidRDefault="00796F4A">
      <w:pPr>
        <w:spacing w:after="0"/>
        <w:ind w:firstLine="567"/>
        <w:jc w:val="both"/>
      </w:pPr>
      <w:r>
        <w:t xml:space="preserve">Размер субсидии, предоставляемой </w:t>
      </w:r>
      <w:r>
        <w:t>получателю субсидии в соответствии с подпунктом «б» пункта 1 настоящего Порядка (</w:t>
      </w:r>
      <w:proofErr w:type="spellStart"/>
      <w:r>
        <w:t>W</w:t>
      </w:r>
      <w:r>
        <w:rPr>
          <w:vertAlign w:val="subscript"/>
        </w:rPr>
        <w:t>ф</w:t>
      </w:r>
      <w:proofErr w:type="spellEnd"/>
      <w:r>
        <w:t>) (в рублях), определяется по следующей формуле:</w:t>
      </w:r>
    </w:p>
    <w:p w:rsidR="00E44F80" w:rsidRDefault="00796F4A">
      <w:pPr>
        <w:spacing w:after="0"/>
        <w:ind w:firstLine="567"/>
        <w:jc w:val="both"/>
      </w:pPr>
      <w:r>
        <w:t> </w:t>
      </w:r>
    </w:p>
    <w:p w:rsidR="00E44F80" w:rsidRDefault="00796F4A">
      <w:pPr>
        <w:spacing w:after="0"/>
        <w:ind w:firstLine="567"/>
        <w:jc w:val="center"/>
      </w:pPr>
      <w:proofErr w:type="spellStart"/>
      <w:r>
        <w:t>W</w:t>
      </w:r>
      <w:r>
        <w:rPr>
          <w:vertAlign w:val="subscript"/>
        </w:rPr>
        <w:t>ф</w:t>
      </w:r>
      <w:proofErr w:type="spellEnd"/>
      <w:r>
        <w:t xml:space="preserve"> = </w:t>
      </w:r>
      <w:proofErr w:type="spellStart"/>
      <w:r>
        <w:t>П</w:t>
      </w:r>
      <w:r>
        <w:rPr>
          <w:vertAlign w:val="subscript"/>
        </w:rPr>
        <w:t>ф</w:t>
      </w:r>
      <w:proofErr w:type="spellEnd"/>
      <w:r>
        <w:t xml:space="preserve"> × </w:t>
      </w:r>
      <w:proofErr w:type="spellStart"/>
      <w:r>
        <w:t>S</w:t>
      </w:r>
      <w:r>
        <w:rPr>
          <w:vertAlign w:val="subscript"/>
        </w:rPr>
        <w:t>ф</w:t>
      </w:r>
      <w:proofErr w:type="spellEnd"/>
      <w:r>
        <w:t>,</w:t>
      </w:r>
    </w:p>
    <w:p w:rsidR="00E44F80" w:rsidRDefault="00796F4A">
      <w:pPr>
        <w:spacing w:after="0"/>
        <w:ind w:firstLine="567"/>
        <w:jc w:val="both"/>
      </w:pPr>
      <w:r>
        <w:t> </w:t>
      </w:r>
    </w:p>
    <w:p w:rsidR="00E44F80" w:rsidRDefault="00796F4A">
      <w:pPr>
        <w:spacing w:after="0"/>
        <w:ind w:firstLine="567"/>
        <w:jc w:val="both"/>
      </w:pPr>
      <w:r>
        <w:t>где:</w:t>
      </w:r>
    </w:p>
    <w:p w:rsidR="00E44F80" w:rsidRDefault="00796F4A">
      <w:pPr>
        <w:spacing w:after="0"/>
        <w:ind w:firstLine="567"/>
        <w:jc w:val="both"/>
      </w:pPr>
      <w:proofErr w:type="spellStart"/>
      <w:r>
        <w:t>П</w:t>
      </w:r>
      <w:r>
        <w:rPr>
          <w:vertAlign w:val="subscript"/>
        </w:rPr>
        <w:t>ф</w:t>
      </w:r>
      <w:proofErr w:type="spellEnd"/>
      <w:r>
        <w:t xml:space="preserve"> – площадь проведенного фитосанитарного обследования посевов получателем субсидии в текущем финансо</w:t>
      </w:r>
      <w:r>
        <w:t>вом году, гектаров;</w:t>
      </w:r>
    </w:p>
    <w:p w:rsidR="00E44F80" w:rsidRDefault="00796F4A">
      <w:pPr>
        <w:spacing w:after="0"/>
        <w:ind w:firstLine="567"/>
        <w:jc w:val="both"/>
      </w:pPr>
      <w:proofErr w:type="spellStart"/>
      <w:r>
        <w:t>S</w:t>
      </w:r>
      <w:r>
        <w:rPr>
          <w:vertAlign w:val="subscript"/>
        </w:rPr>
        <w:t>ф</w:t>
      </w:r>
      <w:proofErr w:type="spellEnd"/>
      <w:r>
        <w:t xml:space="preserve"> – ставка субсидии из расчета 150,0 рубля на 1 гектар проведенного фитосанитарного обследования посевов.</w:t>
      </w:r>
    </w:p>
    <w:p w:rsidR="00E44F80" w:rsidRDefault="00796F4A">
      <w:pPr>
        <w:spacing w:after="0"/>
        <w:ind w:firstLine="567"/>
        <w:jc w:val="both"/>
      </w:pPr>
      <w:r>
        <w:t xml:space="preserve">Размер субсидии, предоставляемой получателю субсидии в соответствии </w:t>
      </w:r>
      <w:r>
        <w:br/>
        <w:t>с подпунктом «в» пункта 1 настоящего Порядка (</w:t>
      </w:r>
      <w:proofErr w:type="spellStart"/>
      <w:r>
        <w:t>W</w:t>
      </w:r>
      <w:r>
        <w:rPr>
          <w:vertAlign w:val="subscript"/>
        </w:rPr>
        <w:t>к.ов</w:t>
      </w:r>
      <w:proofErr w:type="spellEnd"/>
      <w:r>
        <w:rPr>
          <w:vertAlign w:val="subscript"/>
        </w:rPr>
        <w:t>.</w:t>
      </w:r>
      <w:r>
        <w:t>) (в руб</w:t>
      </w:r>
      <w:r>
        <w:t xml:space="preserve">лях), определяется </w:t>
      </w:r>
      <w:r>
        <w:br/>
        <w:t>по следующей формуле:</w:t>
      </w:r>
    </w:p>
    <w:p w:rsidR="00E44F80" w:rsidRDefault="00796F4A">
      <w:pPr>
        <w:spacing w:after="0"/>
        <w:ind w:firstLine="567"/>
        <w:jc w:val="both"/>
      </w:pPr>
      <w:r>
        <w:t> </w:t>
      </w:r>
    </w:p>
    <w:p w:rsidR="00E44F80" w:rsidRDefault="00796F4A">
      <w:pPr>
        <w:spacing w:after="0"/>
        <w:ind w:firstLine="567"/>
        <w:jc w:val="center"/>
      </w:pPr>
      <w:proofErr w:type="spellStart"/>
      <w:r>
        <w:t>W</w:t>
      </w:r>
      <w:r>
        <w:rPr>
          <w:vertAlign w:val="subscript"/>
        </w:rPr>
        <w:t>к.ов</w:t>
      </w:r>
      <w:proofErr w:type="spellEnd"/>
      <w:r>
        <w:rPr>
          <w:vertAlign w:val="subscript"/>
        </w:rPr>
        <w:t>.</w:t>
      </w:r>
      <w:r>
        <w:t xml:space="preserve"> = </w:t>
      </w:r>
      <w:proofErr w:type="spellStart"/>
      <w:r>
        <w:t>P</w:t>
      </w:r>
      <w:r>
        <w:rPr>
          <w:vertAlign w:val="subscript"/>
        </w:rPr>
        <w:t>тек.год</w:t>
      </w:r>
      <w:proofErr w:type="spellEnd"/>
      <w:r>
        <w:t xml:space="preserve"> × 25 000 + </w:t>
      </w:r>
      <w:proofErr w:type="spellStart"/>
      <w:r>
        <w:t>W</w:t>
      </w:r>
      <w:r>
        <w:rPr>
          <w:vertAlign w:val="subscript"/>
        </w:rPr>
        <w:t>к.</w:t>
      </w:r>
      <w:proofErr w:type="gramStart"/>
      <w:r>
        <w:rPr>
          <w:vertAlign w:val="subscript"/>
        </w:rPr>
        <w:t>ов.увел</w:t>
      </w:r>
      <w:proofErr w:type="spellEnd"/>
      <w:proofErr w:type="gramEnd"/>
      <w:r>
        <w:t>,</w:t>
      </w:r>
    </w:p>
    <w:p w:rsidR="00E44F80" w:rsidRDefault="00796F4A">
      <w:pPr>
        <w:spacing w:after="0"/>
        <w:ind w:firstLine="567"/>
        <w:jc w:val="both"/>
      </w:pPr>
      <w:r>
        <w:t> </w:t>
      </w:r>
    </w:p>
    <w:p w:rsidR="00E44F80" w:rsidRDefault="00796F4A">
      <w:pPr>
        <w:spacing w:after="0"/>
        <w:ind w:firstLine="567"/>
        <w:jc w:val="both"/>
      </w:pPr>
      <w:r>
        <w:t>где:</w:t>
      </w:r>
    </w:p>
    <w:p w:rsidR="00E44F80" w:rsidRDefault="00796F4A">
      <w:pPr>
        <w:spacing w:after="0"/>
        <w:ind w:firstLine="567"/>
        <w:jc w:val="both"/>
      </w:pPr>
      <w:proofErr w:type="spellStart"/>
      <w:r>
        <w:t>P</w:t>
      </w:r>
      <w:r>
        <w:rPr>
          <w:vertAlign w:val="subscript"/>
        </w:rPr>
        <w:t>тек.год</w:t>
      </w:r>
      <w:proofErr w:type="spellEnd"/>
      <w:r>
        <w:t xml:space="preserve"> – посевная площадь картофеля и (или) овощных культур открытого грунта в текущем финансовом году, гектаров;</w:t>
      </w:r>
    </w:p>
    <w:p w:rsidR="00E44F80" w:rsidRDefault="00796F4A">
      <w:pPr>
        <w:spacing w:after="0"/>
        <w:ind w:firstLine="567"/>
        <w:jc w:val="both"/>
      </w:pPr>
      <w:r>
        <w:t xml:space="preserve">25 000 – ставка субсидии на 1 гектар площади </w:t>
      </w:r>
      <w:r>
        <w:t>посевов картофеля и (или) овощных культур открытого грунта, рублей;</w:t>
      </w:r>
    </w:p>
    <w:p w:rsidR="00E44F80" w:rsidRDefault="00796F4A">
      <w:pPr>
        <w:spacing w:after="0"/>
        <w:ind w:firstLine="567"/>
        <w:jc w:val="both"/>
      </w:pPr>
      <w:proofErr w:type="spellStart"/>
      <w:r>
        <w:t>W</w:t>
      </w:r>
      <w:r>
        <w:rPr>
          <w:vertAlign w:val="subscript"/>
        </w:rPr>
        <w:t>к.</w:t>
      </w:r>
      <w:proofErr w:type="gramStart"/>
      <w:r>
        <w:rPr>
          <w:vertAlign w:val="subscript"/>
        </w:rPr>
        <w:t>ов.увел</w:t>
      </w:r>
      <w:proofErr w:type="spellEnd"/>
      <w:proofErr w:type="gramEnd"/>
      <w:r>
        <w:t xml:space="preserve"> – размер субсидии, предоставляемой получателю субсидии при увеличении в текущем финансовом году по отношению к отчетному финансовому </w:t>
      </w:r>
      <w:r>
        <w:lastRenderedPageBreak/>
        <w:t>году посевных площадей картофеля и (или) ово</w:t>
      </w:r>
      <w:r>
        <w:t>щных культур открытого грунта (в рублях), определяется по следующей формуле:</w:t>
      </w:r>
    </w:p>
    <w:p w:rsidR="00E44F80" w:rsidRDefault="00796F4A">
      <w:pPr>
        <w:spacing w:after="0"/>
        <w:ind w:firstLine="567"/>
        <w:jc w:val="both"/>
      </w:pPr>
      <w:r>
        <w:t> </w:t>
      </w:r>
    </w:p>
    <w:p w:rsidR="00E44F80" w:rsidRDefault="00796F4A">
      <w:pPr>
        <w:spacing w:after="0"/>
        <w:ind w:firstLine="567"/>
        <w:jc w:val="center"/>
      </w:pPr>
      <w:proofErr w:type="spellStart"/>
      <w:r>
        <w:t>W</w:t>
      </w:r>
      <w:r>
        <w:rPr>
          <w:vertAlign w:val="subscript"/>
        </w:rPr>
        <w:t>к.</w:t>
      </w:r>
      <w:proofErr w:type="gramStart"/>
      <w:r>
        <w:rPr>
          <w:vertAlign w:val="subscript"/>
        </w:rPr>
        <w:t>ов.увел</w:t>
      </w:r>
      <w:proofErr w:type="spellEnd"/>
      <w:proofErr w:type="gramEnd"/>
      <w:r>
        <w:t xml:space="preserve"> = (</w:t>
      </w:r>
      <w:proofErr w:type="spellStart"/>
      <w:r>
        <w:t>P</w:t>
      </w:r>
      <w:r>
        <w:rPr>
          <w:vertAlign w:val="subscript"/>
        </w:rPr>
        <w:t>тек.год</w:t>
      </w:r>
      <w:proofErr w:type="spellEnd"/>
      <w:r>
        <w:t xml:space="preserve"> – </w:t>
      </w:r>
      <w:proofErr w:type="spellStart"/>
      <w:r>
        <w:t>P</w:t>
      </w:r>
      <w:r>
        <w:rPr>
          <w:vertAlign w:val="subscript"/>
        </w:rPr>
        <w:t>от.год</w:t>
      </w:r>
      <w:proofErr w:type="spellEnd"/>
      <w:r>
        <w:t>) × 15 000,</w:t>
      </w:r>
    </w:p>
    <w:p w:rsidR="00E44F80" w:rsidRDefault="00796F4A">
      <w:pPr>
        <w:spacing w:after="0"/>
        <w:ind w:firstLine="567"/>
        <w:jc w:val="both"/>
      </w:pPr>
      <w:r>
        <w:t> </w:t>
      </w:r>
    </w:p>
    <w:p w:rsidR="00E44F80" w:rsidRDefault="00796F4A">
      <w:pPr>
        <w:spacing w:after="0"/>
        <w:ind w:firstLine="567"/>
        <w:jc w:val="both"/>
      </w:pPr>
      <w:r>
        <w:t>где:</w:t>
      </w:r>
    </w:p>
    <w:p w:rsidR="00E44F80" w:rsidRDefault="00796F4A">
      <w:pPr>
        <w:spacing w:after="0"/>
        <w:ind w:firstLine="567"/>
        <w:jc w:val="both"/>
      </w:pPr>
      <w:proofErr w:type="spellStart"/>
      <w:r>
        <w:t>P</w:t>
      </w:r>
      <w:r>
        <w:rPr>
          <w:vertAlign w:val="subscript"/>
        </w:rPr>
        <w:t>от.год</w:t>
      </w:r>
      <w:proofErr w:type="spellEnd"/>
      <w:r>
        <w:t xml:space="preserve"> – посевная площадь картофеля и (или) овощных культур открытого грунта в отчетном финансовом году, гектаров;</w:t>
      </w:r>
    </w:p>
    <w:p w:rsidR="00E44F80" w:rsidRDefault="00796F4A">
      <w:pPr>
        <w:spacing w:after="0"/>
        <w:ind w:firstLine="567"/>
        <w:jc w:val="both"/>
      </w:pPr>
      <w:r>
        <w:t>15 000 – с</w:t>
      </w:r>
      <w:r>
        <w:t>тавка субсидии на увеличенную часть посевной площади картофеля и (или) овощных культур открытого грунта в текущем финансовом году по отношению к отчетному финансовому году, рублей.</w:t>
      </w:r>
    </w:p>
    <w:p w:rsidR="00E44F80" w:rsidRDefault="00796F4A">
      <w:pPr>
        <w:spacing w:after="0"/>
        <w:ind w:firstLine="567"/>
        <w:jc w:val="both"/>
      </w:pPr>
      <w:r>
        <w:t xml:space="preserve">Размер субсидии, предоставляемой получателю субсидии в соответствии </w:t>
      </w:r>
      <w:r>
        <w:br/>
        <w:t>с подп</w:t>
      </w:r>
      <w:r>
        <w:t>унктом «г» пункта 1 настоящего Порядка (</w:t>
      </w:r>
      <w:proofErr w:type="spellStart"/>
      <w:r>
        <w:t>W</w:t>
      </w:r>
      <w:r>
        <w:rPr>
          <w:vertAlign w:val="subscript"/>
        </w:rPr>
        <w:t>ланд</w:t>
      </w:r>
      <w:proofErr w:type="spellEnd"/>
      <w:r>
        <w:t xml:space="preserve">) (в рублях), определяется </w:t>
      </w:r>
      <w:r>
        <w:br/>
        <w:t>по следующей формуле:</w:t>
      </w:r>
    </w:p>
    <w:p w:rsidR="00E44F80" w:rsidRDefault="00E44F80">
      <w:pPr>
        <w:spacing w:after="0"/>
        <w:ind w:firstLine="567"/>
        <w:jc w:val="both"/>
      </w:pPr>
    </w:p>
    <w:p w:rsidR="00E44F80" w:rsidRDefault="00796F4A">
      <w:pPr>
        <w:spacing w:after="0"/>
        <w:ind w:firstLine="567"/>
        <w:jc w:val="center"/>
      </w:pPr>
      <w:r>
        <w:t> </w:t>
      </w:r>
      <w:proofErr w:type="spellStart"/>
      <w:r>
        <w:t>W</w:t>
      </w:r>
      <w:r>
        <w:rPr>
          <w:vertAlign w:val="subscript"/>
        </w:rPr>
        <w:t>ланд</w:t>
      </w:r>
      <w:proofErr w:type="spellEnd"/>
      <w:r>
        <w:t xml:space="preserve"> = </w:t>
      </w:r>
      <w:proofErr w:type="spellStart"/>
      <w:r>
        <w:t>R</w:t>
      </w:r>
      <w:r>
        <w:rPr>
          <w:vertAlign w:val="subscript"/>
        </w:rPr>
        <w:t>ланд</w:t>
      </w:r>
      <w:proofErr w:type="spellEnd"/>
      <w:r>
        <w:t xml:space="preserve"> × 0,8,</w:t>
      </w:r>
    </w:p>
    <w:p w:rsidR="00E44F80" w:rsidRDefault="00E44F80">
      <w:pPr>
        <w:spacing w:after="0"/>
        <w:ind w:firstLine="567"/>
        <w:jc w:val="both"/>
      </w:pPr>
    </w:p>
    <w:p w:rsidR="00E44F80" w:rsidRDefault="00796F4A">
      <w:pPr>
        <w:spacing w:after="0"/>
        <w:ind w:firstLine="567"/>
        <w:jc w:val="both"/>
      </w:pPr>
      <w:r>
        <w:t xml:space="preserve">где: </w:t>
      </w:r>
    </w:p>
    <w:p w:rsidR="00E44F80" w:rsidRDefault="00796F4A">
      <w:pPr>
        <w:spacing w:after="0"/>
        <w:ind w:firstLine="567"/>
        <w:jc w:val="both"/>
      </w:pPr>
      <w:proofErr w:type="spellStart"/>
      <w:r>
        <w:t>R</w:t>
      </w:r>
      <w:r>
        <w:rPr>
          <w:vertAlign w:val="subscript"/>
        </w:rPr>
        <w:t>ланд</w:t>
      </w:r>
      <w:proofErr w:type="spellEnd"/>
      <w:r>
        <w:t xml:space="preserve"> – затраты, связанные с оплатой услуг по разработке проекта «</w:t>
      </w:r>
      <w:proofErr w:type="spellStart"/>
      <w:r>
        <w:t>Агроландшафтная</w:t>
      </w:r>
      <w:proofErr w:type="spellEnd"/>
      <w:r>
        <w:t xml:space="preserve"> почвозащитная система земледелия» в отчетном и (или) текущем финансовых годах, рублей.</w:t>
      </w:r>
    </w:p>
    <w:p w:rsidR="00E44F80" w:rsidRDefault="00796F4A">
      <w:pPr>
        <w:spacing w:after="0"/>
        <w:ind w:firstLine="567"/>
        <w:jc w:val="both"/>
      </w:pPr>
      <w:r>
        <w:t>При этом размер субсидии не может превышать 200 рублей на один гектар сельскохозяйственных у</w:t>
      </w:r>
      <w:r>
        <w:t>годий, на который разработан проект «</w:t>
      </w:r>
      <w:proofErr w:type="spellStart"/>
      <w:r>
        <w:t>Агроландшафтная</w:t>
      </w:r>
      <w:proofErr w:type="spellEnd"/>
      <w:r>
        <w:t xml:space="preserve"> почвозащитная система земледелия».</w:t>
      </w:r>
    </w:p>
    <w:p w:rsidR="00E44F80" w:rsidRDefault="00796F4A">
      <w:pPr>
        <w:spacing w:after="0"/>
        <w:ind w:firstLine="567"/>
        <w:jc w:val="both"/>
      </w:pPr>
      <w:r>
        <w:t xml:space="preserve">Размер субсидии, предоставляемой получателю субсидии в соответствии </w:t>
      </w:r>
      <w:r>
        <w:br/>
        <w:t>с подпунктом «д» пункта 1 настоящего Порядка (</w:t>
      </w:r>
      <w:proofErr w:type="spellStart"/>
      <w:r>
        <w:t>W</w:t>
      </w:r>
      <w:r>
        <w:rPr>
          <w:vertAlign w:val="subscript"/>
        </w:rPr>
        <w:t>лен</w:t>
      </w:r>
      <w:proofErr w:type="spellEnd"/>
      <w:r>
        <w:t xml:space="preserve">) (в рублях), определяется </w:t>
      </w:r>
      <w:r>
        <w:br/>
        <w:t>по следующей формуле:</w:t>
      </w:r>
    </w:p>
    <w:p w:rsidR="00E44F80" w:rsidRDefault="00796F4A">
      <w:pPr>
        <w:spacing w:after="0"/>
        <w:ind w:firstLine="567"/>
        <w:jc w:val="both"/>
      </w:pPr>
      <w:r>
        <w:t> </w:t>
      </w:r>
    </w:p>
    <w:p w:rsidR="00E44F80" w:rsidRDefault="00796F4A">
      <w:pPr>
        <w:spacing w:after="0"/>
        <w:ind w:firstLine="567"/>
        <w:jc w:val="center"/>
      </w:pPr>
      <w:proofErr w:type="spellStart"/>
      <w:r>
        <w:t>W</w:t>
      </w:r>
      <w:r>
        <w:rPr>
          <w:vertAlign w:val="subscript"/>
        </w:rPr>
        <w:t>лен</w:t>
      </w:r>
      <w:proofErr w:type="spellEnd"/>
      <w:r>
        <w:t xml:space="preserve"> = </w:t>
      </w:r>
      <w:proofErr w:type="spellStart"/>
      <w:r>
        <w:t>P</w:t>
      </w:r>
      <w:r>
        <w:rPr>
          <w:vertAlign w:val="subscript"/>
        </w:rPr>
        <w:t>лен</w:t>
      </w:r>
      <w:proofErr w:type="spellEnd"/>
      <w:r>
        <w:t xml:space="preserve"> × 35 000,</w:t>
      </w:r>
    </w:p>
    <w:p w:rsidR="00E44F80" w:rsidRDefault="00796F4A">
      <w:pPr>
        <w:spacing w:after="0"/>
        <w:ind w:firstLine="567"/>
        <w:jc w:val="both"/>
      </w:pPr>
      <w:r>
        <w:t> </w:t>
      </w:r>
    </w:p>
    <w:p w:rsidR="00E44F80" w:rsidRDefault="00796F4A">
      <w:pPr>
        <w:spacing w:after="0"/>
        <w:ind w:firstLine="567"/>
        <w:jc w:val="both"/>
      </w:pPr>
      <w:r>
        <w:t>где:</w:t>
      </w:r>
    </w:p>
    <w:p w:rsidR="00E44F80" w:rsidRDefault="00796F4A">
      <w:pPr>
        <w:spacing w:after="0"/>
        <w:ind w:firstLine="567"/>
        <w:jc w:val="both"/>
      </w:pPr>
      <w:proofErr w:type="spellStart"/>
      <w:r>
        <w:t>P</w:t>
      </w:r>
      <w:r>
        <w:rPr>
          <w:vertAlign w:val="subscript"/>
        </w:rPr>
        <w:t>лен</w:t>
      </w:r>
      <w:proofErr w:type="spellEnd"/>
      <w:r>
        <w:t xml:space="preserve"> – посевная площадь льна-долгунца и (или) технической конопли под урожай текущего финансового года, гектаров;</w:t>
      </w:r>
    </w:p>
    <w:p w:rsidR="00E44F80" w:rsidRDefault="00796F4A">
      <w:pPr>
        <w:spacing w:after="0"/>
        <w:ind w:firstLine="567"/>
        <w:jc w:val="both"/>
      </w:pPr>
      <w:r>
        <w:t>35 000 – ставка субсидии на 1 гектар посевной площади льна-долгунца и (или) технической конопли под урожай тек</w:t>
      </w:r>
      <w:r>
        <w:t>ущего финансового года, рублей.</w:t>
      </w:r>
    </w:p>
    <w:p w:rsidR="00E44F80" w:rsidRDefault="00796F4A">
      <w:pPr>
        <w:spacing w:after="0"/>
        <w:ind w:firstLine="567"/>
        <w:jc w:val="both"/>
      </w:pPr>
      <w:r>
        <w:t>14. Результатами предоставления субсидии являются:</w:t>
      </w:r>
    </w:p>
    <w:p w:rsidR="00E44F80" w:rsidRDefault="00796F4A">
      <w:pPr>
        <w:spacing w:after="0"/>
        <w:ind w:firstLine="567"/>
        <w:jc w:val="both"/>
      </w:pPr>
      <w:r>
        <w:t>в соответствии с подпунктом «а» пункта 1 настоящего Порядка – объем произведенных овощей закрытого грунта в текущем году по состоянию на 31 декабря года предоставления субси</w:t>
      </w:r>
      <w:r>
        <w:t>дии, тонн;</w:t>
      </w:r>
    </w:p>
    <w:p w:rsidR="00E44F80" w:rsidRDefault="00796F4A">
      <w:pPr>
        <w:spacing w:after="0"/>
        <w:ind w:firstLine="567"/>
        <w:jc w:val="both"/>
      </w:pPr>
      <w:r>
        <w:t>в соответствии с подпунктом «б» пункта 1 настоящего Порядка – площадь проведенного фитосанитарного обследования посевов за текущий финансовый год на 31 декабря, гектаров;</w:t>
      </w:r>
    </w:p>
    <w:p w:rsidR="00E44F80" w:rsidRDefault="00796F4A">
      <w:pPr>
        <w:spacing w:after="0"/>
        <w:ind w:firstLine="567"/>
        <w:jc w:val="both"/>
      </w:pPr>
      <w:r>
        <w:t>в соответствии с подпунктом «в» пункта 1 настоящего Порядка – объем произв</w:t>
      </w:r>
      <w:r>
        <w:t>еденного картофеля и (или) овощных культур открытого грунта в текущем году по состоянию на 31 декабря года предоставления субсидии, тонн;</w:t>
      </w:r>
    </w:p>
    <w:p w:rsidR="00E44F80" w:rsidRDefault="00796F4A">
      <w:pPr>
        <w:spacing w:after="0"/>
        <w:ind w:firstLine="567"/>
        <w:jc w:val="both"/>
      </w:pPr>
      <w:r>
        <w:lastRenderedPageBreak/>
        <w:t>в соответствии с подпунктом «г» пункта 1 настоящего Порядка – площадь сельскохозяйственных угодий, охваченных проектом</w:t>
      </w:r>
      <w:r>
        <w:t xml:space="preserve"> «</w:t>
      </w:r>
      <w:proofErr w:type="spellStart"/>
      <w:r>
        <w:t>Агроландшафтная</w:t>
      </w:r>
      <w:proofErr w:type="spellEnd"/>
      <w:r>
        <w:t xml:space="preserve"> почвозащитная система земледелия» по состоянию на 31 декабря года предоставления субсидии, гектаров;</w:t>
      </w:r>
    </w:p>
    <w:p w:rsidR="00E44F80" w:rsidRDefault="00796F4A">
      <w:pPr>
        <w:spacing w:after="0"/>
        <w:ind w:firstLine="567"/>
        <w:jc w:val="both"/>
      </w:pPr>
      <w:r>
        <w:t>в соответствии с подпунктом «д» пункта 1 настоящего Порядка – посевная площадь льна-долгунца и (или) технической конопли под урожай текущ</w:t>
      </w:r>
      <w:r>
        <w:t>его финансового года по состоянию на 1 июля года предоставления субсидии, гектаров.</w:t>
      </w:r>
    </w:p>
    <w:p w:rsidR="00E44F80" w:rsidRDefault="00E44F80">
      <w:pPr>
        <w:spacing w:after="0"/>
        <w:ind w:firstLine="567"/>
        <w:jc w:val="center"/>
      </w:pPr>
    </w:p>
    <w:p w:rsidR="00E44F80" w:rsidRDefault="00796F4A">
      <w:pPr>
        <w:spacing w:after="0"/>
        <w:ind w:firstLine="567"/>
        <w:jc w:val="center"/>
      </w:pPr>
      <w:r>
        <w:t>II. Требования к участникам отбора</w:t>
      </w:r>
    </w:p>
    <w:p w:rsidR="00E44F80" w:rsidRDefault="00E44F80">
      <w:pPr>
        <w:spacing w:after="0"/>
        <w:ind w:firstLine="567"/>
        <w:jc w:val="center"/>
      </w:pPr>
    </w:p>
    <w:p w:rsidR="00E44F80" w:rsidRDefault="00796F4A">
      <w:pPr>
        <w:spacing w:after="0"/>
        <w:ind w:firstLine="567"/>
        <w:jc w:val="both"/>
      </w:pPr>
      <w:r>
        <w:t>15. Участник отбора по состоянию на дату рассмотрения заявки и заключения соглашения о предоставлении субсидии (далее – соглашение) дол</w:t>
      </w:r>
      <w:r>
        <w:t>жен соответствовать следующим требованиям:</w:t>
      </w:r>
    </w:p>
    <w:p w:rsidR="00E44F80" w:rsidRDefault="00796F4A">
      <w:pPr>
        <w:spacing w:after="0"/>
        <w:ind w:firstLine="567"/>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w:t>
      </w:r>
      <w:r>
        <w:t>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w:t>
      </w:r>
      <w:r>
        <w:t>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w:t>
      </w:r>
      <w:r>
        <w:t xml:space="preserve">дерации, </w:t>
      </w:r>
      <w:r>
        <w:br/>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44F80" w:rsidRDefault="00796F4A">
      <w:pPr>
        <w:spacing w:after="0"/>
        <w:ind w:firstLine="567"/>
        <w:jc w:val="both"/>
      </w:pPr>
      <w:r>
        <w:t xml:space="preserve">не находится в перечне организаций и физических лиц, в отношении которых </w:t>
      </w:r>
      <w:r>
        <w:t>имеются сведения об их причастности к экстремистской деятельности или терроризму;</w:t>
      </w:r>
    </w:p>
    <w:p w:rsidR="00E44F80" w:rsidRDefault="00796F4A">
      <w:pPr>
        <w:spacing w:after="0"/>
        <w:ind w:firstLine="567"/>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w:t>
      </w:r>
      <w:r>
        <w:t>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44F80" w:rsidRDefault="00796F4A">
      <w:pPr>
        <w:spacing w:after="0"/>
        <w:ind w:firstLine="567"/>
        <w:jc w:val="both"/>
      </w:pPr>
      <w:r>
        <w:t>не получает средства из бюджета Республики Татарстан на основании иных нормативных п</w:t>
      </w:r>
      <w:r>
        <w:t>равовых актов Республики Татарстан на цели, указанные в пункте 1 настоящего Порядка;</w:t>
      </w:r>
    </w:p>
    <w:p w:rsidR="00E44F80" w:rsidRDefault="00796F4A">
      <w:pPr>
        <w:spacing w:after="0"/>
        <w:ind w:firstLine="567"/>
        <w:jc w:val="both"/>
      </w:pPr>
      <w:r>
        <w:t xml:space="preserve">не является иностранным агентом в соответствии с </w:t>
      </w:r>
      <w:hyperlink r:id="rId18">
        <w:r>
          <w:t>Федеральным законом</w:t>
        </w:r>
      </w:hyperlink>
      <w:r>
        <w:t xml:space="preserve"> </w:t>
      </w:r>
      <w:r>
        <w:br/>
        <w:t xml:space="preserve">от 14 июля 2022 года </w:t>
      </w:r>
      <w:r>
        <w:t>№ 255-ФЗ «О контроле за деятельностью лиц, находящихся под иностранным влиянием»;</w:t>
      </w:r>
    </w:p>
    <w:p w:rsidR="00E44F80" w:rsidRDefault="00796F4A">
      <w:pPr>
        <w:spacing w:after="0"/>
        <w:ind w:firstLine="567"/>
        <w:jc w:val="both"/>
      </w:pPr>
      <w:r>
        <w:t xml:space="preserve">у участника отбора на едином налоговом счете отсутствует или не превышает размер, определенный </w:t>
      </w:r>
      <w:hyperlink r:id="rId19">
        <w:r>
          <w:t>пу</w:t>
        </w:r>
        <w:r>
          <w:t>нктом 3 статьи 47</w:t>
        </w:r>
      </w:hyperlink>
      <w:r>
        <w:t xml:space="preserve"> Налогового кодекса Российской </w:t>
      </w:r>
      <w:r>
        <w:lastRenderedPageBreak/>
        <w:t>Федерации, задолженность по уплате налогов, сборов и страховых взносов в бюджеты бюджетной системы Российской Федерации;</w:t>
      </w:r>
    </w:p>
    <w:p w:rsidR="00E44F80" w:rsidRDefault="00796F4A">
      <w:pPr>
        <w:spacing w:after="0"/>
        <w:ind w:firstLine="567"/>
        <w:jc w:val="both"/>
      </w:pPr>
      <w:r>
        <w:t>у участника отбора отсутствует просроченная задолженность по возврату в бюджет Республи</w:t>
      </w:r>
      <w:r>
        <w:t>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E44F80" w:rsidRDefault="00796F4A">
      <w:pPr>
        <w:spacing w:after="0"/>
        <w:ind w:firstLine="567"/>
        <w:jc w:val="both"/>
      </w:pPr>
      <w:r>
        <w:t>участник отбора, являющийся юридическим лицом, не находится в процессе реорганизации (за и</w:t>
      </w:r>
      <w:r>
        <w:t>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w:t>
      </w:r>
      <w:r>
        <w:t>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E44F80" w:rsidRDefault="00796F4A">
      <w:pPr>
        <w:spacing w:after="0"/>
        <w:ind w:firstLine="567"/>
        <w:jc w:val="both"/>
      </w:pPr>
      <w:r>
        <w:t>16. Проверка участника отбора на соответствие требованиям, определенным пун</w:t>
      </w:r>
      <w:r>
        <w:t>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w:t>
      </w:r>
      <w:r>
        <w:t>м единой системы межведомственного электронного взаимодействия.</w:t>
      </w:r>
    </w:p>
    <w:p w:rsidR="00E44F80" w:rsidRDefault="00796F4A">
      <w:pPr>
        <w:spacing w:after="0"/>
        <w:ind w:firstLine="567"/>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w:t>
      </w:r>
      <w:r>
        <w:t>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w:t>
      </w:r>
      <w:r>
        <w:t>о собственной инициативе.</w:t>
      </w:r>
    </w:p>
    <w:p w:rsidR="00E44F80" w:rsidRDefault="00796F4A">
      <w:pPr>
        <w:spacing w:after="0"/>
        <w:ind w:firstLine="567"/>
        <w:jc w:val="both"/>
      </w:pPr>
      <w: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w:t>
      </w:r>
      <w:r>
        <w:t>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44F80" w:rsidRDefault="00E44F80">
      <w:pPr>
        <w:spacing w:after="0"/>
        <w:ind w:firstLine="567"/>
        <w:jc w:val="both"/>
      </w:pPr>
    </w:p>
    <w:p w:rsidR="00E44F80" w:rsidRDefault="00796F4A">
      <w:pPr>
        <w:spacing w:after="0"/>
        <w:ind w:firstLine="567"/>
        <w:jc w:val="center"/>
      </w:pPr>
      <w:r>
        <w:t>III. Порядок формирования и размещения объявления о прове</w:t>
      </w:r>
      <w:r>
        <w:t>дении отбора</w:t>
      </w:r>
    </w:p>
    <w:p w:rsidR="00E44F80" w:rsidRDefault="00E44F80">
      <w:pPr>
        <w:spacing w:after="0"/>
        <w:ind w:firstLine="567"/>
        <w:jc w:val="center"/>
      </w:pPr>
    </w:p>
    <w:p w:rsidR="00E44F80" w:rsidRDefault="00796F4A">
      <w:pPr>
        <w:spacing w:after="0"/>
        <w:ind w:firstLine="567"/>
        <w:jc w:val="both"/>
      </w:pPr>
      <w:r>
        <w:t xml:space="preserve">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0">
        <w:r>
          <w:t>квалифицированной электронной подписью</w:t>
        </w:r>
      </w:hyperlink>
      <w:r>
        <w:t xml:space="preserve"> руководителя Министерства (уполномоченного им лица) и публикации на </w:t>
      </w:r>
      <w:hyperlink r:id="rId21">
        <w:r>
          <w:t>едином портале</w:t>
        </w:r>
      </w:hyperlink>
      <w:r>
        <w:t xml:space="preserve"> информации о субсидии.</w:t>
      </w:r>
    </w:p>
    <w:p w:rsidR="00E44F80" w:rsidRDefault="00796F4A">
      <w:pPr>
        <w:spacing w:after="0"/>
        <w:ind w:firstLine="567"/>
        <w:jc w:val="both"/>
      </w:pPr>
      <w:r>
        <w:t>Вн</w:t>
      </w:r>
      <w:r>
        <w:t xml:space="preserve">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w:t>
      </w:r>
      <w:hyperlink r:id="rId22">
        <w:r>
          <w:t xml:space="preserve">пунктом </w:t>
        </w:r>
      </w:hyperlink>
      <w:r>
        <w:t>18 настоящего Порядка, не позднее наступления даты окончания приема заявок с соблюдением следующих условий:</w:t>
      </w:r>
    </w:p>
    <w:p w:rsidR="00E44F80" w:rsidRDefault="00796F4A">
      <w:pPr>
        <w:spacing w:after="0"/>
        <w:ind w:firstLine="567"/>
        <w:jc w:val="both"/>
      </w:pPr>
      <w:r>
        <w:lastRenderedPageBreak/>
        <w:t>срок подачи заявок должен быть продлен таким образом, чтобы со дня, следующего за днем внесения таких</w:t>
      </w:r>
      <w:r>
        <w:t xml:space="preserve"> изменений, до даты окончания приема заявок указанный срок составлял не менее 3 календарных дней;</w:t>
      </w:r>
    </w:p>
    <w:p w:rsidR="00E44F80" w:rsidRDefault="00796F4A">
      <w:pPr>
        <w:spacing w:after="0"/>
        <w:ind w:firstLine="567"/>
        <w:jc w:val="both"/>
      </w:pPr>
      <w:r>
        <w:t>при внесении изменений в объявление о проведении отбора изменение способа отбора не допускается;</w:t>
      </w:r>
    </w:p>
    <w:p w:rsidR="00E44F80" w:rsidRDefault="00796F4A">
      <w:pPr>
        <w:spacing w:after="0"/>
        <w:ind w:firstLine="567"/>
        <w:jc w:val="both"/>
      </w:pPr>
      <w:r>
        <w:t xml:space="preserve">в случае внесения изменений в объявление о проведении отбора </w:t>
      </w:r>
      <w:r>
        <w:t xml:space="preserve">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r:id="rId23">
        <w:r>
          <w:t>пунктом 3</w:t>
        </w:r>
      </w:hyperlink>
      <w:r>
        <w:t>0 настоящего Порядка;</w:t>
      </w:r>
    </w:p>
    <w:p w:rsidR="00E44F80" w:rsidRDefault="00796F4A">
      <w:pPr>
        <w:spacing w:after="0"/>
        <w:ind w:firstLine="567"/>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w:t>
      </w:r>
      <w:r>
        <w:t>едении отбора, с использованием системы «Электронный бюджет.</w:t>
      </w:r>
    </w:p>
    <w:p w:rsidR="00E44F80" w:rsidRDefault="00796F4A">
      <w:pPr>
        <w:spacing w:after="0"/>
        <w:ind w:firstLine="567"/>
        <w:jc w:val="both"/>
      </w:pPr>
      <w:r>
        <w:t>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w:t>
      </w:r>
      <w:r>
        <w:t xml:space="preserve">иленной </w:t>
      </w:r>
      <w:hyperlink r:id="rId24">
        <w:r>
          <w:t>квалифицированной электронной подписью</w:t>
        </w:r>
      </w:hyperlink>
      <w:r>
        <w:t xml:space="preserve"> руководителя Министерства (уполномоченного им лица), публикуется на </w:t>
      </w:r>
      <w:hyperlink r:id="rId25">
        <w:r>
          <w:t>едином портале</w:t>
        </w:r>
      </w:hyperlink>
      <w:r>
        <w:t>, включает в себя следующую информацию:</w:t>
      </w:r>
    </w:p>
    <w:p w:rsidR="00E44F80" w:rsidRDefault="00796F4A">
      <w:pPr>
        <w:spacing w:after="0"/>
        <w:ind w:firstLine="567"/>
        <w:jc w:val="both"/>
      </w:pPr>
      <w:r>
        <w:t>сроки проведения отбора;</w:t>
      </w:r>
    </w:p>
    <w:p w:rsidR="00E44F80" w:rsidRDefault="00796F4A">
      <w:pPr>
        <w:spacing w:after="0"/>
        <w:ind w:firstLine="567"/>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w:t>
      </w:r>
      <w:r>
        <w:t>ия о проведении отбора;</w:t>
      </w:r>
    </w:p>
    <w:p w:rsidR="00E44F80" w:rsidRDefault="00796F4A">
      <w:pPr>
        <w:spacing w:after="0"/>
        <w:ind w:firstLine="567"/>
        <w:jc w:val="both"/>
      </w:pPr>
      <w:r>
        <w:t>наименование, место нахождения, почтовый адрес, адрес электронной почты Министерства;</w:t>
      </w:r>
    </w:p>
    <w:p w:rsidR="00E44F80" w:rsidRDefault="00796F4A">
      <w:pPr>
        <w:spacing w:after="0"/>
        <w:ind w:firstLine="567"/>
        <w:jc w:val="both"/>
      </w:pPr>
      <w:r>
        <w:t>результат предоставления субсидии в соответствии с пунктом 14 настоящего Порядка;</w:t>
      </w:r>
    </w:p>
    <w:p w:rsidR="00E44F80" w:rsidRDefault="00796F4A">
      <w:pPr>
        <w:spacing w:after="0"/>
        <w:ind w:firstLine="567"/>
        <w:jc w:val="both"/>
      </w:pPr>
      <w:r>
        <w:t>доменное имя и (или) указатели страниц государственной информаци</w:t>
      </w:r>
      <w:r>
        <w:t>онной системы в сети «Интернет»;</w:t>
      </w:r>
    </w:p>
    <w:p w:rsidR="00E44F80" w:rsidRDefault="00796F4A">
      <w:pPr>
        <w:spacing w:after="0"/>
        <w:ind w:firstLine="567"/>
        <w:jc w:val="both"/>
      </w:pPr>
      <w:r>
        <w:t xml:space="preserve">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w:t>
      </w:r>
      <w:r>
        <w:t>для подтверждения соответствия указанным требованиям;</w:t>
      </w:r>
    </w:p>
    <w:p w:rsidR="00E44F80" w:rsidRDefault="00796F4A">
      <w:pPr>
        <w:spacing w:after="0"/>
        <w:ind w:firstLine="567"/>
        <w:jc w:val="both"/>
      </w:pPr>
      <w:r>
        <w:t>критерии отбора;</w:t>
      </w:r>
    </w:p>
    <w:p w:rsidR="00E44F80" w:rsidRDefault="00796F4A">
      <w:pPr>
        <w:spacing w:after="0"/>
        <w:ind w:firstLine="567"/>
        <w:jc w:val="both"/>
      </w:pPr>
      <w:r>
        <w:t>порядок подачи участниками отбора заявок и требования, предъявляемые к форме и содержанию заявок в соответствии с пунктами 24 – 29 настоящего Порядка;</w:t>
      </w:r>
    </w:p>
    <w:p w:rsidR="00E44F80" w:rsidRDefault="00796F4A">
      <w:pPr>
        <w:spacing w:after="0"/>
        <w:ind w:firstLine="567"/>
        <w:jc w:val="both"/>
      </w:pPr>
      <w:r>
        <w:t xml:space="preserve">порядок отзыва заявок, порядок их </w:t>
      </w:r>
      <w:r>
        <w:t>возврата, определяющий в том числе основания для возврата заявок, порядок внесения изменений в заявки;</w:t>
      </w:r>
    </w:p>
    <w:p w:rsidR="00E44F80" w:rsidRDefault="00796F4A">
      <w:pPr>
        <w:spacing w:after="0"/>
        <w:ind w:firstLine="567"/>
        <w:jc w:val="both"/>
      </w:pPr>
      <w:r>
        <w:t>правила рассмотрения заявок в соответствии с пунктами 33 – 36 настоящего Порядка;</w:t>
      </w:r>
    </w:p>
    <w:p w:rsidR="00E44F80" w:rsidRDefault="00796F4A">
      <w:pPr>
        <w:spacing w:after="0"/>
        <w:ind w:firstLine="567"/>
        <w:jc w:val="both"/>
      </w:pPr>
      <w:r>
        <w:t>порядок возврата заявок на доработку;</w:t>
      </w:r>
    </w:p>
    <w:p w:rsidR="00E44F80" w:rsidRDefault="00796F4A">
      <w:pPr>
        <w:spacing w:after="0"/>
        <w:ind w:firstLine="567"/>
        <w:jc w:val="both"/>
      </w:pPr>
      <w:r>
        <w:t xml:space="preserve">порядок отклонения заявок, а </w:t>
      </w:r>
      <w:r>
        <w:t>также информацию об основаниях их отклонения в соответствии с пунктом 37 настоящего Порядка;</w:t>
      </w:r>
    </w:p>
    <w:p w:rsidR="00E44F80" w:rsidRDefault="00796F4A">
      <w:pPr>
        <w:spacing w:after="0"/>
        <w:ind w:firstLine="567"/>
        <w:jc w:val="both"/>
      </w:pPr>
      <w:r>
        <w:lastRenderedPageBreak/>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w:t>
      </w:r>
      <w:r>
        <w:t xml:space="preserve">бора; </w:t>
      </w:r>
    </w:p>
    <w:p w:rsidR="00E44F80" w:rsidRDefault="00796F4A">
      <w:pPr>
        <w:spacing w:after="0"/>
        <w:ind w:firstLine="567"/>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rsidR="00E44F80" w:rsidRDefault="00796F4A">
      <w:pPr>
        <w:spacing w:after="0"/>
        <w:ind w:firstLine="567"/>
        <w:jc w:val="both"/>
      </w:pPr>
      <w:r>
        <w:t xml:space="preserve">срок, в течение которого победитель (победители) </w:t>
      </w:r>
      <w:r>
        <w:t>отбора должен подписать соглашение в соответствии с пунктом 45 настоящего Порядка;</w:t>
      </w:r>
    </w:p>
    <w:p w:rsidR="00E44F80" w:rsidRDefault="00796F4A">
      <w:pPr>
        <w:spacing w:after="0"/>
        <w:ind w:firstLine="567"/>
        <w:jc w:val="both"/>
      </w:pPr>
      <w:r>
        <w:t>условия признания победителя (победителей) отбора уклонившимся от заключения соглашения в соответствии с пунктом 51 настоящего Порядка;</w:t>
      </w:r>
    </w:p>
    <w:p w:rsidR="00E44F80" w:rsidRDefault="00796F4A">
      <w:pPr>
        <w:spacing w:after="0"/>
        <w:ind w:firstLine="567"/>
        <w:jc w:val="both"/>
      </w:pPr>
      <w:r>
        <w:t>сроки размещения протокола подведения</w:t>
      </w:r>
      <w:r>
        <w:t xml:space="preserve"> итогов отбора на </w:t>
      </w:r>
      <w:hyperlink r:id="rId26">
        <w:r>
          <w:t>едином портале</w:t>
        </w:r>
      </w:hyperlink>
      <w:r>
        <w:t xml:space="preserve">, </w:t>
      </w:r>
      <w:r>
        <w:br/>
        <w:t xml:space="preserve">а также на официальном сайте Министерства </w:t>
      </w:r>
      <w:hyperlink r:id="rId27">
        <w:r>
          <w:t>https://agro.tatarstan.ru</w:t>
        </w:r>
      </w:hyperlink>
      <w:r>
        <w:t xml:space="preserve"> </w:t>
      </w:r>
      <w:r>
        <w:t xml:space="preserve">в сети </w:t>
      </w:r>
      <w:r>
        <w:br/>
        <w:t>«Интернет»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E44F80" w:rsidRDefault="00E44F80">
      <w:pPr>
        <w:spacing w:after="0"/>
        <w:ind w:firstLine="567"/>
        <w:jc w:val="center"/>
      </w:pPr>
    </w:p>
    <w:p w:rsidR="00E44F80" w:rsidRDefault="00796F4A">
      <w:pPr>
        <w:spacing w:after="0"/>
        <w:ind w:firstLine="567"/>
        <w:jc w:val="center"/>
      </w:pPr>
      <w:r>
        <w:t>IV. Порядок отмены проведения отбора</w:t>
      </w:r>
    </w:p>
    <w:p w:rsidR="00E44F80" w:rsidRDefault="00E44F80">
      <w:pPr>
        <w:spacing w:after="0"/>
        <w:ind w:firstLine="567"/>
        <w:jc w:val="center"/>
      </w:pPr>
    </w:p>
    <w:p w:rsidR="00E44F80" w:rsidRDefault="00796F4A">
      <w:pPr>
        <w:spacing w:after="0"/>
        <w:ind w:firstLine="567"/>
        <w:jc w:val="both"/>
      </w:pPr>
      <w:r>
        <w:t>19. Размещение Министерством объявления об отмене про</w:t>
      </w:r>
      <w:r>
        <w:t xml:space="preserve">ведения отбора на </w:t>
      </w:r>
      <w:hyperlink r:id="rId28">
        <w: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E44F80" w:rsidRDefault="00796F4A">
      <w:pPr>
        <w:spacing w:after="0"/>
        <w:ind w:firstLine="567"/>
        <w:jc w:val="both"/>
      </w:pPr>
      <w:r>
        <w:t>20. Объявление об отмене проведения отбор</w:t>
      </w:r>
      <w:r>
        <w:t xml:space="preserve">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9">
        <w:r>
          <w:t>квалифицированной электр</w:t>
        </w:r>
        <w:r>
          <w:t>онной подписью</w:t>
        </w:r>
      </w:hyperlink>
      <w:r>
        <w:t xml:space="preserve"> руководителя Министерства (уполномоченного им лица), размещается на едином портале и содержит информацию о причинах отмены отбора.</w:t>
      </w:r>
    </w:p>
    <w:p w:rsidR="00E44F80" w:rsidRDefault="00796F4A">
      <w:pPr>
        <w:spacing w:after="0"/>
        <w:ind w:firstLine="567"/>
        <w:jc w:val="both"/>
      </w:pPr>
      <w:r>
        <w:t>Случаем отмены отбора является отзыв лимитов бюджетных обязательств, доведенных Министерству на цели, указанны</w:t>
      </w:r>
      <w:r>
        <w:t>е в пункте 1 настоящего Порядка.</w:t>
      </w:r>
    </w:p>
    <w:p w:rsidR="00E44F80" w:rsidRDefault="00796F4A">
      <w:pPr>
        <w:spacing w:after="0"/>
        <w:ind w:firstLine="567"/>
        <w:jc w:val="both"/>
      </w:pPr>
      <w:r>
        <w:t>21. Участники отбора, подавшие заявки, информируются об отмене проведения отбора в системе «Электронный бюджет».</w:t>
      </w:r>
    </w:p>
    <w:p w:rsidR="00E44F80" w:rsidRDefault="00796F4A">
      <w:pPr>
        <w:spacing w:after="0"/>
        <w:ind w:firstLine="567"/>
        <w:jc w:val="both"/>
      </w:pPr>
      <w:r>
        <w:t>22. Отбор считается отмененным со дня размещения объявления о его отмене на едином портале.</w:t>
      </w:r>
    </w:p>
    <w:p w:rsidR="00E44F80" w:rsidRDefault="00796F4A">
      <w:pPr>
        <w:spacing w:after="0"/>
        <w:ind w:firstLine="567"/>
        <w:jc w:val="both"/>
      </w:pPr>
      <w:r>
        <w:t>23. После окончани</w:t>
      </w:r>
      <w:r>
        <w:t xml:space="preserve">я срока отмены проведения отбора в соответствии с </w:t>
      </w:r>
      <w:proofErr w:type="spellStart"/>
      <w:r>
        <w:t>пунк</w:t>
      </w:r>
      <w:proofErr w:type="spellEnd"/>
      <w:r>
        <w:t xml:space="preserve">-том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w:t>
      </w:r>
      <w:r>
        <w:t xml:space="preserve">с </w:t>
      </w:r>
      <w:hyperlink r:id="rId30">
        <w:r>
          <w:t>пунктом 3 статьи 401</w:t>
        </w:r>
      </w:hyperlink>
      <w:r>
        <w:t xml:space="preserve"> Гражданского кодекса Российской Федерации.</w:t>
      </w:r>
    </w:p>
    <w:p w:rsidR="00E44F80" w:rsidRDefault="00E44F80">
      <w:pPr>
        <w:spacing w:after="0"/>
        <w:ind w:firstLine="567"/>
        <w:jc w:val="both"/>
      </w:pPr>
    </w:p>
    <w:p w:rsidR="00E44F80" w:rsidRDefault="00796F4A">
      <w:pPr>
        <w:spacing w:after="0"/>
        <w:ind w:firstLine="567"/>
        <w:jc w:val="center"/>
      </w:pPr>
      <w:r>
        <w:t>V. Порядок формирования и подачи участниками отбора заявок</w:t>
      </w:r>
    </w:p>
    <w:p w:rsidR="00E44F80" w:rsidRDefault="00E44F80">
      <w:pPr>
        <w:spacing w:after="0"/>
        <w:ind w:firstLine="567"/>
        <w:jc w:val="both"/>
      </w:pPr>
    </w:p>
    <w:p w:rsidR="00E44F80" w:rsidRDefault="00796F4A">
      <w:pPr>
        <w:spacing w:after="0"/>
        <w:ind w:firstLine="567"/>
        <w:jc w:val="both"/>
      </w:pPr>
      <w:r>
        <w:t>24. Участник отбора формирует и подает заявку в сро</w:t>
      </w:r>
      <w:r>
        <w:t xml:space="preserve">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w:t>
      </w:r>
      <w:r>
        <w:lastRenderedPageBreak/>
        <w:t>(документов на б</w:t>
      </w:r>
      <w:r>
        <w:t>умажном носителе, преобразованных в электронную форму путем сканирования):</w:t>
      </w:r>
    </w:p>
    <w:p w:rsidR="00E44F80" w:rsidRDefault="00796F4A">
      <w:pPr>
        <w:spacing w:after="0"/>
        <w:ind w:firstLine="567"/>
        <w:jc w:val="both"/>
      </w:pPr>
      <w:r>
        <w:t>для получения субсидии в соответствии с подпунктом «а» пункта 1 настоящего Порядка:</w:t>
      </w:r>
    </w:p>
    <w:p w:rsidR="00E44F80" w:rsidRDefault="00796F4A">
      <w:pPr>
        <w:spacing w:after="0"/>
        <w:ind w:firstLine="567"/>
        <w:jc w:val="both"/>
      </w:pPr>
      <w:r>
        <w:t>справки-расчета о причитающейся субсидии по форме, утвержденной приказом Министерства;</w:t>
      </w:r>
    </w:p>
    <w:p w:rsidR="00E44F80" w:rsidRDefault="00796F4A">
      <w:pPr>
        <w:spacing w:after="0"/>
        <w:ind w:firstLine="567"/>
        <w:jc w:val="both"/>
      </w:pPr>
      <w:r>
        <w:t>информации</w:t>
      </w:r>
      <w:r>
        <w:t xml:space="preserve"> о площадях занятых овощами закрытого грунта в отчетном финансовом году и планируемых посевах в текущем финансовом году;</w:t>
      </w:r>
    </w:p>
    <w:p w:rsidR="00E44F80" w:rsidRDefault="00796F4A">
      <w:pPr>
        <w:spacing w:after="0"/>
        <w:ind w:firstLine="567"/>
        <w:jc w:val="both"/>
      </w:pPr>
      <w:r>
        <w:t>отчет о производстве, затратах, себестоимости и реализации продукции растениеводства за отчетный финансовый год и (или) информацию о пр</w:t>
      </w:r>
      <w:r>
        <w:t>оизводственной деятельности глав крестьянских (фермерских) хозяйств - индивидуальных предпринимателей за отчетный финансовый год;</w:t>
      </w:r>
    </w:p>
    <w:p w:rsidR="00E44F80" w:rsidRDefault="00796F4A">
      <w:pPr>
        <w:spacing w:after="0"/>
        <w:ind w:firstLine="567"/>
        <w:jc w:val="both"/>
      </w:pPr>
      <w:r>
        <w:t xml:space="preserve">документы, подтверждающие фактически произведенные затраты отчетного финансового года, на приобретение минеральных удобрений, </w:t>
      </w:r>
      <w:r>
        <w:t>семян, средств защиты растений, горюче-смазочных материалов, энергоносителей, природного газа, техники и оборудования, оказание услуг по проведению агротехнологических мероприятий (оригиналы и (или) копии договоров купли-продажи, оказания услуг, универсаль</w:t>
      </w:r>
      <w:r>
        <w:t>ных передаточных документов, актов приема-передачи, товарных накладных, платежных документов);</w:t>
      </w:r>
    </w:p>
    <w:p w:rsidR="00E44F80" w:rsidRDefault="00796F4A">
      <w:pPr>
        <w:spacing w:after="0"/>
        <w:ind w:firstLine="567"/>
        <w:jc w:val="both"/>
      </w:pPr>
      <w:r>
        <w:t>для</w:t>
      </w:r>
      <w:r>
        <w:t xml:space="preserve"> получения субсидии в соответствии с подпунктом «б» пункта 1 настоящего Порядка: </w:t>
      </w:r>
    </w:p>
    <w:p w:rsidR="00E44F80" w:rsidRDefault="00796F4A">
      <w:pPr>
        <w:spacing w:after="0"/>
        <w:ind w:firstLine="567"/>
        <w:jc w:val="both"/>
      </w:pPr>
      <w:r>
        <w:t>справки-расчета о причитающейся субсидии по форме, утвержденной приказом Мин</w:t>
      </w:r>
      <w:r>
        <w:t>истерства;</w:t>
      </w:r>
    </w:p>
    <w:p w:rsidR="00E44F80" w:rsidRDefault="00796F4A">
      <w:pPr>
        <w:spacing w:after="0"/>
        <w:ind w:firstLine="567"/>
        <w:jc w:val="both"/>
      </w:pPr>
      <w:r>
        <w:t>договора на оказание услуги по проведению фитосанитарного обследования посевов;</w:t>
      </w:r>
    </w:p>
    <w:p w:rsidR="00E44F80" w:rsidRDefault="00796F4A">
      <w:pPr>
        <w:spacing w:after="0"/>
        <w:ind w:firstLine="567"/>
        <w:jc w:val="both"/>
      </w:pPr>
      <w:r>
        <w:t xml:space="preserve">документов, подтверждающих фактически произведенные затраты на оказание услуги по проведению фитосанитарного обследования посевов в текущем финансовом году, за </w:t>
      </w:r>
      <w:r>
        <w:t>вычетом затрат на уплату налога на добавленную стоимость (акты выполненных работ);</w:t>
      </w:r>
    </w:p>
    <w:p w:rsidR="00E44F80" w:rsidRDefault="00796F4A">
      <w:pPr>
        <w:spacing w:after="0"/>
        <w:ind w:firstLine="567"/>
        <w:jc w:val="both"/>
      </w:pPr>
      <w:r>
        <w:t xml:space="preserve">для получения субсидии в соответствии с подпунктом «в» пункта 1 настоящего Порядка: </w:t>
      </w:r>
    </w:p>
    <w:p w:rsidR="00E44F80" w:rsidRDefault="00796F4A">
      <w:pPr>
        <w:spacing w:after="0"/>
        <w:ind w:firstLine="567"/>
        <w:jc w:val="both"/>
      </w:pPr>
      <w:r>
        <w:t>справки-расчета о причитающейся субсидии по форме, утвержденной приказом Министерства;</w:t>
      </w:r>
    </w:p>
    <w:p w:rsidR="00E44F80" w:rsidRDefault="00796F4A">
      <w:pPr>
        <w:spacing w:after="0"/>
        <w:ind w:firstLine="567"/>
        <w:jc w:val="both"/>
      </w:pPr>
      <w:r>
        <w:t>и</w:t>
      </w:r>
      <w:r>
        <w:t>нформацию о посевных площадях картофеля и (или) овощных культур открытого грунта, отчетного и текущего финансовых годов заверенную участником отбора и согласованную учреждением, предметом и основными целями деятельности которого является оказание государст</w:t>
      </w:r>
      <w:r>
        <w:t xml:space="preserve">венных услуг в сфере растениеводства (в </w:t>
      </w:r>
      <w:proofErr w:type="spellStart"/>
      <w:r>
        <w:t>т.ч</w:t>
      </w:r>
      <w:proofErr w:type="spellEnd"/>
      <w:r>
        <w:t>. защиты растений и семеноводства) в произвольной форме, в гектарах;</w:t>
      </w:r>
    </w:p>
    <w:p w:rsidR="00E44F80" w:rsidRDefault="00796F4A">
      <w:pPr>
        <w:spacing w:after="0"/>
        <w:ind w:firstLine="567"/>
        <w:jc w:val="both"/>
      </w:pPr>
      <w:r>
        <w:t>документы, подтверждающие фактические затраты под урожай текущего года произведенные в период с 1 августа отчетного финансового года и до даты п</w:t>
      </w:r>
      <w:r>
        <w:t>одачи заявки, на приобретение минеральных удобрений, семенного картофеля, семян овощных культур открытого грунта, средств защиты растений, горюче-смазочных материалов, техники и оборудования, оказание услуг по проведению агротехнологических мероприятий (ор</w:t>
      </w:r>
      <w:r>
        <w:t>игиналы и (или) копии договоров купли-</w:t>
      </w:r>
      <w:r>
        <w:lastRenderedPageBreak/>
        <w:t>продажи, оказания услуг, универсальных передаточных документов, актов приема-передачи, товарных накладных, платежных документов).</w:t>
      </w:r>
    </w:p>
    <w:p w:rsidR="00E44F80" w:rsidRDefault="00796F4A">
      <w:pPr>
        <w:spacing w:after="0"/>
        <w:ind w:firstLine="567"/>
        <w:jc w:val="both"/>
      </w:pPr>
      <w:r>
        <w:t xml:space="preserve">для получения субсидии в соответствии с подпунктом «г» пункта 1 настоящего Порядка: </w:t>
      </w:r>
    </w:p>
    <w:p w:rsidR="00E44F80" w:rsidRDefault="00796F4A">
      <w:pPr>
        <w:spacing w:after="0"/>
        <w:ind w:firstLine="567"/>
        <w:jc w:val="both"/>
      </w:pPr>
      <w:r>
        <w:t>спр</w:t>
      </w:r>
      <w:r>
        <w:t>авки-расчета о причитающейся субсидии по форме, утвержденной приказом Министерства;</w:t>
      </w:r>
    </w:p>
    <w:p w:rsidR="00E44F80" w:rsidRDefault="00796F4A">
      <w:pPr>
        <w:spacing w:after="0"/>
        <w:ind w:firstLine="567"/>
        <w:jc w:val="both"/>
      </w:pPr>
      <w:r>
        <w:t>документов, подтверждающих фактически произведенные затраты на оказание услуг по разработке проекта «</w:t>
      </w:r>
      <w:proofErr w:type="spellStart"/>
      <w:r>
        <w:t>Агроландшафтная</w:t>
      </w:r>
      <w:proofErr w:type="spellEnd"/>
      <w:r>
        <w:t xml:space="preserve"> почвозащитная система земледелия» в отчетном и (или) те</w:t>
      </w:r>
      <w:r>
        <w:t>кущем финансовых годах, за вычетом затрат на уплату налога на добавленную стоимость (копии договоров на разработку проекта, платежные поручения, акты выполненных работ);</w:t>
      </w:r>
    </w:p>
    <w:p w:rsidR="00E44F80" w:rsidRDefault="00796F4A">
      <w:pPr>
        <w:spacing w:after="0"/>
        <w:ind w:firstLine="567"/>
        <w:jc w:val="both"/>
      </w:pPr>
      <w:r>
        <w:t>проекта «</w:t>
      </w:r>
      <w:proofErr w:type="spellStart"/>
      <w:r>
        <w:t>Агроландшафтная</w:t>
      </w:r>
      <w:proofErr w:type="spellEnd"/>
      <w:r>
        <w:t xml:space="preserve"> почвозащитная система земледелия», одобренного Комиссией Мини</w:t>
      </w:r>
      <w:r>
        <w:t xml:space="preserve">стерства, </w:t>
      </w:r>
    </w:p>
    <w:p w:rsidR="00E44F80" w:rsidRDefault="00796F4A">
      <w:pPr>
        <w:spacing w:after="0"/>
        <w:ind w:firstLine="567"/>
        <w:jc w:val="both"/>
      </w:pPr>
      <w:r>
        <w:t>соглашения, заключенного с Министерством о выполнении целевых индикаторов реализации проекта «</w:t>
      </w:r>
      <w:proofErr w:type="spellStart"/>
      <w:r>
        <w:t>Агроландшафтная</w:t>
      </w:r>
      <w:proofErr w:type="spellEnd"/>
      <w:r>
        <w:t xml:space="preserve"> почвозащитная система земледелия»;</w:t>
      </w:r>
    </w:p>
    <w:p w:rsidR="00E44F80" w:rsidRDefault="00796F4A">
      <w:pPr>
        <w:spacing w:after="0"/>
        <w:ind w:firstLine="567"/>
        <w:jc w:val="both"/>
      </w:pPr>
      <w:r>
        <w:t xml:space="preserve">для получения субсидии в соответствии с подпунктом «д» пункта 1 настоящего Порядка: </w:t>
      </w:r>
    </w:p>
    <w:p w:rsidR="00E44F80" w:rsidRDefault="00796F4A">
      <w:pPr>
        <w:spacing w:after="0"/>
        <w:ind w:firstLine="567"/>
        <w:jc w:val="both"/>
      </w:pPr>
      <w:r>
        <w:t>справки-расчета</w:t>
      </w:r>
      <w:r>
        <w:t xml:space="preserve"> о причитающейся субсидии по форме, утвержденной приказом Министерства;</w:t>
      </w:r>
    </w:p>
    <w:p w:rsidR="00E44F80" w:rsidRDefault="00796F4A">
      <w:pPr>
        <w:spacing w:after="0"/>
        <w:ind w:firstLine="567"/>
        <w:jc w:val="both"/>
      </w:pPr>
      <w:r>
        <w:t>информации в произвольной форме о посевах, планируемых и (или) занятых льном-долгунцом и (или) технической коноплей под урожай текущего финансового года;</w:t>
      </w:r>
    </w:p>
    <w:p w:rsidR="00E44F80" w:rsidRDefault="00796F4A">
      <w:pPr>
        <w:spacing w:after="0"/>
        <w:ind w:firstLine="567"/>
        <w:jc w:val="both"/>
      </w:pPr>
      <w:r>
        <w:t xml:space="preserve">документов, подтверждающих </w:t>
      </w:r>
      <w:r>
        <w:t>фактические затраты под урожай текущего года произведенные в период с 1 августа отчетного финансового года и до дня начала отбора, на приобретение минеральных удобрений, семян, средств защиты растений, горюче-смазочных материалов, запасных част</w:t>
      </w:r>
      <w:r>
        <w:t>ей, услуги с</w:t>
      </w:r>
      <w:r>
        <w:t>торонних организаций на перевозку тресты льняной и (или) тресты конопляной (платежные поручения, товарно-транспортные накладные и (или) универсальные передаточные документы);</w:t>
      </w:r>
    </w:p>
    <w:p w:rsidR="00E44F80" w:rsidRDefault="00796F4A">
      <w:pPr>
        <w:spacing w:after="0"/>
        <w:ind w:firstLine="567"/>
        <w:jc w:val="both"/>
      </w:pPr>
      <w:r>
        <w:t xml:space="preserve">сведений о сборе урожая сельскохозяйственных культур за отчетный и (или) текущий </w:t>
      </w:r>
      <w:r>
        <w:t>финансовый год с отметкой органа статистики;</w:t>
      </w:r>
    </w:p>
    <w:p w:rsidR="00E44F80" w:rsidRDefault="00796F4A">
      <w:pPr>
        <w:spacing w:after="0"/>
        <w:ind w:firstLine="567"/>
        <w:jc w:val="both"/>
      </w:pPr>
      <w:r>
        <w:t>реестра т</w:t>
      </w:r>
      <w:r>
        <w:t>оварно-транспортных накладных и (или) универсальных передаточных документов</w:t>
      </w:r>
      <w:r>
        <w:t xml:space="preserve"> в произвольной форме подтверждающих реализацию и (или) отгрузку на собственную переработку в отчетном и (или) текущем финансов</w:t>
      </w:r>
      <w:r>
        <w:t>ом году не менее 80 процентов произведенного объема тресты льняной и (или) тресты конопляной, согласно сведениям о сборе урожая сельскохозяйственных культур в отчетном и (или) текущем финансовом году, согласованный организацией-переработчиком.</w:t>
      </w:r>
    </w:p>
    <w:p w:rsidR="00E44F80" w:rsidRDefault="00796F4A">
      <w:pPr>
        <w:spacing w:after="0"/>
        <w:ind w:firstLine="567"/>
        <w:jc w:val="both"/>
      </w:pPr>
      <w:r>
        <w:t>25. Заявка п</w:t>
      </w:r>
      <w:r>
        <w:t xml:space="preserve">одписывается усиленной </w:t>
      </w:r>
      <w:hyperlink r:id="rId31">
        <w:r>
          <w:t>квалифицированной электронной подписью</w:t>
        </w:r>
      </w:hyperlink>
      <w:r>
        <w:t xml:space="preserve"> руководителя участника отбора или уполномоченного им лица.</w:t>
      </w:r>
    </w:p>
    <w:p w:rsidR="00E44F80" w:rsidRDefault="00796F4A">
      <w:pPr>
        <w:spacing w:after="0"/>
        <w:ind w:firstLine="567"/>
        <w:jc w:val="both"/>
      </w:pPr>
      <w:r>
        <w:t>26. Ответственность за полноту и достоверность информации и</w:t>
      </w:r>
      <w:r>
        <w:t xml:space="preserve">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E44F80" w:rsidRDefault="00796F4A">
      <w:pPr>
        <w:spacing w:after="0"/>
        <w:ind w:firstLine="567"/>
        <w:jc w:val="both"/>
      </w:pPr>
      <w:r>
        <w:t xml:space="preserve">27. Электронные копии документов и материалы, включаемые в заявку, должны иметь распространенные </w:t>
      </w:r>
      <w:r>
        <w:t xml:space="preserve">открытые форматы, обеспечивающие возможность </w:t>
      </w:r>
      <w:r>
        <w:lastRenderedPageBreak/>
        <w:t>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w:t>
      </w:r>
      <w:r>
        <w:t>е с их содержимым без специальных программных или технологических средств.</w:t>
      </w:r>
    </w:p>
    <w:p w:rsidR="00E44F80" w:rsidRDefault="00796F4A">
      <w:pPr>
        <w:spacing w:after="0"/>
        <w:ind w:firstLine="567"/>
        <w:jc w:val="both"/>
      </w:pPr>
      <w:r>
        <w:t>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E44F80" w:rsidRDefault="00796F4A">
      <w:pPr>
        <w:spacing w:after="0"/>
        <w:ind w:firstLine="567"/>
        <w:jc w:val="both"/>
      </w:pPr>
      <w:r>
        <w:t>29. Заяв</w:t>
      </w:r>
      <w:r>
        <w:t>ка должна содержать следующие сведения:</w:t>
      </w:r>
    </w:p>
    <w:p w:rsidR="00E44F80" w:rsidRDefault="00796F4A">
      <w:pPr>
        <w:spacing w:after="0"/>
        <w:ind w:firstLine="567"/>
        <w:jc w:val="both"/>
      </w:pPr>
      <w:r>
        <w:t>а) информация и документы об участнике отбора:</w:t>
      </w:r>
    </w:p>
    <w:p w:rsidR="00E44F80" w:rsidRDefault="00796F4A">
      <w:pPr>
        <w:spacing w:after="0"/>
        <w:ind w:firstLine="567"/>
        <w:jc w:val="both"/>
      </w:pPr>
      <w:r>
        <w:t>полное и сокращенное наименование участника отбора (для юридических лиц);</w:t>
      </w:r>
    </w:p>
    <w:p w:rsidR="00E44F80" w:rsidRDefault="00796F4A">
      <w:pPr>
        <w:spacing w:after="0"/>
        <w:ind w:firstLine="567"/>
        <w:jc w:val="both"/>
      </w:pPr>
      <w:r>
        <w:t>фамилия, имя, отчество (при наличии) индивидуального предпринимателя;</w:t>
      </w:r>
    </w:p>
    <w:p w:rsidR="00E44F80" w:rsidRDefault="00796F4A">
      <w:pPr>
        <w:spacing w:after="0"/>
        <w:ind w:firstLine="567"/>
        <w:jc w:val="both"/>
      </w:pPr>
      <w:r>
        <w:t xml:space="preserve">основной государственный </w:t>
      </w:r>
      <w:r>
        <w:t>регистрационный номер участника отбора (для юридических лиц и индивидуальных предпринимателей);</w:t>
      </w:r>
    </w:p>
    <w:p w:rsidR="00E44F80" w:rsidRDefault="00796F4A">
      <w:pPr>
        <w:spacing w:after="0"/>
        <w:ind w:firstLine="567"/>
        <w:jc w:val="both"/>
      </w:pPr>
      <w:r>
        <w:t>идентификационный номер налогоплательщика;</w:t>
      </w:r>
    </w:p>
    <w:p w:rsidR="00E44F80" w:rsidRDefault="00796F4A">
      <w:pPr>
        <w:spacing w:after="0"/>
        <w:ind w:firstLine="567"/>
        <w:jc w:val="both"/>
      </w:pPr>
      <w:r>
        <w:t>дата постановки на учет в налоговом органе (для индивидуальных предпринимателей);</w:t>
      </w:r>
    </w:p>
    <w:p w:rsidR="00E44F80" w:rsidRDefault="00796F4A">
      <w:pPr>
        <w:spacing w:after="0"/>
        <w:ind w:firstLine="567"/>
        <w:jc w:val="both"/>
      </w:pPr>
      <w:r>
        <w:t xml:space="preserve">дата и код причины постановки на </w:t>
      </w:r>
      <w:r>
        <w:t>учет в налоговом органе (для юридических лиц);</w:t>
      </w:r>
    </w:p>
    <w:p w:rsidR="00E44F80" w:rsidRDefault="00796F4A">
      <w:pPr>
        <w:spacing w:after="0"/>
        <w:ind w:firstLine="567"/>
        <w:jc w:val="both"/>
      </w:pPr>
      <w:r>
        <w:t>дата государственной регистрации физического лица в качестве индивидуального предпринимателя;</w:t>
      </w:r>
    </w:p>
    <w:p w:rsidR="00E44F80" w:rsidRDefault="00796F4A">
      <w:pPr>
        <w:spacing w:after="0"/>
        <w:ind w:firstLine="567"/>
        <w:jc w:val="both"/>
      </w:pPr>
      <w:r>
        <w:t>адрес юридического лица, адрес регистрации (для индивидуальных предпринимателей);</w:t>
      </w:r>
    </w:p>
    <w:p w:rsidR="00E44F80" w:rsidRDefault="00796F4A">
      <w:pPr>
        <w:spacing w:after="0"/>
        <w:ind w:firstLine="567"/>
        <w:jc w:val="both"/>
      </w:pPr>
      <w:r>
        <w:t>номер контактного телефона, почто</w:t>
      </w:r>
      <w:r>
        <w:t>вый адрес и адрес электронной почты для направления юридически значимых сообщений;</w:t>
      </w:r>
    </w:p>
    <w:p w:rsidR="00E44F80" w:rsidRDefault="00796F4A">
      <w:pPr>
        <w:spacing w:after="0"/>
        <w:ind w:firstLine="567"/>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E44F80" w:rsidRDefault="00796F4A">
      <w:pPr>
        <w:spacing w:after="0"/>
        <w:ind w:firstLine="567"/>
        <w:jc w:val="both"/>
      </w:pPr>
      <w:r>
        <w:t xml:space="preserve">перечень основных и дополнительных </w:t>
      </w:r>
      <w:r>
        <w:t>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w:t>
      </w:r>
      <w:r>
        <w:t>ных предпринимателей);</w:t>
      </w:r>
    </w:p>
    <w:p w:rsidR="00E44F80" w:rsidRDefault="00796F4A">
      <w:pPr>
        <w:spacing w:after="0"/>
        <w:ind w:firstLine="567"/>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E44F80" w:rsidRDefault="00796F4A">
      <w:pPr>
        <w:spacing w:after="0"/>
        <w:ind w:firstLine="567"/>
        <w:jc w:val="both"/>
      </w:pPr>
      <w:r>
        <w:t>б) информация и документы, подтверждающие соответствие участника отбора у</w:t>
      </w:r>
      <w:r>
        <w:t>становленным в объявлении о проведении отбора требованиям;</w:t>
      </w:r>
    </w:p>
    <w:p w:rsidR="00E44F80" w:rsidRDefault="00796F4A">
      <w:pPr>
        <w:spacing w:after="0"/>
        <w:ind w:firstLine="567"/>
        <w:jc w:val="both"/>
      </w:pPr>
      <w:r>
        <w:t xml:space="preserve">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w:t>
      </w:r>
      <w:r>
        <w:t>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44F80" w:rsidRDefault="00796F4A">
      <w:pPr>
        <w:spacing w:after="0"/>
        <w:ind w:firstLine="567"/>
        <w:jc w:val="both"/>
      </w:pPr>
      <w:r>
        <w:t>г) предлагаемые участником отбора значения результата предоставления субсидии, раз</w:t>
      </w:r>
      <w:r>
        <w:t>мер запрашиваемой субсидии.</w:t>
      </w:r>
    </w:p>
    <w:p w:rsidR="00E44F80" w:rsidRDefault="00796F4A">
      <w:pPr>
        <w:spacing w:after="0"/>
        <w:ind w:firstLine="567"/>
        <w:jc w:val="both"/>
      </w:pPr>
      <w:r>
        <w:lastRenderedPageBreak/>
        <w:t>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E44F80" w:rsidRDefault="00796F4A">
      <w:pPr>
        <w:spacing w:after="0"/>
        <w:ind w:firstLine="567"/>
        <w:jc w:val="both"/>
      </w:pPr>
      <w:r>
        <w:t>Внесение изменений в заявку ил</w:t>
      </w:r>
      <w:r>
        <w:t>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rsidR="00E44F80" w:rsidRDefault="00796F4A">
      <w:pPr>
        <w:spacing w:after="0"/>
        <w:ind w:firstLine="567"/>
        <w:jc w:val="both"/>
      </w:pPr>
      <w:r>
        <w:t>31. Любой участник отбора со дня размещения объявления о проведении отбора на едином портале не</w:t>
      </w:r>
      <w:r>
        <w:t xml:space="preserve">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E44F80" w:rsidRDefault="00796F4A">
      <w:pPr>
        <w:spacing w:after="0"/>
        <w:ind w:firstLine="567"/>
        <w:jc w:val="both"/>
      </w:pPr>
      <w:r>
        <w:t>32. Минис</w:t>
      </w:r>
      <w:r>
        <w:t>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w:t>
      </w:r>
      <w:r>
        <w:t>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E44F80" w:rsidRDefault="00796F4A">
      <w:pPr>
        <w:spacing w:after="0"/>
        <w:ind w:firstLine="567"/>
        <w:jc w:val="both"/>
      </w:pPr>
      <w:r>
        <w:t>Доступ к разъяснению, формируемо</w:t>
      </w:r>
      <w:r>
        <w:t>му в системе «Электронный бюджет» в соответствии с абзацем первым настоящего пункта, предоставляется всем участникам отбора.</w:t>
      </w:r>
    </w:p>
    <w:p w:rsidR="00E44F80" w:rsidRDefault="00E44F80">
      <w:pPr>
        <w:spacing w:after="0"/>
        <w:ind w:firstLine="567"/>
        <w:jc w:val="center"/>
        <w:rPr>
          <w:b/>
        </w:rPr>
      </w:pPr>
    </w:p>
    <w:p w:rsidR="00E44F80" w:rsidRDefault="00796F4A">
      <w:pPr>
        <w:spacing w:after="0"/>
        <w:ind w:firstLine="567"/>
        <w:jc w:val="center"/>
      </w:pPr>
      <w:r>
        <w:t>VI. Правила рассмотрения заявок, а также определения победителей отбора</w:t>
      </w:r>
    </w:p>
    <w:p w:rsidR="00E44F80" w:rsidRDefault="00E44F80">
      <w:pPr>
        <w:spacing w:after="0"/>
        <w:ind w:firstLine="567"/>
        <w:jc w:val="center"/>
      </w:pPr>
    </w:p>
    <w:p w:rsidR="00E44F80" w:rsidRDefault="00796F4A">
      <w:pPr>
        <w:spacing w:after="0"/>
        <w:ind w:firstLine="567"/>
        <w:jc w:val="both"/>
      </w:pPr>
      <w:r>
        <w:t>33. Рассмотрение заявок осуществляется Управлениями сельс</w:t>
      </w:r>
      <w:r>
        <w:t>кого хозяйства и продовольствия Министерства в соответствующих муниципальных районах Республики Татарстан (далее – Управление) в системе «Электронный бюджет» в течение 15 рабочих дней, следующих за днем открытия доступа Министерству и Управлениям для рассм</w:t>
      </w:r>
      <w:r>
        <w:t>отрения заявок.</w:t>
      </w:r>
    </w:p>
    <w:p w:rsidR="00E44F80" w:rsidRDefault="00796F4A">
      <w:pPr>
        <w:spacing w:after="0"/>
        <w:ind w:firstLine="567"/>
        <w:jc w:val="both"/>
      </w:pPr>
      <w:r>
        <w:t>Доступ Министерству и Управлениям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E44F80" w:rsidRDefault="00796F4A">
      <w:pPr>
        <w:spacing w:after="0"/>
        <w:ind w:firstLine="567"/>
        <w:jc w:val="both"/>
      </w:pPr>
      <w:r>
        <w:t>В системе «Электронный бюджет» М</w:t>
      </w:r>
      <w:r>
        <w:t>инистерством может быть определена дата до окончания срока подачи заявок, после наступления которой Министерству и Управлениям открывается доступ в системе «Электронный бюджет» к поданным участниками отбора заявкам.</w:t>
      </w:r>
    </w:p>
    <w:p w:rsidR="00E44F80" w:rsidRDefault="00796F4A">
      <w:pPr>
        <w:spacing w:after="0"/>
        <w:ind w:firstLine="567"/>
        <w:jc w:val="both"/>
      </w:pPr>
      <w:r>
        <w:t>34. Министерство не позднее одного рабоч</w:t>
      </w:r>
      <w:r>
        <w:t>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E44F80" w:rsidRDefault="00796F4A">
      <w:pPr>
        <w:spacing w:after="0"/>
        <w:ind w:firstLine="567"/>
        <w:jc w:val="both"/>
      </w:pPr>
      <w:r>
        <w:t>а) регистрационный номер заявки;</w:t>
      </w:r>
    </w:p>
    <w:p w:rsidR="00E44F80" w:rsidRDefault="00796F4A">
      <w:pPr>
        <w:spacing w:after="0"/>
        <w:ind w:firstLine="567"/>
        <w:jc w:val="both"/>
      </w:pPr>
      <w:r>
        <w:t>б) дата и время</w:t>
      </w:r>
      <w:r>
        <w:t xml:space="preserve"> поступления заявки;</w:t>
      </w:r>
    </w:p>
    <w:p w:rsidR="00E44F80" w:rsidRDefault="00796F4A">
      <w:pPr>
        <w:spacing w:after="0"/>
        <w:ind w:firstLine="567"/>
        <w:jc w:val="both"/>
      </w:pPr>
      <w:r>
        <w:t>в) полное наименование участника отбора (для юридических лиц) или фамилия, имя, отчество (при наличии) (для индивидуальных предпринимателей);</w:t>
      </w:r>
    </w:p>
    <w:p w:rsidR="00E44F80" w:rsidRDefault="00796F4A">
      <w:pPr>
        <w:spacing w:after="0"/>
        <w:ind w:firstLine="567"/>
        <w:jc w:val="both"/>
      </w:pPr>
      <w:r>
        <w:lastRenderedPageBreak/>
        <w:t>г) адрес юридического лица, адрес регистрации (для индивидуальных предпринимателей);</w:t>
      </w:r>
    </w:p>
    <w:p w:rsidR="00E44F80" w:rsidRDefault="00796F4A">
      <w:pPr>
        <w:spacing w:after="0"/>
        <w:ind w:firstLine="567"/>
        <w:jc w:val="both"/>
      </w:pPr>
      <w:r>
        <w:t xml:space="preserve">д) </w:t>
      </w:r>
      <w:r>
        <w:t>запрашиваемый участником отбора размер субсидии.</w:t>
      </w:r>
    </w:p>
    <w:p w:rsidR="00E44F80" w:rsidRDefault="00796F4A">
      <w:pPr>
        <w:spacing w:after="0"/>
        <w:ind w:firstLine="567"/>
        <w:jc w:val="both"/>
      </w:pPr>
      <w:r>
        <w:t xml:space="preserve">35. Протокол вскрытия заявок формируется на едином портале автоматически и подписывается усиленной </w:t>
      </w:r>
      <w:hyperlink r:id="rId32">
        <w:r>
          <w:t xml:space="preserve">квалифицированной электронной </w:t>
        </w:r>
        <w:r>
          <w:t>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E44F80" w:rsidRDefault="00796F4A">
      <w:pPr>
        <w:spacing w:after="0"/>
        <w:ind w:firstLine="567"/>
        <w:jc w:val="both"/>
      </w:pPr>
      <w:r>
        <w:t>36. Заявка признается надлежащей, если она соответствует требован</w:t>
      </w:r>
      <w:r>
        <w:t>иям, указанным в объявлении о проведении отбора, и при отсутствии оснований для отклонения заявки.</w:t>
      </w:r>
    </w:p>
    <w:p w:rsidR="00E44F80" w:rsidRDefault="00796F4A">
      <w:pPr>
        <w:spacing w:after="0"/>
        <w:ind w:firstLine="567"/>
        <w:jc w:val="both"/>
      </w:pPr>
      <w: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w:t>
      </w:r>
      <w:r>
        <w:t>вленных участником отбора информации и документов, поданных в составе заявки.</w:t>
      </w:r>
    </w:p>
    <w:p w:rsidR="00E44F80" w:rsidRDefault="00796F4A">
      <w:pPr>
        <w:spacing w:after="0"/>
        <w:ind w:firstLine="567"/>
        <w:jc w:val="both"/>
      </w:pPr>
      <w:r>
        <w:t>37. На стадии рассмотрения заявки основаниями для отклонения заявки являются:</w:t>
      </w:r>
    </w:p>
    <w:p w:rsidR="00E44F80" w:rsidRDefault="00796F4A">
      <w:pPr>
        <w:spacing w:after="0"/>
        <w:ind w:firstLine="567"/>
        <w:jc w:val="both"/>
      </w:pPr>
      <w:r>
        <w:t xml:space="preserve">а) несоответствие участника отбора требованиям, указанным в объявлении </w:t>
      </w:r>
      <w:r>
        <w:br/>
        <w:t>о проведении отбора;</w:t>
      </w:r>
    </w:p>
    <w:p w:rsidR="00E44F80" w:rsidRDefault="00796F4A">
      <w:pPr>
        <w:spacing w:after="0"/>
        <w:ind w:firstLine="567"/>
        <w:jc w:val="both"/>
      </w:pPr>
      <w:r>
        <w:t>б) непр</w:t>
      </w:r>
      <w:r>
        <w:t>едставление (представление не в полном объеме) документов, указанных в объявлении о проведении отбора;</w:t>
      </w:r>
    </w:p>
    <w:p w:rsidR="00E44F80" w:rsidRDefault="00796F4A">
      <w:pPr>
        <w:spacing w:after="0"/>
        <w:ind w:firstLine="567"/>
        <w:jc w:val="both"/>
      </w:pPr>
      <w:r>
        <w:t>в) несоответствие представленных документов и (или) заявки требованиям, установленным в объявлении о проведении отбора;</w:t>
      </w:r>
    </w:p>
    <w:p w:rsidR="00E44F80" w:rsidRDefault="00796F4A">
      <w:pPr>
        <w:spacing w:after="0"/>
        <w:ind w:firstLine="567"/>
        <w:jc w:val="both"/>
      </w:pPr>
      <w:r>
        <w:t>г) недостоверность информации, со</w:t>
      </w:r>
      <w:r>
        <w:t>держащейся в документах, представленных в составе заявки;</w:t>
      </w:r>
    </w:p>
    <w:p w:rsidR="00E44F80" w:rsidRDefault="00796F4A">
      <w:pPr>
        <w:spacing w:after="0"/>
        <w:ind w:firstLine="567"/>
        <w:jc w:val="both"/>
      </w:pPr>
      <w:r>
        <w:t>д) подача участником отбора заявки после даты и (или) времени, определенных для подачи заявок.</w:t>
      </w:r>
    </w:p>
    <w:p w:rsidR="00E44F80" w:rsidRDefault="00796F4A">
      <w:pPr>
        <w:spacing w:after="0"/>
        <w:ind w:firstLine="567"/>
        <w:jc w:val="both"/>
      </w:pPr>
      <w:r>
        <w:t>38. Отбор признается несостоявшимся в следующих случаях:</w:t>
      </w:r>
    </w:p>
    <w:p w:rsidR="00E44F80" w:rsidRDefault="00796F4A">
      <w:pPr>
        <w:spacing w:after="0"/>
        <w:ind w:firstLine="567"/>
        <w:jc w:val="both"/>
      </w:pPr>
      <w:r>
        <w:t xml:space="preserve">а) по окончании срока подачи заявок не подано </w:t>
      </w:r>
      <w:r>
        <w:t>ни одной заявки;</w:t>
      </w:r>
    </w:p>
    <w:p w:rsidR="00E44F80" w:rsidRDefault="00796F4A">
      <w:pPr>
        <w:spacing w:after="0"/>
        <w:ind w:firstLine="567"/>
        <w:jc w:val="both"/>
      </w:pPr>
      <w:r>
        <w:t>б) по результатам рассмотрения заявок отклонены все заявки.</w:t>
      </w:r>
    </w:p>
    <w:p w:rsidR="00E44F80" w:rsidRDefault="00796F4A">
      <w:pPr>
        <w:spacing w:after="0"/>
        <w:ind w:firstLine="567"/>
        <w:jc w:val="both"/>
      </w:pPr>
      <w:r>
        <w:t>39. Ранжирование поступивших заявок осуществляется исходя из очередности их поступления.</w:t>
      </w:r>
    </w:p>
    <w:p w:rsidR="00E44F80" w:rsidRDefault="00796F4A">
      <w:pPr>
        <w:spacing w:after="0"/>
        <w:ind w:firstLine="567"/>
        <w:jc w:val="both"/>
      </w:pPr>
      <w:r>
        <w:t xml:space="preserve">40. Победителями отбора признаются участники отбора, включенные в рейтинг, сформированный </w:t>
      </w:r>
      <w:r>
        <w:t>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E44F80" w:rsidRDefault="00796F4A">
      <w:pPr>
        <w:spacing w:after="0"/>
        <w:ind w:firstLine="567"/>
        <w:jc w:val="both"/>
      </w:pPr>
      <w:r>
        <w:t>41. В целях завершения отбора и определения победителей отбора формируется протокол подведения итогов отбор</w:t>
      </w:r>
      <w:r>
        <w:t xml:space="preserve">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33">
        <w:r>
          <w:t>квалифицированной</w:t>
        </w:r>
        <w:r>
          <w:t xml:space="preserve">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34">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rsidR="00E44F80" w:rsidRDefault="00796F4A">
      <w:pPr>
        <w:spacing w:after="0"/>
        <w:ind w:firstLine="567"/>
        <w:jc w:val="both"/>
      </w:pPr>
      <w:r>
        <w:lastRenderedPageBreak/>
        <w:t>дату, время и место проведения рассмотрения заявок;</w:t>
      </w:r>
    </w:p>
    <w:p w:rsidR="00E44F80" w:rsidRDefault="00796F4A">
      <w:pPr>
        <w:spacing w:after="0"/>
        <w:ind w:firstLine="567"/>
        <w:jc w:val="both"/>
      </w:pPr>
      <w:r>
        <w:t>информацию об участн</w:t>
      </w:r>
      <w:r>
        <w:t>иках отбора, заявки которых были рассмотрены;</w:t>
      </w:r>
    </w:p>
    <w:p w:rsidR="00E44F80" w:rsidRDefault="00796F4A">
      <w:pPr>
        <w:spacing w:after="0"/>
        <w:ind w:firstLine="567"/>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44F80" w:rsidRDefault="00796F4A">
      <w:pPr>
        <w:spacing w:after="0"/>
        <w:ind w:firstLine="567"/>
        <w:jc w:val="both"/>
      </w:pPr>
      <w:r>
        <w:t>наименование получа</w:t>
      </w:r>
      <w:r>
        <w:t>теля (получателей) субсидии, с которым (которыми) заключается соглашение, и размер предоставляемой ему субсидии.</w:t>
      </w:r>
    </w:p>
    <w:p w:rsidR="00E44F80" w:rsidRDefault="00796F4A">
      <w:pPr>
        <w:spacing w:after="0"/>
        <w:ind w:firstLine="567"/>
        <w:jc w:val="both"/>
      </w:pPr>
      <w:r>
        <w:t>42. Внесение изменений в протокол подведения итогов отбора осуществляется не позднее 10-го календарного дня со дня подписания первой версии про</w:t>
      </w:r>
      <w:r>
        <w:t xml:space="preserve">токола подведения итогов отбора путем формирования новой версии указанного </w:t>
      </w:r>
      <w:proofErr w:type="gramStart"/>
      <w:r>
        <w:t>протокола  в</w:t>
      </w:r>
      <w:proofErr w:type="gramEnd"/>
      <w:r>
        <w:t xml:space="preserve"> порядке, аналогичном порядку его формирования, установленному пунктом 41 настоящего Порядка, с указанием причин внесения изменений.</w:t>
      </w:r>
    </w:p>
    <w:p w:rsidR="00E44F80" w:rsidRDefault="00796F4A">
      <w:pPr>
        <w:spacing w:after="0"/>
        <w:ind w:firstLine="567"/>
        <w:jc w:val="both"/>
      </w:pPr>
      <w:r>
        <w:t>43. При указании в протоколе подведе</w:t>
      </w:r>
      <w:r>
        <w:t>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w:t>
      </w:r>
      <w:r>
        <w:t>рядком,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E44F80" w:rsidRDefault="00796F4A">
      <w:pPr>
        <w:spacing w:after="0"/>
        <w:ind w:firstLine="567"/>
        <w:jc w:val="both"/>
      </w:pPr>
      <w:r>
        <w:t xml:space="preserve">44. Субсидия, распределяемая в рамках отбора, распределяется между участниками отбора, включенными в </w:t>
      </w:r>
      <w:r>
        <w:t>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w:t>
      </w:r>
      <w:r>
        <w:t>считанного в соответствии с пунктом 13 настоящего Порядка.</w:t>
      </w:r>
    </w:p>
    <w:p w:rsidR="00E44F80" w:rsidRDefault="00796F4A">
      <w:pPr>
        <w:spacing w:after="0"/>
        <w:ind w:firstLine="567"/>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w:t>
      </w:r>
      <w:r>
        <w:t>ляется между остальными участниками отбора, включенными в рейтинг.</w:t>
      </w:r>
    </w:p>
    <w:p w:rsidR="00E44F80" w:rsidRDefault="00796F4A">
      <w:pPr>
        <w:spacing w:after="0"/>
        <w:ind w:firstLine="567"/>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w:t>
      </w:r>
      <w:r>
        <w:t xml:space="preserve"> с пунктом 13 настоящего Порядка, в случае если указанный им размер меньше нераспределенного размера субсидии либо равен ему.</w:t>
      </w:r>
    </w:p>
    <w:p w:rsidR="00E44F80" w:rsidRDefault="00796F4A">
      <w:pPr>
        <w:spacing w:after="0"/>
        <w:ind w:firstLine="567"/>
        <w:jc w:val="both"/>
      </w:pPr>
      <w:r>
        <w:t>В случае если размер субсидии, указанный участником отбора в заявке, больше нераспределенного размера субсидии, такому участнику о</w:t>
      </w:r>
      <w:r>
        <w:t>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w:t>
      </w:r>
      <w:r>
        <w:t>ставления субсидии.</w:t>
      </w:r>
    </w:p>
    <w:p w:rsidR="00E44F80" w:rsidRDefault="00E44F80">
      <w:pPr>
        <w:spacing w:after="0"/>
        <w:ind w:firstLine="567"/>
        <w:jc w:val="center"/>
        <w:rPr>
          <w:sz w:val="24"/>
        </w:rPr>
      </w:pPr>
    </w:p>
    <w:p w:rsidR="00E44F80" w:rsidRDefault="00796F4A">
      <w:pPr>
        <w:spacing w:after="0"/>
        <w:ind w:firstLine="567"/>
        <w:jc w:val="center"/>
      </w:pPr>
      <w:r>
        <w:t>VII. Порядок заключения соглашений и перечисления субсидии</w:t>
      </w:r>
    </w:p>
    <w:p w:rsidR="00E44F80" w:rsidRDefault="00E44F80">
      <w:pPr>
        <w:spacing w:after="0"/>
        <w:ind w:firstLine="567"/>
        <w:jc w:val="both"/>
      </w:pPr>
    </w:p>
    <w:p w:rsidR="00E44F80" w:rsidRDefault="00796F4A">
      <w:pPr>
        <w:spacing w:after="0"/>
        <w:ind w:firstLine="567"/>
        <w:jc w:val="both"/>
      </w:pPr>
      <w:r>
        <w:t xml:space="preserve">45. По результатам отбора Министерством с победителем (победителями) отбора заключается соглашение в соответствии с типовой формой, установленной </w:t>
      </w:r>
      <w:r>
        <w:lastRenderedPageBreak/>
        <w:t xml:space="preserve">Министерством финансов </w:t>
      </w:r>
      <w:r>
        <w:t>Республики Татарстан, не позднее 20-го рабочего дня после определения победителя (победителей) отбора.</w:t>
      </w:r>
    </w:p>
    <w:p w:rsidR="00E44F80" w:rsidRDefault="00796F4A">
      <w:pPr>
        <w:spacing w:after="0"/>
        <w:ind w:firstLine="567"/>
        <w:jc w:val="both"/>
      </w:pPr>
      <w:r>
        <w:t xml:space="preserve">Соглашение заключается в форме электронного документа в системе «Электронный бюджет» и подписывается усиленной </w:t>
      </w:r>
      <w:hyperlink r:id="rId35">
        <w:r>
          <w:t>квалифицированной электронной подписью</w:t>
        </w:r>
      </w:hyperlink>
      <w:r>
        <w:t xml:space="preserve"> лиц, имеющих право действовать от имени каждой из сторон.</w:t>
      </w:r>
    </w:p>
    <w:p w:rsidR="00E44F80" w:rsidRDefault="00796F4A">
      <w:pPr>
        <w:spacing w:after="0"/>
        <w:ind w:firstLine="567"/>
        <w:jc w:val="both"/>
      </w:pPr>
      <w:r>
        <w:t>46. В случае уменьшения Министерству ранее доведенных лимитов бюджетных обязательств, приводящего к невозможности предоставле</w:t>
      </w:r>
      <w:r>
        <w:t xml:space="preserve">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w:t>
      </w:r>
    </w:p>
    <w:p w:rsidR="00E44F80" w:rsidRDefault="00796F4A">
      <w:pPr>
        <w:spacing w:after="0"/>
        <w:ind w:firstLine="567"/>
        <w:jc w:val="both"/>
      </w:pPr>
      <w:r>
        <w:t>При необходимости Министерство заключает с получателем субс</w:t>
      </w:r>
      <w:r>
        <w:t>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E44F80" w:rsidRDefault="00796F4A">
      <w:pPr>
        <w:spacing w:after="0"/>
        <w:ind w:firstLine="567"/>
        <w:jc w:val="both"/>
      </w:pPr>
      <w:r>
        <w:t>47. При реорганизации получателя субсидии, являющего</w:t>
      </w:r>
      <w:r>
        <w:t>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w:t>
      </w:r>
      <w:r>
        <w:t>равопреемником.</w:t>
      </w:r>
    </w:p>
    <w:p w:rsidR="00E44F80" w:rsidRDefault="00796F4A">
      <w:pPr>
        <w:widowControl w:val="0"/>
        <w:spacing w:after="0"/>
        <w:ind w:firstLine="567"/>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6">
        <w: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7">
        <w:r>
          <w:t xml:space="preserve">статьей </w:t>
        </w:r>
        <w:r>
          <w:t>18</w:t>
        </w:r>
      </w:hyperlink>
      <w: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w:t>
      </w:r>
      <w:r>
        <w:t>го лица, являющегося правопреемником.</w:t>
      </w:r>
    </w:p>
    <w:p w:rsidR="00E44F80" w:rsidRDefault="00796F4A">
      <w:pPr>
        <w:spacing w:after="0"/>
        <w:ind w:firstLine="567"/>
        <w:jc w:val="both"/>
      </w:pPr>
      <w:r>
        <w:t>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w:t>
      </w:r>
      <w:r>
        <w:t>елем отбора недостоверной информации.</w:t>
      </w:r>
    </w:p>
    <w:p w:rsidR="00E44F80" w:rsidRDefault="00796F4A">
      <w:pPr>
        <w:spacing w:after="0"/>
        <w:ind w:firstLine="567"/>
        <w:jc w:val="both"/>
      </w:pPr>
      <w:r>
        <w:t xml:space="preserve">49. В случае отказа Министерства от заключения соглашения с победителем отбора по основаниям, предусмотренным пунктом 48 настоящего Порядка, отказа победителя отбора от заключения соглашения, </w:t>
      </w:r>
      <w:proofErr w:type="spellStart"/>
      <w:r>
        <w:t>неподписания</w:t>
      </w:r>
      <w:proofErr w:type="spellEnd"/>
      <w:r>
        <w:t xml:space="preserve"> победителем о</w:t>
      </w:r>
      <w:r>
        <w:t>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w:t>
      </w:r>
      <w:r>
        <w:t xml:space="preserve"> об увеличении размера субсидии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E44F80" w:rsidRDefault="00796F4A">
      <w:pPr>
        <w:spacing w:after="0"/>
        <w:ind w:firstLine="567"/>
        <w:jc w:val="both"/>
      </w:pPr>
      <w:r>
        <w:t>50. В случаях увеличения Министерству лимитов бю</w:t>
      </w:r>
      <w:r>
        <w:t xml:space="preserve">джетных обязательств на предоставление субсидии в пределах текущего финансового года, отказа победителя </w:t>
      </w:r>
      <w:r>
        <w:lastRenderedPageBreak/>
        <w:t>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w:t>
      </w:r>
      <w:r>
        <w:t xml:space="preserve">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w:t>
      </w:r>
      <w:r>
        <w:t>рного проведения отбора с учетом присвоенного ранее номера в рейтинге.</w:t>
      </w:r>
    </w:p>
    <w:p w:rsidR="00E44F80" w:rsidRDefault="00796F4A">
      <w:pPr>
        <w:spacing w:after="0"/>
        <w:ind w:firstLine="567"/>
        <w:jc w:val="both"/>
      </w:pPr>
      <w:r>
        <w:t>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w:t>
      </w:r>
      <w:r>
        <w:t>еющим право действовать от имени получателя субсидии.</w:t>
      </w:r>
    </w:p>
    <w:p w:rsidR="00E44F80" w:rsidRDefault="00796F4A">
      <w:pPr>
        <w:spacing w:after="0"/>
        <w:ind w:firstLine="567"/>
        <w:jc w:val="both"/>
      </w:pPr>
      <w:r>
        <w:t xml:space="preserve">52. Министерство не позднее пятого рабочего дня со дня установленного </w:t>
      </w:r>
      <w:r>
        <w:br/>
        <w:t xml:space="preserve">в объявлении о проведении отбора срока завершения заключения соглашений принимает решение о предоставлении субсидии либо об отказе </w:t>
      </w:r>
      <w:r>
        <w:t>в предоставлении субсидии получателям субсидии, которое оформляется приказом Министерства.</w:t>
      </w:r>
    </w:p>
    <w:p w:rsidR="00E44F80" w:rsidRDefault="00796F4A">
      <w:pPr>
        <w:spacing w:after="0"/>
        <w:ind w:firstLine="567"/>
        <w:jc w:val="both"/>
      </w:pPr>
      <w:r>
        <w:t xml:space="preserve">53. Основаниями для отказа получателю субсидии в предоставлении субсидии являются: </w:t>
      </w:r>
    </w:p>
    <w:p w:rsidR="00E44F80" w:rsidRDefault="00796F4A">
      <w:pPr>
        <w:spacing w:after="0"/>
        <w:ind w:firstLine="567"/>
        <w:jc w:val="both"/>
      </w:pPr>
      <w:r>
        <w:t>несоответствие представленных получателем субсидии документов требованиям, опреде</w:t>
      </w:r>
      <w:r>
        <w:t>ленным настоящим Порядком, или непредставление (представление не в полном объеме) указанных документов;</w:t>
      </w:r>
    </w:p>
    <w:p w:rsidR="00E44F80" w:rsidRDefault="00796F4A">
      <w:pPr>
        <w:spacing w:after="0"/>
        <w:ind w:firstLine="567"/>
        <w:jc w:val="both"/>
      </w:pPr>
      <w:r>
        <w:t>установление факта недостоверности представленной получателем субсидии информации.</w:t>
      </w:r>
    </w:p>
    <w:p w:rsidR="00E44F80" w:rsidRDefault="00796F4A">
      <w:pPr>
        <w:spacing w:after="0"/>
        <w:ind w:firstLine="567"/>
        <w:jc w:val="both"/>
      </w:pPr>
      <w:r>
        <w:t>54. Министерство в пятидневный срок, исчисляемый в рабочих днях, со д</w:t>
      </w:r>
      <w:r>
        <w:t>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rsidR="00E44F80" w:rsidRDefault="00796F4A">
      <w:pPr>
        <w:spacing w:after="0"/>
        <w:ind w:firstLine="567"/>
        <w:jc w:val="both"/>
      </w:pPr>
      <w:r>
        <w:t>Управления в пятидневный срок, исчисл</w:t>
      </w:r>
      <w:r>
        <w:t>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E44F80" w:rsidRDefault="00E44F80">
      <w:pPr>
        <w:spacing w:after="0"/>
        <w:ind w:firstLine="567"/>
        <w:jc w:val="center"/>
      </w:pPr>
    </w:p>
    <w:p w:rsidR="00E44F80" w:rsidRDefault="00796F4A">
      <w:pPr>
        <w:spacing w:after="0"/>
        <w:ind w:firstLine="567"/>
        <w:jc w:val="center"/>
      </w:pPr>
      <w:r>
        <w:t>VI</w:t>
      </w:r>
      <w:r>
        <w:t>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rsidR="00E44F80" w:rsidRDefault="00E44F80">
      <w:pPr>
        <w:spacing w:after="0"/>
        <w:ind w:firstLine="567"/>
        <w:jc w:val="center"/>
      </w:pPr>
    </w:p>
    <w:p w:rsidR="00E44F80" w:rsidRDefault="00796F4A">
      <w:pPr>
        <w:spacing w:after="0"/>
        <w:ind w:firstLine="567"/>
        <w:jc w:val="both"/>
      </w:pPr>
      <w:r>
        <w:t>55. Получатель субсидии представляет отчет о достижении значения результата предоставлени</w:t>
      </w:r>
      <w:r>
        <w:t>я субсидии в системе «Электронный бюджет»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rsidR="00E44F80" w:rsidRDefault="00796F4A">
      <w:pPr>
        <w:spacing w:after="0"/>
        <w:ind w:firstLine="567"/>
        <w:jc w:val="both"/>
      </w:pPr>
      <w:r>
        <w:t>56. Минист</w:t>
      </w:r>
      <w:r>
        <w:t xml:space="preserve">ерство осуществляет проверку отчета, указанного </w:t>
      </w:r>
      <w:r>
        <w:br/>
        <w:t>в пункте 55 настоящего Порядка в срок, не превышающий 60 рабочих дней со дня представления указанных отчетов.</w:t>
      </w:r>
    </w:p>
    <w:p w:rsidR="00E44F80" w:rsidRDefault="00796F4A">
      <w:pPr>
        <w:spacing w:after="0"/>
        <w:ind w:firstLine="540"/>
        <w:jc w:val="both"/>
      </w:pPr>
      <w:r>
        <w:lastRenderedPageBreak/>
        <w:t>57. Мониторинг достижения значения результата предоставления субсидии, определенного соглашением,</w:t>
      </w:r>
      <w:r>
        <w:t xml:space="preserve">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w:t>
      </w:r>
      <w:r>
        <w:t>тов, утвержденным Министерством финансов Российской Федерации.</w:t>
      </w:r>
    </w:p>
    <w:p w:rsidR="00E44F80" w:rsidRDefault="00796F4A">
      <w:pPr>
        <w:spacing w:after="0"/>
        <w:ind w:firstLine="540"/>
        <w:jc w:val="both"/>
      </w:pPr>
      <w:r>
        <w:t>58.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E44F80" w:rsidRDefault="00796F4A">
      <w:pPr>
        <w:spacing w:after="0"/>
        <w:ind w:firstLine="567"/>
        <w:jc w:val="both"/>
      </w:pPr>
      <w:r>
        <w:t xml:space="preserve">Органы государственного финансового контроля осуществляют проверку в соответствии со </w:t>
      </w:r>
      <w:hyperlink r:id="rId38">
        <w:r>
          <w:t>статьями 268</w:t>
        </w:r>
      </w:hyperlink>
      <w:hyperlink r:id="rId39">
        <w:r>
          <w:rPr>
            <w:vertAlign w:val="superscript"/>
          </w:rPr>
          <w:t>1</w:t>
        </w:r>
      </w:hyperlink>
      <w:r>
        <w:t xml:space="preserve"> и</w:t>
      </w:r>
      <w:r>
        <w:t xml:space="preserve"> </w:t>
      </w:r>
      <w:hyperlink r:id="rId40">
        <w:r>
          <w:t>269</w:t>
        </w:r>
      </w:hyperlink>
      <w:hyperlink r:id="rId41">
        <w:r>
          <w:rPr>
            <w:vertAlign w:val="superscript"/>
          </w:rPr>
          <w:t>2</w:t>
        </w:r>
      </w:hyperlink>
      <w:r>
        <w:t xml:space="preserve"> Бюджетного кодекса Российской Федерации.</w:t>
      </w:r>
    </w:p>
    <w:p w:rsidR="00E44F80" w:rsidRDefault="00796F4A">
      <w:pPr>
        <w:spacing w:after="0"/>
        <w:ind w:firstLine="567"/>
        <w:jc w:val="both"/>
      </w:pPr>
      <w:r>
        <w:t>59. Предоставленная субсидия подлежит возврату в дохо</w:t>
      </w:r>
      <w:r>
        <w:t>д бюджета Республики Татарстан в 30-дневный срок, исчисляемый в календарных днях, со дня получения соответствующего уведомления Министерства:</w:t>
      </w:r>
    </w:p>
    <w:p w:rsidR="00E44F80" w:rsidRDefault="00796F4A">
      <w:pPr>
        <w:spacing w:after="0"/>
        <w:ind w:firstLine="567"/>
        <w:jc w:val="both"/>
      </w:pPr>
      <w:r>
        <w:t>в полном объеме – в случаях выявления факта недостоверности представленной получателем субсидии информации, наруше</w:t>
      </w:r>
      <w:r>
        <w:t>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E44F80" w:rsidRDefault="00796F4A">
      <w:pPr>
        <w:spacing w:after="0"/>
        <w:ind w:firstLine="567"/>
        <w:jc w:val="both"/>
      </w:pPr>
      <w:r>
        <w:t>в случае если получателем субсидии не достигнуты установленные в соглашении значе</w:t>
      </w:r>
      <w:r>
        <w:t>ния результата предоставления субсидии, получатель субсидии осуществляет возврат средств субсидии в размере (</w:t>
      </w:r>
      <w:proofErr w:type="spellStart"/>
      <w:r>
        <w:t>V</w:t>
      </w:r>
      <w:r>
        <w:rPr>
          <w:vertAlign w:val="subscript"/>
        </w:rPr>
        <w:t>возврата</w:t>
      </w:r>
      <w:proofErr w:type="spellEnd"/>
      <w:r>
        <w:t>), определяемом по формуле:</w:t>
      </w:r>
    </w:p>
    <w:p w:rsidR="00E44F80" w:rsidRDefault="00E44F80">
      <w:pPr>
        <w:spacing w:after="0"/>
        <w:ind w:firstLine="567"/>
        <w:jc w:val="both"/>
      </w:pPr>
    </w:p>
    <w:p w:rsidR="00E44F80" w:rsidRDefault="00796F4A">
      <w:pPr>
        <w:spacing w:after="0"/>
        <w:ind w:firstLine="567"/>
        <w:jc w:val="center"/>
      </w:pPr>
      <w:proofErr w:type="spellStart"/>
      <w:r>
        <w:t>V</w:t>
      </w:r>
      <w:proofErr w:type="gramStart"/>
      <w:r>
        <w:rPr>
          <w:vertAlign w:val="subscript"/>
        </w:rPr>
        <w:t>возврата</w:t>
      </w:r>
      <w:proofErr w:type="spellEnd"/>
      <w:r>
        <w:rPr>
          <w:vertAlign w:val="subscript"/>
        </w:rPr>
        <w:t xml:space="preserve">  </w:t>
      </w:r>
      <w:r>
        <w:t>=</w:t>
      </w:r>
      <w:proofErr w:type="gramEnd"/>
      <w:r>
        <w:t xml:space="preserve"> </w:t>
      </w:r>
      <w:proofErr w:type="spellStart"/>
      <w:r>
        <w:t>V</w:t>
      </w:r>
      <w:r>
        <w:rPr>
          <w:vertAlign w:val="subscript"/>
        </w:rPr>
        <w:t>субсидии</w:t>
      </w:r>
      <w:proofErr w:type="spellEnd"/>
      <w:r>
        <w:t xml:space="preserve"> × k,</w:t>
      </w:r>
    </w:p>
    <w:p w:rsidR="00E44F80" w:rsidRDefault="00E44F80">
      <w:pPr>
        <w:spacing w:after="0"/>
        <w:ind w:firstLine="567"/>
        <w:jc w:val="both"/>
      </w:pPr>
    </w:p>
    <w:p w:rsidR="00E44F80" w:rsidRDefault="00796F4A">
      <w:pPr>
        <w:spacing w:after="0"/>
        <w:ind w:firstLine="567"/>
        <w:jc w:val="both"/>
      </w:pPr>
      <w:r>
        <w:t>где:</w:t>
      </w:r>
    </w:p>
    <w:p w:rsidR="00E44F80" w:rsidRDefault="00796F4A">
      <w:pPr>
        <w:spacing w:after="0"/>
        <w:ind w:firstLine="567"/>
        <w:jc w:val="both"/>
      </w:pPr>
      <w:proofErr w:type="spellStart"/>
      <w:r>
        <w:t>V</w:t>
      </w:r>
      <w:r>
        <w:rPr>
          <w:vertAlign w:val="subscript"/>
        </w:rPr>
        <w:t>субсидии</w:t>
      </w:r>
      <w:proofErr w:type="spellEnd"/>
      <w:r>
        <w:t xml:space="preserve"> – размер субсидии, фактически предоставленной получателю субсидии</w:t>
      </w:r>
      <w:r>
        <w:t xml:space="preserve"> в целях достижения результата предоставления субсидии, рублей;</w:t>
      </w:r>
    </w:p>
    <w:p w:rsidR="00E44F80" w:rsidRDefault="00796F4A">
      <w:pPr>
        <w:spacing w:after="0"/>
        <w:ind w:firstLine="567"/>
        <w:jc w:val="both"/>
      </w:pPr>
      <w:r>
        <w:t xml:space="preserve">k – коэффициент, отражающий уровень </w:t>
      </w:r>
      <w:proofErr w:type="spellStart"/>
      <w:r>
        <w:t>недостижения</w:t>
      </w:r>
      <w:proofErr w:type="spellEnd"/>
      <w:r>
        <w:t xml:space="preserve"> результата предоставления субсидии, определяемый по следующей формуле:</w:t>
      </w:r>
    </w:p>
    <w:p w:rsidR="00E44F80" w:rsidRDefault="00E44F80">
      <w:pPr>
        <w:widowControl w:val="0"/>
        <w:spacing w:after="0"/>
        <w:ind w:firstLine="567"/>
        <w:jc w:val="both"/>
      </w:pPr>
    </w:p>
    <w:p w:rsidR="00E44F80" w:rsidRDefault="00796F4A">
      <w:pPr>
        <w:widowControl w:val="0"/>
        <w:spacing w:after="0"/>
        <w:ind w:firstLine="567"/>
        <w:jc w:val="center"/>
      </w:pPr>
      <m:oMathPara>
        <m:oMathParaPr>
          <m:jc m:val="center"/>
        </m:oMathParaPr>
        <m:oMath>
          <m:r>
            <w:rPr>
              <w:rFonts w:ascii="Cambria Math" w:hAnsi="Cambria Math"/>
            </w:rPr>
            <m:t>k</m:t>
          </m:r>
          <m:r>
            <w:rPr>
              <w:rFonts w:ascii="Cambria Math" w:hAnsi="Cambria Math"/>
            </w:rPr>
            <m:t>=1–</m:t>
          </m:r>
          <m:f>
            <m:fPr>
              <m:ctrlPr>
                <w:rPr>
                  <w:rFonts w:ascii="Cambria Math" w:hAnsi="Cambria Math"/>
                </w:rPr>
              </m:ctrlPr>
            </m:fPr>
            <m:num>
              <m:r>
                <w:rPr>
                  <w:rFonts w:ascii="Cambria Math" w:hAnsi="Cambria Math"/>
                </w:rPr>
                <m:t>T</m:t>
              </m:r>
            </m:num>
            <m:den>
              <m:r>
                <w:rPr>
                  <w:rFonts w:ascii="Cambria Math" w:hAnsi="Cambria Math"/>
                </w:rPr>
                <m:t>S</m:t>
              </m:r>
            </m:den>
          </m:f>
          <m:r>
            <w:rPr>
              <w:rFonts w:ascii="Cambria Math" w:hAnsi="Cambria Math"/>
            </w:rPr>
            <m:t>,</m:t>
          </m:r>
        </m:oMath>
      </m:oMathPara>
    </w:p>
    <w:p w:rsidR="00E44F80" w:rsidRDefault="00E44F80">
      <w:pPr>
        <w:widowControl w:val="0"/>
        <w:spacing w:after="0"/>
        <w:ind w:firstLine="567"/>
        <w:jc w:val="both"/>
      </w:pPr>
    </w:p>
    <w:p w:rsidR="00E44F80" w:rsidRDefault="00796F4A">
      <w:pPr>
        <w:spacing w:after="0"/>
        <w:ind w:firstLine="567"/>
        <w:jc w:val="both"/>
      </w:pPr>
      <w:r>
        <w:t>где:</w:t>
      </w:r>
    </w:p>
    <w:p w:rsidR="00E44F80" w:rsidRDefault="00796F4A">
      <w:pPr>
        <w:spacing w:after="0"/>
        <w:ind w:firstLine="567"/>
        <w:jc w:val="both"/>
      </w:pPr>
      <w:r>
        <w:t xml:space="preserve">T – фактически достигнутое значение результата </w:t>
      </w:r>
      <w:r>
        <w:t>предоставления субсидии на отчетную дату получателем субсидии;</w:t>
      </w:r>
    </w:p>
    <w:p w:rsidR="00E44F80" w:rsidRDefault="00796F4A">
      <w:pPr>
        <w:spacing w:after="0"/>
        <w:ind w:firstLine="567"/>
        <w:jc w:val="both"/>
      </w:pPr>
      <w:r>
        <w:t>S – плановое значение результата предоставления субсидии, установленное соглашением получателю субсидии.</w:t>
      </w:r>
    </w:p>
    <w:p w:rsidR="00E44F80" w:rsidRDefault="00796F4A">
      <w:pPr>
        <w:spacing w:after="0"/>
        <w:ind w:firstLine="567"/>
        <w:jc w:val="both"/>
      </w:pPr>
      <w:r>
        <w:t>При расчете размера возврата средств субсидии используются только положительные значения</w:t>
      </w:r>
      <w:r>
        <w:t xml:space="preserve"> коэффициента, отражающие уровень </w:t>
      </w:r>
      <w:proofErr w:type="spellStart"/>
      <w:r>
        <w:t>недостижения</w:t>
      </w:r>
      <w:proofErr w:type="spellEnd"/>
      <w:r>
        <w:t xml:space="preserve"> результата предоставления субсидии.</w:t>
      </w:r>
    </w:p>
    <w:p w:rsidR="00E44F80" w:rsidRDefault="00796F4A">
      <w:pPr>
        <w:spacing w:after="0"/>
        <w:ind w:firstLine="567"/>
        <w:jc w:val="both"/>
      </w:pPr>
      <w:r>
        <w:t xml:space="preserve">60. Министерство направляет уведомление о возврате средств субсидии </w:t>
      </w:r>
      <w:r>
        <w:br/>
        <w:t xml:space="preserve">в 60-дневный срок, исчисляемый в рабочих днях, с даты получения отчета о достижении значения результата </w:t>
      </w:r>
      <w:r>
        <w:t xml:space="preserve">предоставления субсидии, установленного </w:t>
      </w:r>
      <w:r>
        <w:lastRenderedPageBreak/>
        <w:t>соглашением, с указанием срока и платежных реквизитов почтовым отправлением с уведомлением о вручении.</w:t>
      </w:r>
    </w:p>
    <w:p w:rsidR="003918FC" w:rsidRDefault="00796F4A">
      <w:pPr>
        <w:spacing w:after="0"/>
        <w:ind w:firstLine="567"/>
        <w:jc w:val="both"/>
      </w:pPr>
      <w:r>
        <w:t>В случае отказа от добровольного возврата в доход бюджета Республики Татарстан средств, указанных в пункте 59 нас</w:t>
      </w:r>
      <w:r>
        <w:t xml:space="preserve">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rsidR="003918FC" w:rsidRDefault="003918FC" w:rsidP="003918FC">
      <w:pPr>
        <w:spacing w:after="0"/>
        <w:ind w:firstLine="567"/>
        <w:jc w:val="both"/>
      </w:pPr>
      <w:r>
        <w:t>Пояснительная записка</w:t>
      </w:r>
    </w:p>
    <w:p w:rsidR="003918FC" w:rsidRDefault="003918FC" w:rsidP="003918FC">
      <w:pPr>
        <w:spacing w:after="0"/>
        <w:ind w:firstLine="567"/>
        <w:jc w:val="both"/>
      </w:pPr>
      <w:r>
        <w:t>к проекту постановления Кабинета Министров Республики Татарстан</w:t>
      </w:r>
    </w:p>
    <w:p w:rsidR="003918FC" w:rsidRDefault="003918FC" w:rsidP="003918FC">
      <w:pPr>
        <w:spacing w:after="0"/>
        <w:ind w:firstLine="567"/>
        <w:jc w:val="both"/>
      </w:pPr>
      <w:r>
        <w:t>«О внесении изменений в постановление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Татарстан»</w:t>
      </w:r>
    </w:p>
    <w:p w:rsidR="003918FC" w:rsidRDefault="003918FC" w:rsidP="003918FC">
      <w:pPr>
        <w:spacing w:after="0"/>
        <w:ind w:firstLine="567"/>
        <w:jc w:val="both"/>
      </w:pPr>
    </w:p>
    <w:p w:rsidR="003918FC" w:rsidRDefault="003918FC" w:rsidP="003918FC">
      <w:pPr>
        <w:spacing w:after="0"/>
        <w:ind w:firstLine="567"/>
        <w:jc w:val="both"/>
      </w:pPr>
      <w:r>
        <w:t xml:space="preserve">Проект постановления Кабинета Министров Республики Татарстан </w:t>
      </w:r>
    </w:p>
    <w:p w:rsidR="003918FC" w:rsidRDefault="003918FC" w:rsidP="003918FC">
      <w:pPr>
        <w:spacing w:after="0"/>
        <w:ind w:firstLine="567"/>
        <w:jc w:val="both"/>
      </w:pPr>
      <w:r>
        <w:t xml:space="preserve">«О внесении изменений в постановление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Татарстан» (далее - Постановление) разработан Министерством сельского хозяйства и продовольствия Республики Татарстан в соответствии с поручением Раиса Республики Татарстан Р.Н. </w:t>
      </w:r>
      <w:proofErr w:type="spellStart"/>
      <w:r>
        <w:t>Минниханова</w:t>
      </w:r>
      <w:proofErr w:type="spellEnd"/>
    </w:p>
    <w:p w:rsidR="003918FC" w:rsidRDefault="003918FC" w:rsidP="003918FC">
      <w:pPr>
        <w:spacing w:after="0"/>
        <w:ind w:firstLine="567"/>
        <w:jc w:val="both"/>
      </w:pPr>
      <w:r>
        <w:t>от 27.02.2025 № 9143-МР.</w:t>
      </w:r>
    </w:p>
    <w:p w:rsidR="003918FC" w:rsidRDefault="003918FC" w:rsidP="003918FC">
      <w:pPr>
        <w:spacing w:after="0"/>
        <w:ind w:firstLine="567"/>
        <w:jc w:val="both"/>
      </w:pPr>
      <w:r>
        <w:t xml:space="preserve">Постановление дополняется Порядком предоставления из бюджета Республики Татарстан субсидии сельскохозяйственным производителям на возмещение части затрат по мероприятиям, направленным на развитие растениеводства. Условие получения субсидии дополняется долей реализации произведенного объема тресты льняной и (или) тресты конопляной и реестром первичных документов о реализации и (или) отгрузке на собственную </w:t>
      </w:r>
      <w:proofErr w:type="gramStart"/>
      <w:r>
        <w:t>переработку  не</w:t>
      </w:r>
      <w:proofErr w:type="gramEnd"/>
      <w:r>
        <w:t xml:space="preserve"> менее 80 процентов произведенного объема тресты льняной и (или) тресты конопляной.</w:t>
      </w:r>
    </w:p>
    <w:p w:rsidR="003918FC" w:rsidRDefault="003918FC" w:rsidP="003918FC">
      <w:pPr>
        <w:spacing w:after="0"/>
        <w:ind w:firstLine="567"/>
        <w:jc w:val="both"/>
      </w:pPr>
      <w:r>
        <w:t xml:space="preserve">В Порядке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многолетних плодовых и ягодных кустарниковых </w:t>
      </w:r>
      <w:proofErr w:type="gramStart"/>
      <w:r>
        <w:t>насаждений,  меняется</w:t>
      </w:r>
      <w:proofErr w:type="gramEnd"/>
      <w:r>
        <w:t xml:space="preserve"> механизм расчета размера субсидии, предоставляемой получателю субсидии.</w:t>
      </w:r>
    </w:p>
    <w:p w:rsidR="003918FC" w:rsidRDefault="003918FC" w:rsidP="003918FC">
      <w:pPr>
        <w:spacing w:after="0"/>
        <w:ind w:firstLine="567"/>
        <w:jc w:val="both"/>
      </w:pPr>
      <w:r>
        <w:t xml:space="preserve">В Порядке предоставления из бюджета Республики Татарстан субсидии на финансовое обеспечение части затрат, связанных с приобретением минеральных удобрений, </w:t>
      </w:r>
      <w:proofErr w:type="gramStart"/>
      <w:r>
        <w:t>в  формуле</w:t>
      </w:r>
      <w:proofErr w:type="gramEnd"/>
      <w:r>
        <w:t xml:space="preserve"> расчета размера субсидии  коэффициент  применяемый при наличии у получателя субсидии цифрового профиля и характеристик всех посевных площадей сельскохозяйственных культур заменяется коэффициентом на площадь картофеля и (или) овощей открытого грунта.</w:t>
      </w:r>
    </w:p>
    <w:p w:rsidR="003918FC" w:rsidRDefault="003918FC" w:rsidP="003918FC">
      <w:pPr>
        <w:spacing w:after="0"/>
        <w:ind w:firstLine="567"/>
        <w:jc w:val="both"/>
      </w:pPr>
      <w:r>
        <w:t xml:space="preserve">В Порядке предоставления из бюджета Республики Татарстан субсидии сельскохозяйственным товаропроизводителям на развитие производства органической </w:t>
      </w:r>
      <w:proofErr w:type="gramStart"/>
      <w:r>
        <w:t>продукции,  порядок</w:t>
      </w:r>
      <w:proofErr w:type="gramEnd"/>
      <w:r>
        <w:t xml:space="preserve"> расчет суммы субсидии к перечислению дополняется пропорциональным распределением средств исходя из заявленных объемов субсидии при условии превышения расчетной потребности в предоставлении субсидии от объема доведенных лимитов бюджетных обязательств.</w:t>
      </w:r>
    </w:p>
    <w:p w:rsidR="003918FC" w:rsidRDefault="003918FC" w:rsidP="003918FC">
      <w:pPr>
        <w:spacing w:after="0"/>
        <w:ind w:firstLine="567"/>
        <w:jc w:val="both"/>
      </w:pPr>
      <w:r>
        <w:lastRenderedPageBreak/>
        <w:t>В Порядке предоставления из бюджета Республики Татарстан субсидии на поддержку племенного животноводства предлагаются следующие изменения.</w:t>
      </w:r>
    </w:p>
    <w:p w:rsidR="003918FC" w:rsidRDefault="003918FC" w:rsidP="003918FC">
      <w:pPr>
        <w:spacing w:after="0"/>
        <w:ind w:firstLine="567"/>
        <w:jc w:val="both"/>
      </w:pPr>
      <w:r>
        <w:t>В целях развития отрасли птицеводства предлагается перечень направлений затрат, на возмещение которых предоставляется субсидия, дополнить затратами по приобретению племенных инкубационных яиц (индеек, уток).</w:t>
      </w:r>
    </w:p>
    <w:p w:rsidR="003918FC" w:rsidRDefault="003918FC" w:rsidP="003918FC">
      <w:pPr>
        <w:spacing w:after="0"/>
        <w:ind w:firstLine="567"/>
        <w:jc w:val="both"/>
      </w:pPr>
      <w:r>
        <w:t>Также предлагаются изменения в части субсидирования затрат, связанных с приобретением племенных лошадей.</w:t>
      </w:r>
    </w:p>
    <w:p w:rsidR="003918FC" w:rsidRDefault="003918FC" w:rsidP="003918FC">
      <w:pPr>
        <w:spacing w:after="0"/>
        <w:ind w:firstLine="567"/>
        <w:jc w:val="both"/>
      </w:pPr>
      <w:r>
        <w:t>Для увеличения количества получателей субсидии, предлагается оптимизация направлений субсидирования и изменение ставок расчета субсидии:</w:t>
      </w:r>
    </w:p>
    <w:p w:rsidR="003918FC" w:rsidRDefault="003918FC" w:rsidP="003918FC">
      <w:pPr>
        <w:spacing w:after="0"/>
        <w:ind w:firstLine="567"/>
        <w:jc w:val="both"/>
      </w:pPr>
      <w:r>
        <w:t>субсидия на возмещение части затрат, связанных с приобретением племенных лошадей, из расчета 85 процентов стоимости без учета налога на добавленную стоимость, но не более 1,0 млн рублей в пересчете на 1 голову при покупке лошадей верховых и рысистых пород;</w:t>
      </w:r>
    </w:p>
    <w:p w:rsidR="003918FC" w:rsidRDefault="003918FC" w:rsidP="003918FC">
      <w:pPr>
        <w:spacing w:after="0"/>
        <w:ind w:firstLine="567"/>
        <w:jc w:val="both"/>
      </w:pPr>
      <w:r>
        <w:t xml:space="preserve">40 процентов стоимости без учета налога на добавленную стоимость, но не более 80,0 тыс. рублей в пересчете на 1 голову при покупке лошадей остальных пород. </w:t>
      </w:r>
    </w:p>
    <w:p w:rsidR="003918FC" w:rsidRDefault="003918FC" w:rsidP="003918FC">
      <w:pPr>
        <w:spacing w:after="0"/>
        <w:ind w:firstLine="567"/>
        <w:jc w:val="both"/>
      </w:pPr>
      <w:r>
        <w:t>Кроме того, будут скорректированы показатели результативности субсидии.</w:t>
      </w:r>
    </w:p>
    <w:p w:rsidR="003918FC" w:rsidRDefault="003918FC" w:rsidP="003918FC">
      <w:pPr>
        <w:spacing w:after="0"/>
        <w:ind w:firstLine="567"/>
        <w:jc w:val="both"/>
      </w:pPr>
      <w:r>
        <w:t>В Порядке предоставления из бюджета Республики Татарстан субсидии звероводческим хозяйствам на возмещение части затрат по мероприятиям, направленным на развитие клеточного пушного звероводства корректируется перечень документов и результат предоставления субсидии в отношении производственных объектов (некапитальные строения, сооружения).</w:t>
      </w:r>
    </w:p>
    <w:p w:rsidR="003918FC" w:rsidRDefault="003918FC" w:rsidP="003918FC">
      <w:pPr>
        <w:spacing w:after="0"/>
        <w:ind w:firstLine="567"/>
        <w:jc w:val="both"/>
      </w:pPr>
      <w:r>
        <w:t>В Порядке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 корректируется условие предоставления субсидии.</w:t>
      </w:r>
    </w:p>
    <w:p w:rsidR="003918FC" w:rsidRDefault="003918FC" w:rsidP="003918FC">
      <w:pPr>
        <w:spacing w:after="0"/>
        <w:ind w:firstLine="567"/>
        <w:jc w:val="both"/>
      </w:pPr>
      <w:r>
        <w:t>Принятие предлагаемых изменений не потребует выделения из бюджета Республики Татарстан дополнительных денежных средств.</w:t>
      </w:r>
    </w:p>
    <w:p w:rsidR="003918FC" w:rsidRDefault="003918FC" w:rsidP="003918FC">
      <w:pPr>
        <w:spacing w:after="0"/>
        <w:ind w:firstLine="567"/>
        <w:jc w:val="both"/>
      </w:pPr>
      <w: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(https://tatarstan.ru/regulation). Заключений по результатам проведения независимой антикоррупционной экспертизы не поступило.</w:t>
      </w:r>
    </w:p>
    <w:p w:rsidR="003918FC" w:rsidRDefault="003918FC" w:rsidP="003918FC">
      <w:pPr>
        <w:spacing w:after="0"/>
        <w:ind w:firstLine="567"/>
        <w:jc w:val="both"/>
      </w:pPr>
      <w:r>
        <w:t>Проведение процедуры оценки регулирующего воздействия проекта не требуется.</w:t>
      </w:r>
    </w:p>
    <w:p w:rsidR="00E44F80" w:rsidRDefault="00796F4A">
      <w:pPr>
        <w:spacing w:after="0"/>
        <w:ind w:firstLine="567"/>
        <w:jc w:val="both"/>
      </w:pPr>
      <w:r>
        <w:t xml:space="preserve">                                                                                                     </w:t>
      </w:r>
      <w:r>
        <w:t xml:space="preserve">                                         </w:t>
      </w:r>
    </w:p>
    <w:sectPr w:rsidR="00E44F80">
      <w:headerReference w:type="even" r:id="rId42"/>
      <w:headerReference w:type="default" r:id="rId43"/>
      <w:headerReference w:type="first" r:id="rId44"/>
      <w:pgSz w:w="11906" w:h="16838"/>
      <w:pgMar w:top="1134" w:right="567" w:bottom="1134" w:left="1134"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F4A" w:rsidRDefault="00796F4A">
      <w:pPr>
        <w:spacing w:after="0"/>
      </w:pPr>
      <w:r>
        <w:separator/>
      </w:r>
    </w:p>
  </w:endnote>
  <w:endnote w:type="continuationSeparator" w:id="0">
    <w:p w:rsidR="00796F4A" w:rsidRDefault="00796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TimesNewRoman">
    <w:charset w:val="01"/>
    <w:family w:val="roman"/>
    <w:pitch w:val="default"/>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F4A" w:rsidRDefault="00796F4A">
      <w:pPr>
        <w:spacing w:after="0"/>
      </w:pPr>
      <w:r>
        <w:separator/>
      </w:r>
    </w:p>
  </w:footnote>
  <w:footnote w:type="continuationSeparator" w:id="0">
    <w:p w:rsidR="00796F4A" w:rsidRDefault="00796F4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F80" w:rsidRDefault="00E44F8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F80" w:rsidRDefault="00E44F8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F80" w:rsidRDefault="00E44F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80"/>
    <w:rsid w:val="003918FC"/>
    <w:rsid w:val="00796F4A"/>
    <w:rsid w:val="00E44F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728E"/>
  <w15:docId w15:val="{D052F2C3-51E9-49F5-8551-6C846A34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rFonts w:ascii="Times New Roman" w:hAnsi="Times New Roman"/>
      <w:sz w:val="28"/>
    </w:rPr>
  </w:style>
  <w:style w:type="paragraph" w:styleId="1">
    <w:name w:val="heading 1"/>
    <w:next w:val="a"/>
    <w:uiPriority w:val="9"/>
    <w:qFormat/>
    <w:pPr>
      <w:spacing w:before="120" w:after="120" w:line="264" w:lineRule="auto"/>
      <w:jc w:val="both"/>
      <w:outlineLvl w:val="0"/>
    </w:pPr>
    <w:rPr>
      <w:rFonts w:ascii="XO Thames" w:hAnsi="XO Thames"/>
      <w:b/>
      <w:sz w:val="32"/>
    </w:rPr>
  </w:style>
  <w:style w:type="paragraph" w:styleId="2">
    <w:name w:val="heading 2"/>
    <w:next w:val="a"/>
    <w:uiPriority w:val="9"/>
    <w:qFormat/>
    <w:pPr>
      <w:outlineLvl w:val="1"/>
    </w:pPr>
    <w:rPr>
      <w:rFonts w:ascii="XO Thames" w:hAnsi="XO Thames"/>
      <w:b/>
      <w:sz w:val="28"/>
    </w:rPr>
  </w:style>
  <w:style w:type="paragraph" w:styleId="3">
    <w:name w:val="heading 3"/>
    <w:next w:val="a"/>
    <w:uiPriority w:val="9"/>
    <w:qFormat/>
    <w:pPr>
      <w:outlineLvl w:val="2"/>
    </w:pPr>
    <w:rPr>
      <w:rFonts w:ascii="XO Thames" w:hAnsi="XO Thames"/>
      <w:b/>
      <w:sz w:val="26"/>
    </w:rPr>
  </w:style>
  <w:style w:type="paragraph" w:styleId="4">
    <w:name w:val="heading 4"/>
    <w:next w:val="a"/>
    <w:uiPriority w:val="9"/>
    <w:qFormat/>
    <w:pPr>
      <w:outlineLvl w:val="3"/>
    </w:pPr>
    <w:rPr>
      <w:rFonts w:ascii="XO Thames" w:hAnsi="XO Thames"/>
      <w:b/>
      <w:sz w:val="24"/>
    </w:rPr>
  </w:style>
  <w:style w:type="paragraph" w:styleId="5">
    <w:name w:val="heading 5"/>
    <w:next w:val="a"/>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72">
    <w:name w:val="Contents 72"/>
    <w:link w:val="Contents721"/>
    <w:qFormat/>
    <w:rPr>
      <w:rFonts w:ascii="XO Thames" w:hAnsi="XO Thames"/>
      <w:sz w:val="28"/>
    </w:rPr>
  </w:style>
  <w:style w:type="character" w:customStyle="1" w:styleId="Contents711">
    <w:name w:val="Contents 711"/>
    <w:link w:val="Contents7111"/>
    <w:qFormat/>
    <w:rPr>
      <w:rFonts w:ascii="XO Thames" w:hAnsi="XO Thames"/>
      <w:sz w:val="28"/>
    </w:rPr>
  </w:style>
  <w:style w:type="character" w:customStyle="1" w:styleId="Contents2">
    <w:name w:val="Contents 2"/>
    <w:qFormat/>
    <w:rPr>
      <w:rFonts w:ascii="XO Thames" w:hAnsi="XO Thames"/>
      <w:sz w:val="28"/>
    </w:rPr>
  </w:style>
  <w:style w:type="character" w:customStyle="1" w:styleId="Title12">
    <w:name w:val="Title12"/>
    <w:link w:val="Title121"/>
    <w:qFormat/>
    <w:rPr>
      <w:rFonts w:ascii="XO Thames" w:hAnsi="XO Thames"/>
      <w:b/>
      <w:caps/>
      <w:sz w:val="40"/>
    </w:rPr>
  </w:style>
  <w:style w:type="character" w:customStyle="1" w:styleId="Heading42">
    <w:name w:val="Heading 42"/>
    <w:link w:val="Heading421"/>
    <w:qFormat/>
    <w:rPr>
      <w:rFonts w:ascii="XO Thames" w:hAnsi="XO Thames"/>
      <w:b/>
      <w:color w:val="000000"/>
      <w:spacing w:val="0"/>
      <w:sz w:val="24"/>
    </w:rPr>
  </w:style>
  <w:style w:type="character" w:customStyle="1" w:styleId="Contents4">
    <w:name w:val="Contents 4"/>
    <w:qFormat/>
    <w:rPr>
      <w:rFonts w:ascii="XO Thames" w:hAnsi="XO Thames"/>
      <w:sz w:val="28"/>
    </w:rPr>
  </w:style>
  <w:style w:type="character" w:customStyle="1" w:styleId="Contents32">
    <w:name w:val="Contents 32"/>
    <w:link w:val="Contents321"/>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Heading31">
    <w:name w:val="Heading 31"/>
    <w:link w:val="Heading311"/>
    <w:qFormat/>
    <w:rPr>
      <w:rFonts w:ascii="XO Thames" w:hAnsi="XO Thames"/>
      <w:b/>
      <w:color w:val="000000"/>
      <w:spacing w:val="0"/>
      <w:sz w:val="26"/>
    </w:rPr>
  </w:style>
  <w:style w:type="character" w:customStyle="1" w:styleId="Endnote2">
    <w:name w:val="Endnote2"/>
    <w:link w:val="Endnote21"/>
    <w:qFormat/>
    <w:rPr>
      <w:rFonts w:ascii="XO Thames" w:hAnsi="XO Thames"/>
    </w:rPr>
  </w:style>
  <w:style w:type="character" w:customStyle="1" w:styleId="Header1">
    <w:name w:val="Header1"/>
    <w:basedOn w:val="11"/>
    <w:qFormat/>
    <w:rPr>
      <w:rFonts w:ascii="XO Thames" w:hAnsi="XO Thames"/>
      <w:sz w:val="20"/>
    </w:rPr>
  </w:style>
  <w:style w:type="character" w:customStyle="1" w:styleId="Header12">
    <w:name w:val="Header12"/>
    <w:basedOn w:val="11"/>
    <w:link w:val="Header121"/>
    <w:qFormat/>
    <w:rPr>
      <w:rFonts w:ascii="XO Thames" w:hAnsi="XO Thames"/>
      <w:sz w:val="20"/>
    </w:rPr>
  </w:style>
  <w:style w:type="character" w:customStyle="1" w:styleId="fontstyle011">
    <w:name w:val="fontstyle011"/>
    <w:basedOn w:val="DefaultParagraphFont11"/>
    <w:link w:val="fontstyle0111"/>
    <w:qFormat/>
    <w:rPr>
      <w:rFonts w:ascii="TimesNewRoman" w:hAnsi="TimesNewRoman"/>
    </w:rPr>
  </w:style>
  <w:style w:type="character" w:customStyle="1" w:styleId="Heading32">
    <w:name w:val="Heading 32"/>
    <w:qFormat/>
    <w:rPr>
      <w:rFonts w:ascii="XO Thames" w:hAnsi="XO Thames"/>
      <w:b/>
      <w:sz w:val="26"/>
    </w:rPr>
  </w:style>
  <w:style w:type="character" w:customStyle="1" w:styleId="List2">
    <w:name w:val="List2"/>
    <w:basedOn w:val="Textbody1"/>
    <w:link w:val="List21"/>
    <w:qFormat/>
    <w:rPr>
      <w:rFonts w:ascii="PT Astra Serif" w:hAnsi="PT Astra Serif"/>
    </w:rPr>
  </w:style>
  <w:style w:type="character" w:customStyle="1" w:styleId="Contents911">
    <w:name w:val="Contents 911"/>
    <w:link w:val="Contents9111"/>
    <w:qFormat/>
    <w:rPr>
      <w:rFonts w:ascii="XO Thames" w:hAnsi="XO Thames"/>
      <w:sz w:val="28"/>
    </w:rPr>
  </w:style>
  <w:style w:type="character" w:customStyle="1" w:styleId="caption1">
    <w:name w:val="caption1"/>
    <w:link w:val="caption3"/>
    <w:qFormat/>
    <w:rPr>
      <w:rFonts w:ascii="PT Astra Serif" w:hAnsi="PT Astra Serif"/>
      <w:i/>
      <w:sz w:val="24"/>
    </w:rPr>
  </w:style>
  <w:style w:type="character" w:customStyle="1" w:styleId="Contents811">
    <w:name w:val="Contents 811"/>
    <w:link w:val="Contents8111"/>
    <w:qFormat/>
    <w:rPr>
      <w:rFonts w:ascii="XO Thames" w:hAnsi="XO Thames"/>
      <w:sz w:val="28"/>
    </w:rPr>
  </w:style>
  <w:style w:type="character" w:customStyle="1" w:styleId="20">
    <w:name w:val="Заголовок2"/>
    <w:link w:val="21"/>
    <w:qFormat/>
    <w:rPr>
      <w:rFonts w:ascii="PT Astra Serif" w:hAnsi="PT Astra Serif"/>
    </w:rPr>
  </w:style>
  <w:style w:type="character" w:customStyle="1" w:styleId="Heading12">
    <w:name w:val="Heading 12"/>
    <w:link w:val="Heading121"/>
    <w:qFormat/>
    <w:rPr>
      <w:rFonts w:ascii="XO Thames" w:hAnsi="XO Thames"/>
      <w:b/>
      <w:color w:val="000000"/>
      <w:spacing w:val="0"/>
      <w:sz w:val="32"/>
    </w:rPr>
  </w:style>
  <w:style w:type="character" w:customStyle="1" w:styleId="ConsPlusNormal1">
    <w:name w:val="ConsPlusNormal1"/>
    <w:link w:val="ConsPlusNormal11"/>
    <w:qFormat/>
    <w:rPr>
      <w:rFonts w:ascii="Arial" w:hAnsi="Arial"/>
      <w:sz w:val="20"/>
    </w:rPr>
  </w:style>
  <w:style w:type="character" w:customStyle="1" w:styleId="Contents111">
    <w:name w:val="Contents 111"/>
    <w:link w:val="Contents1111"/>
    <w:qFormat/>
    <w:rPr>
      <w:rFonts w:ascii="XO Thames" w:hAnsi="XO Thames"/>
      <w:b/>
      <w:sz w:val="28"/>
    </w:rPr>
  </w:style>
  <w:style w:type="character" w:customStyle="1" w:styleId="Textbodyindent">
    <w:name w:val="Text body indent"/>
    <w:qFormat/>
    <w:rPr>
      <w:rFonts w:ascii="PT Astra Serif" w:hAnsi="PT Astra Serif"/>
    </w:rPr>
  </w:style>
  <w:style w:type="character" w:customStyle="1" w:styleId="211">
    <w:name w:val="Гиперссылка211"/>
    <w:link w:val="2111"/>
    <w:qFormat/>
    <w:rPr>
      <w:rFonts w:ascii="Calibri" w:hAnsi="Calibri"/>
      <w:color w:val="0000FF"/>
      <w:u w:val="single"/>
    </w:rPr>
  </w:style>
  <w:style w:type="character" w:customStyle="1" w:styleId="22">
    <w:name w:val="Колонтитул2"/>
    <w:link w:val="210"/>
    <w:qFormat/>
    <w:rPr>
      <w:rFonts w:ascii="XO Thames" w:hAnsi="XO Thames"/>
      <w:sz w:val="20"/>
    </w:rPr>
  </w:style>
  <w:style w:type="character" w:customStyle="1" w:styleId="Contents611">
    <w:name w:val="Contents 611"/>
    <w:link w:val="Contents6111"/>
    <w:qFormat/>
    <w:rPr>
      <w:rFonts w:ascii="XO Thames" w:hAnsi="XO Thames"/>
      <w:sz w:val="28"/>
    </w:rPr>
  </w:style>
  <w:style w:type="character" w:customStyle="1" w:styleId="ListParagraph11">
    <w:name w:val="List Paragraph11"/>
    <w:link w:val="ListParagraph111"/>
    <w:qFormat/>
  </w:style>
  <w:style w:type="character" w:customStyle="1" w:styleId="Header11">
    <w:name w:val="Header11"/>
    <w:basedOn w:val="11"/>
    <w:link w:val="Header13"/>
    <w:qFormat/>
    <w:rPr>
      <w:rFonts w:ascii="XO Thames" w:hAnsi="XO Thames"/>
      <w:color w:val="000000"/>
      <w:spacing w:val="0"/>
      <w:sz w:val="20"/>
    </w:rPr>
  </w:style>
  <w:style w:type="character" w:customStyle="1" w:styleId="Textbodyindent1">
    <w:name w:val="Text body indent1"/>
    <w:link w:val="Textbodyindent3"/>
    <w:qFormat/>
    <w:rPr>
      <w:rFonts w:ascii="PT Astra Serif" w:hAnsi="PT Astra Serif"/>
      <w:sz w:val="21"/>
    </w:rPr>
  </w:style>
  <w:style w:type="character" w:customStyle="1" w:styleId="Contents82">
    <w:name w:val="Contents 82"/>
    <w:link w:val="Contents821"/>
    <w:qFormat/>
    <w:rPr>
      <w:rFonts w:ascii="XO Thames" w:hAnsi="XO Thames"/>
      <w:sz w:val="28"/>
    </w:rPr>
  </w:style>
  <w:style w:type="character" w:customStyle="1" w:styleId="Heading312">
    <w:name w:val="Heading 312"/>
    <w:link w:val="Heading3121"/>
    <w:qFormat/>
    <w:rPr>
      <w:rFonts w:ascii="XO Thames" w:hAnsi="XO Thames"/>
      <w:b/>
      <w:sz w:val="26"/>
    </w:rPr>
  </w:style>
  <w:style w:type="character" w:customStyle="1" w:styleId="Textbody1">
    <w:name w:val="Text body1"/>
    <w:link w:val="Textbody11"/>
    <w:qFormat/>
  </w:style>
  <w:style w:type="character" w:customStyle="1" w:styleId="List1">
    <w:name w:val="List1"/>
    <w:basedOn w:val="Textbody1"/>
    <w:qFormat/>
    <w:rPr>
      <w:rFonts w:ascii="PT Astra Serif" w:hAnsi="PT Astra Serif"/>
    </w:rPr>
  </w:style>
  <w:style w:type="character" w:customStyle="1" w:styleId="DefaultParagraphFont11">
    <w:name w:val="Default Paragraph Font11"/>
    <w:link w:val="DefaultParagraphFont111"/>
    <w:qFormat/>
  </w:style>
  <w:style w:type="character" w:customStyle="1" w:styleId="Endnote11">
    <w:name w:val="Endnote11"/>
    <w:link w:val="Endnote111"/>
    <w:qFormat/>
    <w:rPr>
      <w:rFonts w:ascii="XO Thames" w:hAnsi="XO Thames"/>
    </w:rPr>
  </w:style>
  <w:style w:type="character" w:customStyle="1" w:styleId="Caption2">
    <w:name w:val="Caption2"/>
    <w:link w:val="Caption21"/>
    <w:qFormat/>
    <w:rPr>
      <w:rFonts w:ascii="PT Astra Serif" w:hAnsi="PT Astra Serif"/>
      <w:i/>
      <w:sz w:val="24"/>
    </w:rPr>
  </w:style>
  <w:style w:type="character" w:customStyle="1" w:styleId="511">
    <w:name w:val="Заголовок 5 Знак11"/>
    <w:link w:val="5111"/>
    <w:qFormat/>
    <w:rPr>
      <w:rFonts w:ascii="XO Thames" w:hAnsi="XO Thames"/>
      <w:b/>
    </w:rPr>
  </w:style>
  <w:style w:type="character" w:customStyle="1" w:styleId="Contents3">
    <w:name w:val="Contents 3"/>
    <w:qFormat/>
    <w:rPr>
      <w:rFonts w:ascii="XO Thames" w:hAnsi="XO Thames"/>
      <w:sz w:val="28"/>
    </w:rPr>
  </w:style>
  <w:style w:type="character" w:customStyle="1" w:styleId="Contents42">
    <w:name w:val="Contents 42"/>
    <w:link w:val="Contents421"/>
    <w:qFormat/>
    <w:rPr>
      <w:rFonts w:ascii="XO Thames" w:hAnsi="XO Thames"/>
      <w:sz w:val="28"/>
    </w:rPr>
  </w:style>
  <w:style w:type="character" w:customStyle="1" w:styleId="Contents12">
    <w:name w:val="Contents 12"/>
    <w:link w:val="Contents121"/>
    <w:qFormat/>
    <w:rPr>
      <w:rFonts w:ascii="XO Thames" w:hAnsi="XO Thames"/>
      <w:b/>
      <w:sz w:val="28"/>
    </w:rPr>
  </w:style>
  <w:style w:type="character" w:customStyle="1" w:styleId="111">
    <w:name w:val="Обычный111"/>
    <w:link w:val="1111"/>
    <w:qFormat/>
    <w:rPr>
      <w:rFonts w:ascii="Times New Roman" w:hAnsi="Times New Roman"/>
      <w:sz w:val="28"/>
    </w:rPr>
  </w:style>
  <w:style w:type="character" w:customStyle="1" w:styleId="Contents92">
    <w:name w:val="Contents 92"/>
    <w:link w:val="Contents921"/>
    <w:qFormat/>
    <w:rPr>
      <w:rFonts w:ascii="XO Thames" w:hAnsi="XO Thames"/>
      <w:sz w:val="28"/>
    </w:rPr>
  </w:style>
  <w:style w:type="character" w:customStyle="1" w:styleId="Contents211">
    <w:name w:val="Contents 211"/>
    <w:link w:val="Contents2111"/>
    <w:qFormat/>
    <w:rPr>
      <w:rFonts w:ascii="XO Thames" w:hAnsi="XO Thames"/>
      <w:sz w:val="28"/>
    </w:rPr>
  </w:style>
  <w:style w:type="character" w:customStyle="1" w:styleId="Heading212">
    <w:name w:val="Heading 212"/>
    <w:link w:val="Heading2121"/>
    <w:qFormat/>
    <w:rPr>
      <w:rFonts w:ascii="XO Thames" w:hAnsi="XO Thames"/>
      <w:b/>
      <w:sz w:val="28"/>
    </w:rPr>
  </w:style>
  <w:style w:type="character" w:customStyle="1" w:styleId="11">
    <w:name w:val="Колонтитул11"/>
    <w:link w:val="1110"/>
    <w:qFormat/>
    <w:rPr>
      <w:rFonts w:ascii="XO Thames" w:hAnsi="XO Thames"/>
      <w:sz w:val="20"/>
    </w:rPr>
  </w:style>
  <w:style w:type="character" w:customStyle="1" w:styleId="110">
    <w:name w:val="Заголовок11"/>
    <w:link w:val="1112"/>
    <w:qFormat/>
    <w:rPr>
      <w:rFonts w:ascii="PT Astra Serif" w:hAnsi="PT Astra Serif"/>
    </w:rPr>
  </w:style>
  <w:style w:type="character" w:customStyle="1" w:styleId="Heading51">
    <w:name w:val="Heading 51"/>
    <w:qFormat/>
    <w:rPr>
      <w:rFonts w:ascii="XO Thames" w:hAnsi="XO Thames"/>
      <w:b/>
    </w:rPr>
  </w:style>
  <w:style w:type="character" w:customStyle="1" w:styleId="Footnote11">
    <w:name w:val="Footnote11"/>
    <w:link w:val="Footnote111"/>
    <w:qFormat/>
    <w:rPr>
      <w:rFonts w:ascii="XO Thames" w:hAnsi="XO Thames"/>
    </w:rPr>
  </w:style>
  <w:style w:type="character" w:customStyle="1" w:styleId="Heading11">
    <w:name w:val="Heading 11"/>
    <w:qFormat/>
    <w:rPr>
      <w:rFonts w:ascii="XO Thames" w:hAnsi="XO Thames"/>
      <w:b/>
      <w:sz w:val="32"/>
    </w:rPr>
  </w:style>
  <w:style w:type="character" w:customStyle="1" w:styleId="VisitedInternetLink1">
    <w:name w:val="Visited Internet Link1"/>
    <w:link w:val="VisitedInternetLink11"/>
    <w:qFormat/>
    <w:rPr>
      <w:rFonts w:ascii="Calibri" w:hAnsi="Calibri"/>
      <w:color w:val="800000"/>
      <w:u w:val="single"/>
    </w:rPr>
  </w:style>
  <w:style w:type="character" w:styleId="a3">
    <w:name w:val="Hyperlink"/>
    <w:rPr>
      <w:color w:val="0000FF"/>
      <w:u w:val="single"/>
    </w:rPr>
  </w:style>
  <w:style w:type="character" w:customStyle="1" w:styleId="Footnote">
    <w:name w:val="Footnote"/>
    <w:link w:val="Footnote1"/>
    <w:qFormat/>
    <w:rPr>
      <w:rFonts w:ascii="XO Thames" w:hAnsi="XO Thames"/>
      <w:sz w:val="22"/>
    </w:rPr>
  </w:style>
  <w:style w:type="character" w:customStyle="1" w:styleId="Contents62">
    <w:name w:val="Contents 62"/>
    <w:link w:val="Contents621"/>
    <w:qFormat/>
    <w:rPr>
      <w:rFonts w:ascii="XO Thames" w:hAnsi="XO Thames"/>
      <w:sz w:val="28"/>
    </w:rPr>
  </w:style>
  <w:style w:type="character" w:customStyle="1" w:styleId="Contents1">
    <w:name w:val="Contents 1"/>
    <w:qFormat/>
    <w:rPr>
      <w:rFonts w:ascii="XO Thames" w:hAnsi="XO Thames"/>
      <w:b/>
      <w:sz w:val="28"/>
    </w:rPr>
  </w:style>
  <w:style w:type="character" w:customStyle="1" w:styleId="Heading21">
    <w:name w:val="Heading 21"/>
    <w:link w:val="Heading211"/>
    <w:qFormat/>
    <w:rPr>
      <w:rFonts w:ascii="XO Thames" w:hAnsi="XO Thames"/>
      <w:b/>
      <w:color w:val="000000"/>
      <w:spacing w:val="0"/>
      <w:sz w:val="28"/>
    </w:rPr>
  </w:style>
  <w:style w:type="character" w:styleId="a4">
    <w:name w:val="FollowedHyperlink"/>
    <w:rPr>
      <w:color w:val="800000"/>
      <w:u w:val="single"/>
    </w:rPr>
  </w:style>
  <w:style w:type="character" w:customStyle="1" w:styleId="HeaderandFooter">
    <w:name w:val="Header and Footer"/>
    <w:qFormat/>
    <w:rPr>
      <w:rFonts w:ascii="XO Thames" w:hAnsi="XO Thames"/>
      <w:sz w:val="20"/>
    </w:rPr>
  </w:style>
  <w:style w:type="character" w:customStyle="1" w:styleId="Firstlineindent">
    <w:name w:val="First line indent"/>
    <w:qFormat/>
    <w:rPr>
      <w:rFonts w:ascii="PT Astra Serif" w:hAnsi="PT Astra Serif"/>
    </w:rPr>
  </w:style>
  <w:style w:type="character" w:customStyle="1" w:styleId="a5">
    <w:name w:val="Содержимое таблицы"/>
    <w:link w:val="10"/>
    <w:qFormat/>
  </w:style>
  <w:style w:type="character" w:customStyle="1" w:styleId="Contents9">
    <w:name w:val="Contents 9"/>
    <w:qFormat/>
    <w:rPr>
      <w:rFonts w:ascii="XO Thames" w:hAnsi="XO Thames"/>
      <w:sz w:val="28"/>
    </w:rPr>
  </w:style>
  <w:style w:type="character" w:customStyle="1" w:styleId="Heading411">
    <w:name w:val="Heading 411"/>
    <w:link w:val="Heading4111"/>
    <w:qFormat/>
    <w:rPr>
      <w:rFonts w:ascii="XO Thames" w:hAnsi="XO Thames"/>
      <w:b/>
      <w:sz w:val="24"/>
    </w:rPr>
  </w:style>
  <w:style w:type="character" w:customStyle="1" w:styleId="Heading511">
    <w:name w:val="Heading 511"/>
    <w:link w:val="Heading513"/>
    <w:qFormat/>
    <w:rPr>
      <w:rFonts w:ascii="XO Thames" w:hAnsi="XO Thames"/>
      <w:b/>
      <w:color w:val="000000"/>
      <w:spacing w:val="0"/>
      <w:sz w:val="22"/>
    </w:rPr>
  </w:style>
  <w:style w:type="character" w:customStyle="1" w:styleId="Contents511">
    <w:name w:val="Contents 511"/>
    <w:link w:val="Contents5111"/>
    <w:qFormat/>
    <w:rPr>
      <w:rFonts w:ascii="XO Thames" w:hAnsi="XO Thames"/>
      <w:sz w:val="28"/>
    </w:rPr>
  </w:style>
  <w:style w:type="character" w:customStyle="1" w:styleId="Textbodyindent2">
    <w:name w:val="Text body indent2"/>
    <w:link w:val="Textbodyindent21"/>
    <w:qFormat/>
    <w:rPr>
      <w:rFonts w:ascii="PT Astra Serif" w:hAnsi="PT Astra Serif"/>
      <w:sz w:val="21"/>
    </w:rPr>
  </w:style>
  <w:style w:type="character" w:customStyle="1" w:styleId="Textbody">
    <w:name w:val="Text body"/>
    <w:qFormat/>
  </w:style>
  <w:style w:type="character" w:customStyle="1" w:styleId="Contents8">
    <w:name w:val="Contents 8"/>
    <w:qFormat/>
    <w:rPr>
      <w:rFonts w:ascii="XO Thames" w:hAnsi="XO Thames"/>
      <w:sz w:val="28"/>
    </w:rPr>
  </w:style>
  <w:style w:type="character" w:customStyle="1" w:styleId="List11">
    <w:name w:val="List11"/>
    <w:basedOn w:val="Textbody1"/>
    <w:link w:val="List111"/>
    <w:qFormat/>
    <w:rPr>
      <w:rFonts w:ascii="PT Astra Serif" w:hAnsi="PT Astra Serif"/>
    </w:rPr>
  </w:style>
  <w:style w:type="character" w:customStyle="1" w:styleId="Caption11">
    <w:name w:val="Caption11"/>
    <w:link w:val="Caption111"/>
    <w:qFormat/>
    <w:rPr>
      <w:rFonts w:ascii="PT Astra Serif" w:hAnsi="PT Astra Serif"/>
      <w:i/>
      <w:sz w:val="24"/>
    </w:rPr>
  </w:style>
  <w:style w:type="character" w:customStyle="1" w:styleId="Internetlink11">
    <w:name w:val="Internet link11"/>
    <w:link w:val="Internetlink111"/>
    <w:qFormat/>
    <w:rPr>
      <w:rFonts w:ascii="Calibri" w:hAnsi="Calibri"/>
      <w:color w:val="0000FF"/>
      <w:u w:val="single"/>
    </w:rPr>
  </w:style>
  <w:style w:type="character" w:customStyle="1" w:styleId="Internetlink2">
    <w:name w:val="Internet link2"/>
    <w:link w:val="Internetlink21"/>
    <w:qFormat/>
    <w:rPr>
      <w:rFonts w:ascii="Calibri" w:hAnsi="Calibri"/>
      <w:color w:val="0000FF"/>
      <w:u w:val="single"/>
    </w:rPr>
  </w:style>
  <w:style w:type="character" w:customStyle="1" w:styleId="Heading512">
    <w:name w:val="Heading 512"/>
    <w:link w:val="Heading5121"/>
    <w:qFormat/>
    <w:rPr>
      <w:rFonts w:ascii="XO Thames" w:hAnsi="XO Thames"/>
      <w:b/>
    </w:rPr>
  </w:style>
  <w:style w:type="character" w:customStyle="1" w:styleId="Contents5">
    <w:name w:val="Contents 5"/>
    <w:qFormat/>
    <w:rPr>
      <w:rFonts w:ascii="XO Thames" w:hAnsi="XO Thames"/>
      <w:sz w:val="28"/>
    </w:rPr>
  </w:style>
  <w:style w:type="character" w:customStyle="1" w:styleId="Heading111">
    <w:name w:val="Heading 111"/>
    <w:link w:val="Heading1111"/>
    <w:qFormat/>
    <w:rPr>
      <w:rFonts w:ascii="XO Thames" w:hAnsi="XO Thames"/>
      <w:b/>
      <w:sz w:val="32"/>
    </w:rPr>
  </w:style>
  <w:style w:type="character" w:customStyle="1" w:styleId="Subtitle12">
    <w:name w:val="Subtitle12"/>
    <w:link w:val="Subtitle121"/>
    <w:qFormat/>
    <w:rPr>
      <w:rFonts w:ascii="XO Thames" w:hAnsi="XO Thames"/>
      <w:i/>
      <w:sz w:val="24"/>
    </w:rPr>
  </w:style>
  <w:style w:type="character" w:customStyle="1" w:styleId="1113">
    <w:name w:val="Гиперссылка111"/>
    <w:link w:val="11110"/>
    <w:qFormat/>
    <w:rPr>
      <w:rFonts w:ascii="Calibri" w:hAnsi="Calibri"/>
      <w:color w:val="0000FF"/>
      <w:u w:val="single"/>
    </w:rPr>
  </w:style>
  <w:style w:type="character" w:customStyle="1" w:styleId="Title1">
    <w:name w:val="Title1"/>
    <w:link w:val="Title11"/>
    <w:qFormat/>
    <w:rPr>
      <w:rFonts w:ascii="XO Thames" w:hAnsi="XO Thames"/>
      <w:b/>
      <w:caps/>
      <w:color w:val="000000"/>
      <w:spacing w:val="0"/>
      <w:sz w:val="40"/>
    </w:rPr>
  </w:style>
  <w:style w:type="character" w:customStyle="1" w:styleId="Footnote2">
    <w:name w:val="Footnote2"/>
    <w:link w:val="Footnote21"/>
    <w:qFormat/>
    <w:rPr>
      <w:rFonts w:ascii="XO Thames" w:hAnsi="XO Thames"/>
    </w:rPr>
  </w:style>
  <w:style w:type="character" w:customStyle="1" w:styleId="Contents411">
    <w:name w:val="Contents 411"/>
    <w:link w:val="Contents4111"/>
    <w:qFormat/>
    <w:rPr>
      <w:rFonts w:ascii="XO Thames" w:hAnsi="XO Thames"/>
      <w:sz w:val="28"/>
    </w:rPr>
  </w:style>
  <w:style w:type="character" w:customStyle="1" w:styleId="112">
    <w:name w:val="Указатель11"/>
    <w:link w:val="1114"/>
    <w:qFormat/>
    <w:rPr>
      <w:rFonts w:ascii="PT Astra Serif" w:hAnsi="PT Astra Serif"/>
    </w:rPr>
  </w:style>
  <w:style w:type="character" w:customStyle="1" w:styleId="Subtitle1">
    <w:name w:val="Subtitle1"/>
    <w:qFormat/>
    <w:rPr>
      <w:rFonts w:ascii="XO Thames" w:hAnsi="XO Thames"/>
      <w:i/>
      <w:sz w:val="24"/>
    </w:rPr>
  </w:style>
  <w:style w:type="character" w:customStyle="1" w:styleId="Subtitle11">
    <w:name w:val="Subtitle11"/>
    <w:link w:val="Subtitle13"/>
    <w:qFormat/>
    <w:rPr>
      <w:rFonts w:ascii="XO Thames" w:hAnsi="XO Thames"/>
      <w:i/>
      <w:color w:val="000000"/>
      <w:spacing w:val="0"/>
      <w:sz w:val="24"/>
    </w:rPr>
  </w:style>
  <w:style w:type="character" w:customStyle="1" w:styleId="Contents311">
    <w:name w:val="Contents 311"/>
    <w:link w:val="Contents3111"/>
    <w:qFormat/>
    <w:rPr>
      <w:rFonts w:ascii="XO Thames" w:hAnsi="XO Thames"/>
      <w:sz w:val="28"/>
    </w:rPr>
  </w:style>
  <w:style w:type="character" w:customStyle="1" w:styleId="Title2">
    <w:name w:val="Title2"/>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1115">
    <w:name w:val="Основной шрифт абзаца111"/>
    <w:link w:val="11111"/>
    <w:qFormat/>
  </w:style>
  <w:style w:type="character" w:customStyle="1" w:styleId="Heading22">
    <w:name w:val="Heading 22"/>
    <w:qFormat/>
    <w:rPr>
      <w:rFonts w:ascii="XO Thames" w:hAnsi="XO Thames"/>
      <w:b/>
      <w:sz w:val="28"/>
    </w:rPr>
  </w:style>
  <w:style w:type="character" w:customStyle="1" w:styleId="23">
    <w:name w:val="Указатель2"/>
    <w:link w:val="212"/>
    <w:qFormat/>
    <w:rPr>
      <w:rFonts w:ascii="PT Astra Serif" w:hAnsi="PT Astra Serif"/>
    </w:rPr>
  </w:style>
  <w:style w:type="character" w:customStyle="1" w:styleId="Contents22">
    <w:name w:val="Contents 22"/>
    <w:link w:val="Contents221"/>
    <w:qFormat/>
    <w:rPr>
      <w:rFonts w:ascii="XO Thames" w:hAnsi="XO Thames"/>
      <w:sz w:val="28"/>
    </w:rPr>
  </w:style>
  <w:style w:type="character" w:customStyle="1" w:styleId="Contents52">
    <w:name w:val="Contents 52"/>
    <w:link w:val="Contents521"/>
    <w:qFormat/>
    <w:rPr>
      <w:rFonts w:ascii="XO Thames" w:hAnsi="XO Thames"/>
      <w:sz w:val="28"/>
    </w:rPr>
  </w:style>
  <w:style w:type="character" w:customStyle="1" w:styleId="a6">
    <w:name w:val="Заголовок таблицы"/>
    <w:basedOn w:val="a5"/>
    <w:link w:val="12"/>
    <w:qFormat/>
    <w:rPr>
      <w:b/>
    </w:rPr>
  </w:style>
  <w:style w:type="paragraph" w:styleId="a7">
    <w:name w:val="Title"/>
    <w:next w:val="a8"/>
    <w:uiPriority w:val="10"/>
    <w:qFormat/>
    <w:rPr>
      <w:rFonts w:ascii="XO Thames" w:hAnsi="XO Thames"/>
      <w:b/>
      <w:caps/>
      <w:sz w:val="40"/>
    </w:rPr>
  </w:style>
  <w:style w:type="paragraph" w:styleId="a8">
    <w:name w:val="Body Text"/>
    <w:basedOn w:val="a"/>
    <w:pPr>
      <w:spacing w:after="140" w:line="276" w:lineRule="auto"/>
    </w:pPr>
  </w:style>
  <w:style w:type="paragraph" w:styleId="a9">
    <w:name w:val="List"/>
    <w:basedOn w:val="Textbody11"/>
    <w:rPr>
      <w:rFonts w:ascii="PT Astra Serif" w:hAnsi="PT Astra Serif"/>
    </w:rPr>
  </w:style>
  <w:style w:type="paragraph" w:styleId="aa">
    <w:name w:val="caption"/>
    <w:basedOn w:val="a"/>
    <w:qFormat/>
    <w:pPr>
      <w:suppressLineNumbers/>
      <w:spacing w:before="120" w:after="120"/>
    </w:pPr>
    <w:rPr>
      <w:rFonts w:ascii="PT Astra Serif" w:hAnsi="PT Astra Serif"/>
      <w:i/>
      <w:iCs/>
      <w:sz w:val="24"/>
      <w:szCs w:val="24"/>
    </w:rPr>
  </w:style>
  <w:style w:type="paragraph" w:styleId="ab">
    <w:name w:val="index heading"/>
    <w:basedOn w:val="a"/>
    <w:qFormat/>
    <w:pPr>
      <w:suppressLineNumbers/>
    </w:pPr>
    <w:rPr>
      <w:rFonts w:ascii="PT Astra Serif" w:hAnsi="PT Astra Serif"/>
    </w:rPr>
  </w:style>
  <w:style w:type="paragraph" w:customStyle="1" w:styleId="Contents721">
    <w:name w:val="Contents 721"/>
    <w:link w:val="Contents72"/>
    <w:qFormat/>
    <w:rPr>
      <w:rFonts w:ascii="XO Thames" w:hAnsi="XO Thames"/>
      <w:sz w:val="28"/>
    </w:rPr>
  </w:style>
  <w:style w:type="paragraph" w:customStyle="1" w:styleId="Contents7111">
    <w:name w:val="Contents 7111"/>
    <w:link w:val="Contents711"/>
    <w:qFormat/>
    <w:rPr>
      <w:rFonts w:ascii="XO Thames" w:hAnsi="XO Thames"/>
      <w:sz w:val="28"/>
    </w:rPr>
  </w:style>
  <w:style w:type="paragraph" w:styleId="24">
    <w:name w:val="toc 2"/>
    <w:next w:val="a"/>
    <w:uiPriority w:val="39"/>
    <w:pPr>
      <w:spacing w:after="160" w:line="264" w:lineRule="auto"/>
      <w:ind w:left="200"/>
    </w:pPr>
    <w:rPr>
      <w:rFonts w:ascii="XO Thames" w:hAnsi="XO Thames"/>
      <w:sz w:val="28"/>
    </w:rPr>
  </w:style>
  <w:style w:type="paragraph" w:customStyle="1" w:styleId="Title121">
    <w:name w:val="Title121"/>
    <w:link w:val="Title12"/>
    <w:qFormat/>
    <w:rPr>
      <w:rFonts w:ascii="XO Thames" w:hAnsi="XO Thames"/>
      <w:b/>
      <w:caps/>
      <w:sz w:val="40"/>
    </w:rPr>
  </w:style>
  <w:style w:type="paragraph" w:customStyle="1" w:styleId="Heading421">
    <w:name w:val="Heading 421"/>
    <w:link w:val="Heading42"/>
    <w:qFormat/>
    <w:rPr>
      <w:rFonts w:ascii="XO Thames" w:hAnsi="XO Thames"/>
      <w:b/>
      <w:sz w:val="24"/>
    </w:rPr>
  </w:style>
  <w:style w:type="paragraph" w:styleId="40">
    <w:name w:val="toc 4"/>
    <w:next w:val="a"/>
    <w:uiPriority w:val="39"/>
    <w:pPr>
      <w:spacing w:after="160" w:line="264" w:lineRule="auto"/>
      <w:ind w:left="600"/>
    </w:pPr>
    <w:rPr>
      <w:rFonts w:ascii="XO Thames" w:hAnsi="XO Thames"/>
      <w:sz w:val="28"/>
    </w:rPr>
  </w:style>
  <w:style w:type="paragraph" w:customStyle="1" w:styleId="Contents321">
    <w:name w:val="Contents 321"/>
    <w:link w:val="Contents32"/>
    <w:qFormat/>
    <w:rPr>
      <w:rFonts w:ascii="XO Thames" w:hAnsi="XO Thames"/>
      <w:sz w:val="28"/>
    </w:rPr>
  </w:style>
  <w:style w:type="paragraph" w:styleId="6">
    <w:name w:val="toc 6"/>
    <w:next w:val="a"/>
    <w:uiPriority w:val="39"/>
    <w:pPr>
      <w:spacing w:after="160" w:line="264" w:lineRule="auto"/>
      <w:ind w:left="1000"/>
    </w:pPr>
    <w:rPr>
      <w:rFonts w:ascii="XO Thames" w:hAnsi="XO Thames"/>
      <w:sz w:val="28"/>
    </w:rPr>
  </w:style>
  <w:style w:type="paragraph" w:styleId="7">
    <w:name w:val="toc 7"/>
    <w:next w:val="a"/>
    <w:uiPriority w:val="39"/>
    <w:pPr>
      <w:spacing w:after="160" w:line="264" w:lineRule="auto"/>
      <w:ind w:left="1200"/>
    </w:pPr>
    <w:rPr>
      <w:rFonts w:ascii="XO Thames" w:hAnsi="XO Thames"/>
      <w:sz w:val="28"/>
    </w:rPr>
  </w:style>
  <w:style w:type="paragraph" w:customStyle="1" w:styleId="Heading311">
    <w:name w:val="Heading 311"/>
    <w:link w:val="Heading31"/>
    <w:qFormat/>
    <w:rPr>
      <w:rFonts w:ascii="XO Thames" w:hAnsi="XO Thames"/>
      <w:b/>
      <w:sz w:val="26"/>
    </w:rPr>
  </w:style>
  <w:style w:type="paragraph" w:customStyle="1" w:styleId="Endnote21">
    <w:name w:val="Endnote21"/>
    <w:link w:val="Endnote2"/>
    <w:qFormat/>
    <w:pPr>
      <w:ind w:firstLine="851"/>
      <w:jc w:val="both"/>
    </w:pPr>
    <w:rPr>
      <w:rFonts w:ascii="XO Thames" w:hAnsi="XO Thames"/>
    </w:rPr>
  </w:style>
  <w:style w:type="paragraph" w:customStyle="1" w:styleId="ac">
    <w:name w:val="Колонтитул"/>
    <w:qFormat/>
    <w:rPr>
      <w:rFonts w:ascii="XO Thames" w:hAnsi="XO Thames"/>
      <w:sz w:val="20"/>
    </w:rPr>
  </w:style>
  <w:style w:type="paragraph" w:styleId="ad">
    <w:name w:val="header"/>
    <w:basedOn w:val="1110"/>
  </w:style>
  <w:style w:type="paragraph" w:customStyle="1" w:styleId="Header121">
    <w:name w:val="Header121"/>
    <w:basedOn w:val="1110"/>
    <w:link w:val="Header12"/>
    <w:qFormat/>
  </w:style>
  <w:style w:type="paragraph" w:customStyle="1" w:styleId="fontstyle0111">
    <w:name w:val="fontstyle0111"/>
    <w:basedOn w:val="DefaultParagraphFont111"/>
    <w:link w:val="fontstyle011"/>
    <w:qFormat/>
    <w:rPr>
      <w:rFonts w:ascii="TimesNewRoman" w:hAnsi="TimesNewRoman"/>
    </w:rPr>
  </w:style>
  <w:style w:type="paragraph" w:customStyle="1" w:styleId="List21">
    <w:name w:val="List21"/>
    <w:basedOn w:val="Textbody11"/>
    <w:link w:val="List2"/>
    <w:qFormat/>
    <w:rPr>
      <w:rFonts w:ascii="PT Astra Serif" w:hAnsi="PT Astra Serif"/>
    </w:rPr>
  </w:style>
  <w:style w:type="paragraph" w:customStyle="1" w:styleId="Contents9111">
    <w:name w:val="Contents 9111"/>
    <w:link w:val="Contents911"/>
    <w:qFormat/>
    <w:rPr>
      <w:rFonts w:ascii="XO Thames" w:hAnsi="XO Thames"/>
      <w:sz w:val="28"/>
    </w:rPr>
  </w:style>
  <w:style w:type="paragraph" w:customStyle="1" w:styleId="caption3">
    <w:name w:val="caption3"/>
    <w:link w:val="caption1"/>
    <w:qFormat/>
    <w:rPr>
      <w:rFonts w:ascii="PT Astra Serif" w:hAnsi="PT Astra Serif"/>
      <w:i/>
      <w:sz w:val="24"/>
    </w:rPr>
  </w:style>
  <w:style w:type="paragraph" w:customStyle="1" w:styleId="Contents8111">
    <w:name w:val="Contents 8111"/>
    <w:link w:val="Contents811"/>
    <w:qFormat/>
    <w:rPr>
      <w:rFonts w:ascii="XO Thames" w:hAnsi="XO Thames"/>
      <w:sz w:val="28"/>
    </w:rPr>
  </w:style>
  <w:style w:type="paragraph" w:customStyle="1" w:styleId="21">
    <w:name w:val="Заголовок21"/>
    <w:basedOn w:val="a"/>
    <w:next w:val="a8"/>
    <w:link w:val="20"/>
    <w:qFormat/>
    <w:pPr>
      <w:keepNext/>
      <w:spacing w:before="240" w:after="120"/>
    </w:pPr>
    <w:rPr>
      <w:rFonts w:ascii="PT Astra Serif" w:hAnsi="PT Astra Serif"/>
    </w:rPr>
  </w:style>
  <w:style w:type="paragraph" w:customStyle="1" w:styleId="Heading121">
    <w:name w:val="Heading 121"/>
    <w:link w:val="Heading12"/>
    <w:qFormat/>
    <w:rPr>
      <w:rFonts w:ascii="XO Thames" w:hAnsi="XO Thames"/>
      <w:b/>
      <w:sz w:val="32"/>
    </w:rPr>
  </w:style>
  <w:style w:type="paragraph" w:customStyle="1" w:styleId="ConsPlusNormal11">
    <w:name w:val="ConsPlusNormal11"/>
    <w:link w:val="ConsPlusNormal1"/>
    <w:qFormat/>
    <w:pPr>
      <w:widowControl w:val="0"/>
    </w:pPr>
    <w:rPr>
      <w:rFonts w:ascii="Arial" w:hAnsi="Arial"/>
      <w:sz w:val="20"/>
    </w:rPr>
  </w:style>
  <w:style w:type="paragraph" w:customStyle="1" w:styleId="Contents1111">
    <w:name w:val="Contents 1111"/>
    <w:link w:val="Contents111"/>
    <w:qFormat/>
    <w:rPr>
      <w:rFonts w:ascii="XO Thames" w:hAnsi="XO Thames"/>
      <w:b/>
      <w:sz w:val="28"/>
    </w:rPr>
  </w:style>
  <w:style w:type="paragraph" w:styleId="ae">
    <w:name w:val="Body Text Indent"/>
    <w:basedOn w:val="a"/>
    <w:qFormat/>
    <w:pPr>
      <w:widowControl w:val="0"/>
      <w:spacing w:after="0"/>
      <w:ind w:firstLine="709"/>
      <w:jc w:val="both"/>
    </w:pPr>
    <w:rPr>
      <w:rFonts w:ascii="PT Astra Serif" w:hAnsi="PT Astra Serif"/>
      <w:sz w:val="21"/>
    </w:rPr>
  </w:style>
  <w:style w:type="paragraph" w:customStyle="1" w:styleId="2111">
    <w:name w:val="Гиперссылка2111"/>
    <w:link w:val="211"/>
    <w:qFormat/>
    <w:pPr>
      <w:spacing w:after="160" w:line="264" w:lineRule="auto"/>
    </w:pPr>
    <w:rPr>
      <w:rFonts w:ascii="Calibri" w:hAnsi="Calibri"/>
      <w:color w:val="0000FF"/>
      <w:u w:val="single"/>
    </w:rPr>
  </w:style>
  <w:style w:type="paragraph" w:customStyle="1" w:styleId="210">
    <w:name w:val="Колонтитул21"/>
    <w:link w:val="22"/>
    <w:qFormat/>
    <w:rPr>
      <w:rFonts w:ascii="XO Thames" w:hAnsi="XO Thames"/>
      <w:sz w:val="20"/>
    </w:rPr>
  </w:style>
  <w:style w:type="paragraph" w:customStyle="1" w:styleId="Contents6111">
    <w:name w:val="Contents 6111"/>
    <w:link w:val="Contents611"/>
    <w:qFormat/>
    <w:rPr>
      <w:rFonts w:ascii="XO Thames" w:hAnsi="XO Thames"/>
      <w:sz w:val="28"/>
    </w:rPr>
  </w:style>
  <w:style w:type="paragraph" w:customStyle="1" w:styleId="ListParagraph111">
    <w:name w:val="List Paragraph111"/>
    <w:basedOn w:val="a"/>
    <w:link w:val="ListParagraph11"/>
    <w:qFormat/>
    <w:pPr>
      <w:ind w:left="720"/>
      <w:contextualSpacing/>
    </w:pPr>
  </w:style>
  <w:style w:type="paragraph" w:customStyle="1" w:styleId="Header13">
    <w:name w:val="Header13"/>
    <w:basedOn w:val="1110"/>
    <w:link w:val="Header11"/>
    <w:qFormat/>
  </w:style>
  <w:style w:type="paragraph" w:customStyle="1" w:styleId="Textbodyindent3">
    <w:name w:val="Text body indent3"/>
    <w:link w:val="Textbodyindent1"/>
    <w:qFormat/>
    <w:rPr>
      <w:rFonts w:ascii="PT Astra Serif" w:hAnsi="PT Astra Serif"/>
    </w:rPr>
  </w:style>
  <w:style w:type="paragraph" w:customStyle="1" w:styleId="Contents821">
    <w:name w:val="Contents 821"/>
    <w:link w:val="Contents82"/>
    <w:qFormat/>
    <w:rPr>
      <w:rFonts w:ascii="XO Thames" w:hAnsi="XO Thames"/>
      <w:sz w:val="28"/>
    </w:rPr>
  </w:style>
  <w:style w:type="paragraph" w:customStyle="1" w:styleId="Heading3121">
    <w:name w:val="Heading 3121"/>
    <w:link w:val="Heading312"/>
    <w:qFormat/>
    <w:rPr>
      <w:rFonts w:ascii="XO Thames" w:hAnsi="XO Thames"/>
      <w:b/>
      <w:sz w:val="26"/>
    </w:rPr>
  </w:style>
  <w:style w:type="paragraph" w:customStyle="1" w:styleId="Textbody11">
    <w:name w:val="Text body11"/>
    <w:link w:val="Textbody1"/>
    <w:qFormat/>
  </w:style>
  <w:style w:type="paragraph" w:customStyle="1" w:styleId="DefaultParagraphFont111">
    <w:name w:val="Default Paragraph Font111"/>
    <w:link w:val="DefaultParagraphFont11"/>
    <w:qFormat/>
    <w:pPr>
      <w:spacing w:after="160" w:line="264" w:lineRule="auto"/>
    </w:pPr>
  </w:style>
  <w:style w:type="paragraph" w:customStyle="1" w:styleId="Endnote111">
    <w:name w:val="Endnote111"/>
    <w:link w:val="Endnote11"/>
    <w:qFormat/>
    <w:pPr>
      <w:ind w:firstLine="851"/>
      <w:jc w:val="both"/>
    </w:pPr>
    <w:rPr>
      <w:rFonts w:ascii="XO Thames" w:hAnsi="XO Thames"/>
    </w:rPr>
  </w:style>
  <w:style w:type="paragraph" w:customStyle="1" w:styleId="Caption21">
    <w:name w:val="Caption21"/>
    <w:link w:val="Caption2"/>
    <w:qFormat/>
    <w:rPr>
      <w:rFonts w:ascii="PT Astra Serif" w:hAnsi="PT Astra Serif"/>
      <w:i/>
      <w:sz w:val="24"/>
    </w:rPr>
  </w:style>
  <w:style w:type="paragraph" w:customStyle="1" w:styleId="5111">
    <w:name w:val="Заголовок 5 Знак111"/>
    <w:link w:val="511"/>
    <w:qFormat/>
    <w:pPr>
      <w:spacing w:after="160" w:line="264" w:lineRule="auto"/>
    </w:pPr>
    <w:rPr>
      <w:rFonts w:ascii="XO Thames" w:hAnsi="XO Thames"/>
      <w:b/>
    </w:rPr>
  </w:style>
  <w:style w:type="paragraph" w:styleId="30">
    <w:name w:val="toc 3"/>
    <w:next w:val="a"/>
    <w:uiPriority w:val="39"/>
    <w:pPr>
      <w:spacing w:after="160" w:line="264" w:lineRule="auto"/>
      <w:ind w:left="400"/>
    </w:pPr>
    <w:rPr>
      <w:rFonts w:ascii="XO Thames" w:hAnsi="XO Thames"/>
      <w:sz w:val="28"/>
    </w:rPr>
  </w:style>
  <w:style w:type="paragraph" w:customStyle="1" w:styleId="Contents421">
    <w:name w:val="Contents 421"/>
    <w:link w:val="Contents42"/>
    <w:qFormat/>
    <w:rPr>
      <w:rFonts w:ascii="XO Thames" w:hAnsi="XO Thames"/>
      <w:sz w:val="28"/>
    </w:rPr>
  </w:style>
  <w:style w:type="paragraph" w:customStyle="1" w:styleId="Contents121">
    <w:name w:val="Contents 121"/>
    <w:link w:val="Contents12"/>
    <w:qFormat/>
    <w:rPr>
      <w:rFonts w:ascii="XO Thames" w:hAnsi="XO Thames"/>
      <w:b/>
      <w:sz w:val="28"/>
    </w:rPr>
  </w:style>
  <w:style w:type="paragraph" w:customStyle="1" w:styleId="1111">
    <w:name w:val="Обычный1111"/>
    <w:link w:val="111"/>
    <w:qFormat/>
    <w:pPr>
      <w:spacing w:after="160" w:line="264" w:lineRule="auto"/>
    </w:pPr>
    <w:rPr>
      <w:rFonts w:ascii="Times New Roman" w:hAnsi="Times New Roman"/>
      <w:sz w:val="28"/>
    </w:rPr>
  </w:style>
  <w:style w:type="paragraph" w:customStyle="1" w:styleId="Contents921">
    <w:name w:val="Contents 921"/>
    <w:link w:val="Contents92"/>
    <w:qFormat/>
    <w:rPr>
      <w:rFonts w:ascii="XO Thames" w:hAnsi="XO Thames"/>
      <w:sz w:val="28"/>
    </w:rPr>
  </w:style>
  <w:style w:type="paragraph" w:customStyle="1" w:styleId="Contents2111">
    <w:name w:val="Contents 2111"/>
    <w:link w:val="Contents211"/>
    <w:qFormat/>
    <w:rPr>
      <w:rFonts w:ascii="XO Thames" w:hAnsi="XO Thames"/>
      <w:sz w:val="28"/>
    </w:rPr>
  </w:style>
  <w:style w:type="paragraph" w:customStyle="1" w:styleId="Heading2121">
    <w:name w:val="Heading 2121"/>
    <w:link w:val="Heading212"/>
    <w:qFormat/>
    <w:rPr>
      <w:rFonts w:ascii="XO Thames" w:hAnsi="XO Thames"/>
      <w:b/>
      <w:sz w:val="28"/>
    </w:rPr>
  </w:style>
  <w:style w:type="paragraph" w:customStyle="1" w:styleId="1110">
    <w:name w:val="Колонтитул111"/>
    <w:link w:val="11"/>
    <w:qFormat/>
    <w:pPr>
      <w:spacing w:after="160"/>
      <w:jc w:val="both"/>
    </w:pPr>
    <w:rPr>
      <w:rFonts w:ascii="XO Thames" w:hAnsi="XO Thames"/>
      <w:sz w:val="20"/>
    </w:rPr>
  </w:style>
  <w:style w:type="paragraph" w:customStyle="1" w:styleId="1112">
    <w:name w:val="Заголовок111"/>
    <w:basedOn w:val="a"/>
    <w:next w:val="a8"/>
    <w:link w:val="110"/>
    <w:qFormat/>
    <w:pPr>
      <w:keepNext/>
      <w:spacing w:before="240" w:after="120"/>
    </w:pPr>
    <w:rPr>
      <w:rFonts w:ascii="PT Astra Serif" w:hAnsi="PT Astra Serif"/>
    </w:rPr>
  </w:style>
  <w:style w:type="paragraph" w:customStyle="1" w:styleId="Footnote111">
    <w:name w:val="Footnote111"/>
    <w:link w:val="Footnote11"/>
    <w:qFormat/>
    <w:pPr>
      <w:spacing w:after="160" w:line="264" w:lineRule="auto"/>
      <w:ind w:firstLine="851"/>
      <w:jc w:val="both"/>
    </w:pPr>
    <w:rPr>
      <w:rFonts w:ascii="XO Thames" w:hAnsi="XO Thames"/>
    </w:rPr>
  </w:style>
  <w:style w:type="paragraph" w:customStyle="1" w:styleId="VisitedInternetLink11">
    <w:name w:val="Visited Internet Link11"/>
    <w:link w:val="VisitedInternetLink1"/>
    <w:qFormat/>
    <w:rPr>
      <w:rFonts w:ascii="Calibri" w:hAnsi="Calibri"/>
      <w:color w:val="800000"/>
      <w:u w:val="single"/>
    </w:rPr>
  </w:style>
  <w:style w:type="paragraph" w:customStyle="1" w:styleId="Internetlink">
    <w:name w:val="Internet link"/>
    <w:qFormat/>
    <w:rPr>
      <w:rFonts w:ascii="Calibri" w:hAnsi="Calibri"/>
      <w:color w:val="0000FF"/>
      <w:u w:val="single"/>
    </w:rPr>
  </w:style>
  <w:style w:type="paragraph" w:customStyle="1" w:styleId="Footnote1">
    <w:name w:val="Footnote1"/>
    <w:link w:val="Footnote"/>
    <w:qFormat/>
    <w:pPr>
      <w:ind w:firstLine="851"/>
      <w:jc w:val="both"/>
    </w:pPr>
    <w:rPr>
      <w:rFonts w:ascii="XO Thames" w:hAnsi="XO Thames"/>
    </w:rPr>
  </w:style>
  <w:style w:type="paragraph" w:customStyle="1" w:styleId="Contents621">
    <w:name w:val="Contents 621"/>
    <w:link w:val="Contents62"/>
    <w:qFormat/>
    <w:rPr>
      <w:rFonts w:ascii="XO Thames" w:hAnsi="XO Thames"/>
      <w:sz w:val="28"/>
    </w:rPr>
  </w:style>
  <w:style w:type="paragraph" w:styleId="13">
    <w:name w:val="toc 1"/>
    <w:next w:val="a"/>
    <w:uiPriority w:val="39"/>
    <w:pPr>
      <w:spacing w:after="160" w:line="264" w:lineRule="auto"/>
    </w:pPr>
    <w:rPr>
      <w:rFonts w:ascii="XO Thames" w:hAnsi="XO Thames"/>
      <w:b/>
      <w:sz w:val="28"/>
    </w:rPr>
  </w:style>
  <w:style w:type="paragraph" w:customStyle="1" w:styleId="Heading211">
    <w:name w:val="Heading 211"/>
    <w:link w:val="Heading21"/>
    <w:qFormat/>
    <w:rPr>
      <w:rFonts w:ascii="XO Thames" w:hAnsi="XO Thames"/>
      <w:b/>
      <w:sz w:val="28"/>
    </w:rPr>
  </w:style>
  <w:style w:type="paragraph" w:customStyle="1" w:styleId="VisitedInternetLink">
    <w:name w:val="Visited Internet Link"/>
    <w:qFormat/>
    <w:rPr>
      <w:rFonts w:ascii="Calibri" w:hAnsi="Calibri"/>
      <w:color w:val="800000"/>
      <w:u w:val="single"/>
    </w:rPr>
  </w:style>
  <w:style w:type="paragraph" w:styleId="af">
    <w:name w:val="Body Text First Indent"/>
    <w:rPr>
      <w:rFonts w:ascii="PT Astra Serif" w:hAnsi="PT Astra Serif"/>
    </w:rPr>
  </w:style>
  <w:style w:type="paragraph" w:customStyle="1" w:styleId="10">
    <w:name w:val="Содержимое таблицы1"/>
    <w:basedOn w:val="a"/>
    <w:link w:val="a5"/>
    <w:qFormat/>
    <w:pPr>
      <w:widowControl w:val="0"/>
    </w:pPr>
  </w:style>
  <w:style w:type="paragraph" w:styleId="9">
    <w:name w:val="toc 9"/>
    <w:next w:val="a"/>
    <w:uiPriority w:val="39"/>
    <w:pPr>
      <w:spacing w:after="160" w:line="264" w:lineRule="auto"/>
      <w:ind w:left="1600"/>
    </w:pPr>
    <w:rPr>
      <w:rFonts w:ascii="XO Thames" w:hAnsi="XO Thames"/>
      <w:sz w:val="28"/>
    </w:rPr>
  </w:style>
  <w:style w:type="paragraph" w:customStyle="1" w:styleId="Heading4111">
    <w:name w:val="Heading 4111"/>
    <w:link w:val="Heading411"/>
    <w:qFormat/>
    <w:rPr>
      <w:rFonts w:ascii="XO Thames" w:hAnsi="XO Thames"/>
      <w:b/>
      <w:sz w:val="24"/>
    </w:rPr>
  </w:style>
  <w:style w:type="paragraph" w:customStyle="1" w:styleId="Heading513">
    <w:name w:val="Heading 513"/>
    <w:link w:val="Heading511"/>
    <w:qFormat/>
    <w:rPr>
      <w:rFonts w:ascii="XO Thames" w:hAnsi="XO Thames"/>
      <w:b/>
    </w:rPr>
  </w:style>
  <w:style w:type="paragraph" w:customStyle="1" w:styleId="Contents5111">
    <w:name w:val="Contents 5111"/>
    <w:link w:val="Contents511"/>
    <w:qFormat/>
    <w:rPr>
      <w:rFonts w:ascii="XO Thames" w:hAnsi="XO Thames"/>
      <w:sz w:val="28"/>
    </w:rPr>
  </w:style>
  <w:style w:type="paragraph" w:customStyle="1" w:styleId="Textbodyindent21">
    <w:name w:val="Text body indent21"/>
    <w:link w:val="Textbodyindent2"/>
    <w:qFormat/>
    <w:rPr>
      <w:rFonts w:ascii="PT Astra Serif" w:hAnsi="PT Astra Serif"/>
      <w:sz w:val="21"/>
    </w:rPr>
  </w:style>
  <w:style w:type="paragraph" w:styleId="8">
    <w:name w:val="toc 8"/>
    <w:next w:val="a"/>
    <w:uiPriority w:val="39"/>
    <w:pPr>
      <w:spacing w:after="160" w:line="264" w:lineRule="auto"/>
      <w:ind w:left="1400"/>
    </w:pPr>
    <w:rPr>
      <w:rFonts w:ascii="XO Thames" w:hAnsi="XO Thames"/>
      <w:sz w:val="28"/>
    </w:rPr>
  </w:style>
  <w:style w:type="paragraph" w:customStyle="1" w:styleId="List111">
    <w:name w:val="List111"/>
    <w:basedOn w:val="Textbody11"/>
    <w:link w:val="List11"/>
    <w:qFormat/>
    <w:rPr>
      <w:rFonts w:ascii="PT Astra Serif" w:hAnsi="PT Astra Serif"/>
    </w:rPr>
  </w:style>
  <w:style w:type="paragraph" w:customStyle="1" w:styleId="Caption111">
    <w:name w:val="Caption111"/>
    <w:link w:val="Caption11"/>
    <w:qFormat/>
    <w:rPr>
      <w:rFonts w:ascii="PT Astra Serif" w:hAnsi="PT Astra Serif"/>
      <w:i/>
      <w:sz w:val="24"/>
    </w:rPr>
  </w:style>
  <w:style w:type="paragraph" w:customStyle="1" w:styleId="Internetlink111">
    <w:name w:val="Internet link111"/>
    <w:link w:val="Internetlink11"/>
    <w:qFormat/>
    <w:rPr>
      <w:rFonts w:ascii="Calibri" w:hAnsi="Calibri"/>
      <w:color w:val="0000FF"/>
      <w:u w:val="single"/>
    </w:rPr>
  </w:style>
  <w:style w:type="paragraph" w:customStyle="1" w:styleId="Internetlink21">
    <w:name w:val="Internet link21"/>
    <w:link w:val="Internetlink2"/>
    <w:qFormat/>
    <w:rPr>
      <w:rFonts w:ascii="Calibri" w:hAnsi="Calibri"/>
      <w:color w:val="0000FF"/>
      <w:u w:val="single"/>
    </w:rPr>
  </w:style>
  <w:style w:type="paragraph" w:customStyle="1" w:styleId="Heading5121">
    <w:name w:val="Heading 5121"/>
    <w:link w:val="Heading512"/>
    <w:qFormat/>
    <w:rPr>
      <w:rFonts w:ascii="XO Thames" w:hAnsi="XO Thames"/>
      <w:b/>
    </w:rPr>
  </w:style>
  <w:style w:type="paragraph" w:styleId="50">
    <w:name w:val="toc 5"/>
    <w:next w:val="a"/>
    <w:uiPriority w:val="39"/>
    <w:pPr>
      <w:spacing w:after="160" w:line="264" w:lineRule="auto"/>
      <w:ind w:left="800"/>
    </w:pPr>
    <w:rPr>
      <w:rFonts w:ascii="XO Thames" w:hAnsi="XO Thames"/>
      <w:sz w:val="28"/>
    </w:rPr>
  </w:style>
  <w:style w:type="paragraph" w:customStyle="1" w:styleId="Heading1111">
    <w:name w:val="Heading 1111"/>
    <w:link w:val="Heading111"/>
    <w:qFormat/>
    <w:rPr>
      <w:rFonts w:ascii="XO Thames" w:hAnsi="XO Thames"/>
      <w:b/>
      <w:sz w:val="32"/>
    </w:rPr>
  </w:style>
  <w:style w:type="paragraph" w:customStyle="1" w:styleId="Subtitle121">
    <w:name w:val="Subtitle121"/>
    <w:link w:val="Subtitle12"/>
    <w:qFormat/>
    <w:rPr>
      <w:rFonts w:ascii="XO Thames" w:hAnsi="XO Thames"/>
      <w:i/>
      <w:sz w:val="24"/>
    </w:rPr>
  </w:style>
  <w:style w:type="paragraph" w:customStyle="1" w:styleId="11110">
    <w:name w:val="Гиперссылка1111"/>
    <w:link w:val="1113"/>
    <w:qFormat/>
    <w:pPr>
      <w:spacing w:after="160" w:line="264" w:lineRule="auto"/>
    </w:pPr>
    <w:rPr>
      <w:rFonts w:ascii="Calibri" w:hAnsi="Calibri"/>
      <w:color w:val="0000FF"/>
      <w:u w:val="single"/>
    </w:rPr>
  </w:style>
  <w:style w:type="paragraph" w:customStyle="1" w:styleId="Title11">
    <w:name w:val="Title11"/>
    <w:link w:val="Title1"/>
    <w:qFormat/>
    <w:rPr>
      <w:rFonts w:ascii="XO Thames" w:hAnsi="XO Thames"/>
      <w:b/>
      <w:caps/>
      <w:sz w:val="40"/>
    </w:rPr>
  </w:style>
  <w:style w:type="paragraph" w:customStyle="1" w:styleId="Footnote21">
    <w:name w:val="Footnote21"/>
    <w:link w:val="Footnote2"/>
    <w:qFormat/>
    <w:pPr>
      <w:ind w:firstLine="851"/>
      <w:jc w:val="both"/>
    </w:pPr>
    <w:rPr>
      <w:rFonts w:ascii="XO Thames" w:hAnsi="XO Thames"/>
    </w:rPr>
  </w:style>
  <w:style w:type="paragraph" w:customStyle="1" w:styleId="DefaultParagraphFont1">
    <w:name w:val="Default Paragraph Font1"/>
    <w:qFormat/>
  </w:style>
  <w:style w:type="paragraph" w:customStyle="1" w:styleId="Contents4111">
    <w:name w:val="Contents 4111"/>
    <w:link w:val="Contents411"/>
    <w:qFormat/>
    <w:rPr>
      <w:rFonts w:ascii="XO Thames" w:hAnsi="XO Thames"/>
      <w:sz w:val="28"/>
    </w:rPr>
  </w:style>
  <w:style w:type="paragraph" w:customStyle="1" w:styleId="1114">
    <w:name w:val="Указатель111"/>
    <w:basedOn w:val="a"/>
    <w:link w:val="112"/>
    <w:qFormat/>
    <w:rPr>
      <w:rFonts w:ascii="PT Astra Serif" w:hAnsi="PT Astra Serif"/>
    </w:rPr>
  </w:style>
  <w:style w:type="paragraph" w:styleId="af0">
    <w:name w:val="Subtitle"/>
    <w:next w:val="a"/>
    <w:uiPriority w:val="11"/>
    <w:qFormat/>
    <w:rPr>
      <w:rFonts w:ascii="XO Thames" w:hAnsi="XO Thames"/>
      <w:i/>
      <w:sz w:val="24"/>
    </w:rPr>
  </w:style>
  <w:style w:type="paragraph" w:customStyle="1" w:styleId="Subtitle13">
    <w:name w:val="Subtitle13"/>
    <w:link w:val="Subtitle11"/>
    <w:qFormat/>
    <w:rPr>
      <w:rFonts w:ascii="XO Thames" w:hAnsi="XO Thames"/>
      <w:i/>
      <w:sz w:val="24"/>
    </w:rPr>
  </w:style>
  <w:style w:type="paragraph" w:customStyle="1" w:styleId="Contents3111">
    <w:name w:val="Contents 3111"/>
    <w:link w:val="Contents311"/>
    <w:qFormat/>
    <w:rPr>
      <w:rFonts w:ascii="XO Thames" w:hAnsi="XO Thames"/>
      <w:sz w:val="28"/>
    </w:rPr>
  </w:style>
  <w:style w:type="paragraph" w:customStyle="1" w:styleId="11111">
    <w:name w:val="Основной шрифт абзаца1111"/>
    <w:link w:val="1115"/>
    <w:qFormat/>
    <w:pPr>
      <w:spacing w:after="160" w:line="264" w:lineRule="auto"/>
    </w:pPr>
  </w:style>
  <w:style w:type="paragraph" w:customStyle="1" w:styleId="212">
    <w:name w:val="Указатель21"/>
    <w:basedOn w:val="a"/>
    <w:link w:val="23"/>
    <w:qFormat/>
    <w:rPr>
      <w:rFonts w:ascii="PT Astra Serif" w:hAnsi="PT Astra Serif"/>
    </w:rPr>
  </w:style>
  <w:style w:type="paragraph" w:customStyle="1" w:styleId="Contents221">
    <w:name w:val="Contents 221"/>
    <w:link w:val="Contents22"/>
    <w:qFormat/>
    <w:rPr>
      <w:rFonts w:ascii="XO Thames" w:hAnsi="XO Thames"/>
      <w:sz w:val="28"/>
    </w:rPr>
  </w:style>
  <w:style w:type="paragraph" w:customStyle="1" w:styleId="Contents521">
    <w:name w:val="Contents 521"/>
    <w:link w:val="Contents52"/>
    <w:qFormat/>
    <w:rPr>
      <w:rFonts w:ascii="XO Thames" w:hAnsi="XO Thames"/>
      <w:sz w:val="28"/>
    </w:rPr>
  </w:style>
  <w:style w:type="paragraph" w:customStyle="1" w:styleId="12">
    <w:name w:val="Заголовок таблицы1"/>
    <w:basedOn w:val="10"/>
    <w:link w:val="a6"/>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consultant.mship.local:8080/?req=doc&amp;base=STR&amp;n=25061&amp;date=24.05.2024" TargetMode="External"/><Relationship Id="rId18" Type="http://schemas.openxmlformats.org/officeDocument/2006/relationships/hyperlink" Target="https://internet.garant.ru/document/redirect/404991865/0" TargetMode="External"/><Relationship Id="rId26" Type="http://schemas.openxmlformats.org/officeDocument/2006/relationships/hyperlink" Target="https://internet.garant.ru/document/redirect/8224902/896" TargetMode="External"/><Relationship Id="rId39" Type="http://schemas.openxmlformats.org/officeDocument/2006/relationships/hyperlink" Target="https://internet.garant.ru/document/redirect/12112604/2681" TargetMode="External"/><Relationship Id="rId21" Type="http://schemas.openxmlformats.org/officeDocument/2006/relationships/hyperlink" Target="https://internet.garant.ru/document/redirect/8224902/896" TargetMode="External"/><Relationship Id="rId34" Type="http://schemas.openxmlformats.org/officeDocument/2006/relationships/hyperlink" Target="https://internet.garant.ru/document/redirect/8224902/1164" TargetMode="External"/><Relationship Id="rId42" Type="http://schemas.openxmlformats.org/officeDocument/2006/relationships/header" Target="header1.xml"/><Relationship Id="rId7" Type="http://schemas.openxmlformats.org/officeDocument/2006/relationships/hyperlink" Target="http://consultant.mship.local:8080/?req=doc&amp;base=RLAW363&amp;n=188133&amp;dst=100224&amp;field=134&amp;date=03.02.2025" TargetMode="External"/><Relationship Id="rId2" Type="http://schemas.openxmlformats.org/officeDocument/2006/relationships/settings" Target="settings.xml"/><Relationship Id="rId16" Type="http://schemas.openxmlformats.org/officeDocument/2006/relationships/hyperlink" Target="http://consultant.mship.local:8080/?req=doc&amp;base=OTN&amp;n=8378&amp;date=02.09.2024" TargetMode="External"/><Relationship Id="rId29" Type="http://schemas.openxmlformats.org/officeDocument/2006/relationships/hyperlink" Target="https://internet.garant.ru/document/redirect/12184522/54" TargetMode="External"/><Relationship Id="rId1" Type="http://schemas.openxmlformats.org/officeDocument/2006/relationships/styles" Target="styles.xml"/><Relationship Id="rId6" Type="http://schemas.openxmlformats.org/officeDocument/2006/relationships/hyperlink" Target="mailto:Ilnar.Kalimullin@tatar.ru" TargetMode="External"/><Relationship Id="rId11" Type="http://schemas.openxmlformats.org/officeDocument/2006/relationships/hyperlink" Target="http://consultant.mship.local:8080/?req=doc&amp;base=RLAW363&amp;n=188133&amp;dst=103231&amp;field=134&amp;date=21.02.2025" TargetMode="External"/><Relationship Id="rId24" Type="http://schemas.openxmlformats.org/officeDocument/2006/relationships/hyperlink" Target="https://internet.garant.ru/document/redirect/12184522/54" TargetMode="External"/><Relationship Id="rId32" Type="http://schemas.openxmlformats.org/officeDocument/2006/relationships/hyperlink" Target="https://internet.garant.ru/document/redirect/12184522/54" TargetMode="External"/><Relationship Id="rId37" Type="http://schemas.openxmlformats.org/officeDocument/2006/relationships/hyperlink" Target="https://internet.garant.ru/document/redirect/12131264/18" TargetMode="External"/><Relationship Id="rId40" Type="http://schemas.openxmlformats.org/officeDocument/2006/relationships/hyperlink" Target="https://internet.garant.ru/document/redirect/12112604/2692"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consultant.mship.local:8080/?req=doc&amp;base=OTN&amp;n=9815&amp;date=02.09.2024" TargetMode="External"/><Relationship Id="rId23" Type="http://schemas.openxmlformats.org/officeDocument/2006/relationships/hyperlink" Target="http://consultant.mship.local:8080/?req=doc&amp;base=RLAW363&amp;n=188133&amp;dst=101786&amp;field=134&amp;date=31.01.2025" TargetMode="External"/><Relationship Id="rId28" Type="http://schemas.openxmlformats.org/officeDocument/2006/relationships/hyperlink" Target="https://internet.garant.ru/document/redirect/8224902/896" TargetMode="External"/><Relationship Id="rId36" Type="http://schemas.openxmlformats.org/officeDocument/2006/relationships/hyperlink" Target="https://internet.garant.ru/document/redirect/10164072/23052" TargetMode="External"/><Relationship Id="rId10" Type="http://schemas.openxmlformats.org/officeDocument/2006/relationships/hyperlink" Target="https://internet.garant.ru/document/redirect/12154854/0" TargetMode="External"/><Relationship Id="rId19" Type="http://schemas.openxmlformats.org/officeDocument/2006/relationships/hyperlink" Target="https://internet.garant.ru/document/redirect/10900200/473" TargetMode="External"/><Relationship Id="rId31" Type="http://schemas.openxmlformats.org/officeDocument/2006/relationships/hyperlink" Target="https://internet.garant.ru/document/redirect/12184522/54" TargetMode="External"/><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consultant.mship.local:8080/?req=doc&amp;base=LAW&amp;n=464169&amp;date=17.02.2025" TargetMode="External"/><Relationship Id="rId14" Type="http://schemas.openxmlformats.org/officeDocument/2006/relationships/hyperlink" Target="http://consultant.mship.local:8080/?req=doc&amp;base=LAW&amp;n=464169&amp;date=24.05.2024" TargetMode="External"/><Relationship Id="rId22" Type="http://schemas.openxmlformats.org/officeDocument/2006/relationships/hyperlink" Target="http://consultant.mship.local:8080/?req=doc&amp;base=RLAW363&amp;n=188133&amp;dst=101723&amp;field=134&amp;date=31.01.2025" TargetMode="External"/><Relationship Id="rId27" Type="http://schemas.openxmlformats.org/officeDocument/2006/relationships/hyperlink" Target="https://internet.garant.ru/document/redirect/8224902/1164" TargetMode="External"/><Relationship Id="rId30" Type="http://schemas.openxmlformats.org/officeDocument/2006/relationships/hyperlink" Target="https://internet.garant.ru/document/redirect/10164072/4013" TargetMode="External"/><Relationship Id="rId35" Type="http://schemas.openxmlformats.org/officeDocument/2006/relationships/hyperlink" Target="https://internet.garant.ru/document/redirect/12184522/54" TargetMode="External"/><Relationship Id="rId43" Type="http://schemas.openxmlformats.org/officeDocument/2006/relationships/header" Target="header2.xml"/><Relationship Id="rId8" Type="http://schemas.openxmlformats.org/officeDocument/2006/relationships/hyperlink" Target="http://consultant.mship.local:8080/?req=doc&amp;base=LAW&amp;n=464169&amp;date=17.02.2025" TargetMode="External"/><Relationship Id="rId3" Type="http://schemas.openxmlformats.org/officeDocument/2006/relationships/webSettings" Target="webSettings.xml"/><Relationship Id="rId12" Type="http://schemas.openxmlformats.org/officeDocument/2006/relationships/hyperlink" Target="http://consultant.mship.local:8080/?req=doc&amp;base=RLAW363&amp;n=188133&amp;dst=105011&amp;field=134&amp;date=18.02.2025" TargetMode="External"/><Relationship Id="rId17" Type="http://schemas.openxmlformats.org/officeDocument/2006/relationships/hyperlink" Target="https://internet.garant.ru/document/redirect/404896369/1000" TargetMode="External"/><Relationship Id="rId25" Type="http://schemas.openxmlformats.org/officeDocument/2006/relationships/hyperlink" Target="https://internet.garant.ru/document/redirect/8224902/896" TargetMode="External"/><Relationship Id="rId33" Type="http://schemas.openxmlformats.org/officeDocument/2006/relationships/hyperlink" Target="https://internet.garant.ru/document/redirect/12184522/54" TargetMode="External"/><Relationship Id="rId38" Type="http://schemas.openxmlformats.org/officeDocument/2006/relationships/hyperlink" Target="https://internet.garant.ru/document/redirect/12112604/2681" TargetMode="External"/><Relationship Id="rId46" Type="http://schemas.openxmlformats.org/officeDocument/2006/relationships/theme" Target="theme/theme1.xml"/><Relationship Id="rId20" Type="http://schemas.openxmlformats.org/officeDocument/2006/relationships/hyperlink" Target="https://internet.garant.ru/document/redirect/12184522/54" TargetMode="External"/><Relationship Id="rId41" Type="http://schemas.openxmlformats.org/officeDocument/2006/relationships/hyperlink" Target="https://internet.garant.ru/document/redirect/12112604/269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10578</Words>
  <Characters>60296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cp:lastPrinted>2025-02-27T18:35:00Z</cp:lastPrinted>
  <dcterms:created xsi:type="dcterms:W3CDTF">2025-03-18T09:04:00Z</dcterms:created>
  <dcterms:modified xsi:type="dcterms:W3CDTF">2025-03-18T09:04:00Z</dcterms:modified>
  <dc:language>ru-RU</dc:language>
</cp:coreProperties>
</file>