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 xml:space="preserve">Хасанов </w:t>
      </w:r>
      <w:proofErr w:type="spellStart"/>
      <w:r w:rsidRPr="009B3BB5">
        <w:rPr>
          <w:rFonts w:ascii="Times New Roman" w:hAnsi="Times New Roman"/>
          <w:bCs/>
          <w:color w:val="auto"/>
          <w:szCs w:val="28"/>
          <w:lang w:eastAsia="en-US"/>
        </w:rPr>
        <w:t>Ильназ</w:t>
      </w:r>
      <w:proofErr w:type="spellEnd"/>
      <w:r w:rsidRPr="009B3BB5"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proofErr w:type="spellStart"/>
      <w:r w:rsidRPr="009B3BB5">
        <w:rPr>
          <w:rFonts w:ascii="Times New Roman" w:hAnsi="Times New Roman"/>
          <w:bCs/>
          <w:color w:val="auto"/>
          <w:szCs w:val="28"/>
          <w:lang w:eastAsia="en-US"/>
        </w:rPr>
        <w:t>Ренатович</w:t>
      </w:r>
      <w:proofErr w:type="spellEnd"/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 xml:space="preserve">Ведущий советник отдела </w:t>
      </w:r>
      <w:r w:rsidR="00897870" w:rsidRPr="00897870">
        <w:rPr>
          <w:rFonts w:ascii="Times New Roman" w:hAnsi="Times New Roman" w:hint="eastAsia"/>
          <w:bCs/>
          <w:color w:val="auto"/>
          <w:szCs w:val="28"/>
          <w:lang w:eastAsia="en-US"/>
        </w:rPr>
        <w:t>земельных</w:t>
      </w:r>
      <w:r w:rsidR="00897870" w:rsidRPr="00897870"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 w:rsidR="00897870" w:rsidRPr="00897870">
        <w:rPr>
          <w:rFonts w:ascii="Times New Roman" w:hAnsi="Times New Roman" w:hint="eastAsia"/>
          <w:bCs/>
          <w:color w:val="auto"/>
          <w:szCs w:val="28"/>
          <w:lang w:eastAsia="en-US"/>
        </w:rPr>
        <w:t>и</w:t>
      </w:r>
      <w:r w:rsidR="00897870" w:rsidRPr="00897870"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 w:rsidR="00897870" w:rsidRPr="00897870">
        <w:rPr>
          <w:rFonts w:ascii="Times New Roman" w:hAnsi="Times New Roman" w:hint="eastAsia"/>
          <w:bCs/>
          <w:color w:val="auto"/>
          <w:szCs w:val="28"/>
          <w:lang w:eastAsia="en-US"/>
        </w:rPr>
        <w:t>имущественных</w:t>
      </w:r>
      <w:r w:rsidR="00897870" w:rsidRPr="00897870"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 w:rsidR="00897870" w:rsidRPr="00897870">
        <w:rPr>
          <w:rFonts w:ascii="Times New Roman" w:hAnsi="Times New Roman" w:hint="eastAsia"/>
          <w:bCs/>
          <w:color w:val="auto"/>
          <w:szCs w:val="28"/>
          <w:lang w:eastAsia="en-US"/>
        </w:rPr>
        <w:t>отношений</w:t>
      </w:r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 xml:space="preserve">Телефон: </w:t>
      </w:r>
      <w:r w:rsidR="00DB4C2B" w:rsidRPr="00DB4C2B">
        <w:rPr>
          <w:rFonts w:ascii="Times New Roman" w:hAnsi="Times New Roman"/>
          <w:bCs/>
          <w:color w:val="auto"/>
          <w:szCs w:val="28"/>
          <w:lang w:eastAsia="en-US"/>
        </w:rPr>
        <w:t>+7 (843) 221-76-87 (7687)</w:t>
      </w:r>
      <w:bookmarkStart w:id="0" w:name="_GoBack"/>
      <w:bookmarkEnd w:id="0"/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 w:rsidRPr="009B3BB5"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proofErr w:type="spellStart"/>
      <w:r w:rsidRPr="009B3BB5">
        <w:rPr>
          <w:rFonts w:ascii="Times New Roman" w:hAnsi="Times New Roman"/>
          <w:bCs/>
          <w:color w:val="auto"/>
          <w:szCs w:val="28"/>
          <w:lang w:val="en-US" w:eastAsia="en-US"/>
        </w:rPr>
        <w:t>Ilnaz</w:t>
      </w:r>
      <w:proofErr w:type="spellEnd"/>
      <w:r w:rsidRPr="009B3BB5"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 w:rsidRPr="009B3BB5">
        <w:rPr>
          <w:rFonts w:ascii="Times New Roman" w:hAnsi="Times New Roman"/>
          <w:bCs/>
          <w:color w:val="auto"/>
          <w:szCs w:val="28"/>
          <w:lang w:val="en-US" w:eastAsia="en-US"/>
        </w:rPr>
        <w:t>Hasanov</w:t>
      </w:r>
      <w:proofErr w:type="spellEnd"/>
      <w:r w:rsidRPr="009B3BB5">
        <w:rPr>
          <w:rFonts w:ascii="Times New Roman" w:hAnsi="Times New Roman"/>
          <w:bCs/>
          <w:color w:val="auto"/>
          <w:szCs w:val="28"/>
          <w:lang w:eastAsia="en-US"/>
        </w:rPr>
        <w:t>@</w:t>
      </w:r>
      <w:proofErr w:type="spellStart"/>
      <w:r w:rsidRPr="009B3BB5">
        <w:rPr>
          <w:rFonts w:ascii="Times New Roman" w:hAnsi="Times New Roman"/>
          <w:bCs/>
          <w:color w:val="auto"/>
          <w:szCs w:val="28"/>
          <w:lang w:val="en-US" w:eastAsia="en-US"/>
        </w:rPr>
        <w:t>tatarstan</w:t>
      </w:r>
      <w:proofErr w:type="spellEnd"/>
      <w:r w:rsidRPr="009B3BB5">
        <w:rPr>
          <w:rFonts w:ascii="Times New Roman" w:hAnsi="Times New Roman"/>
          <w:bCs/>
          <w:color w:val="auto"/>
          <w:szCs w:val="28"/>
          <w:lang w:eastAsia="en-US"/>
        </w:rPr>
        <w:t>.</w:t>
      </w:r>
      <w:proofErr w:type="spellStart"/>
      <w:r w:rsidRPr="009B3BB5">
        <w:rPr>
          <w:rFonts w:ascii="Times New Roman" w:hAnsi="Times New Roman"/>
          <w:bCs/>
          <w:color w:val="auto"/>
          <w:szCs w:val="28"/>
          <w:lang w:val="en-US" w:eastAsia="en-US"/>
        </w:rPr>
        <w:t>ru</w:t>
      </w:r>
      <w:proofErr w:type="spellEnd"/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 xml:space="preserve">Калимуллин Ильнар </w:t>
      </w:r>
      <w:proofErr w:type="spellStart"/>
      <w:r w:rsidRPr="009B3BB5">
        <w:rPr>
          <w:rFonts w:ascii="Times New Roman" w:hAnsi="Times New Roman"/>
          <w:bCs/>
          <w:color w:val="auto"/>
          <w:szCs w:val="28"/>
          <w:lang w:eastAsia="en-US"/>
        </w:rPr>
        <w:t>Ирекович</w:t>
      </w:r>
      <w:proofErr w:type="spellEnd"/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 w:rsidR="009B3BB5" w:rsidRPr="009B3BB5" w:rsidRDefault="009B3BB5" w:rsidP="009B3BB5"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 w:rsidRPr="009B3BB5"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 w:rsidR="005A61AA" w:rsidRDefault="005A61AA">
      <w:pPr>
        <w:rPr>
          <w:rFonts w:ascii="XO Thames" w:hAnsi="XO Thames"/>
          <w:b/>
        </w:rPr>
      </w:pP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ind w:right="4961"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Об утверждении Порядка предоставления субсидии из бюджета Республики Татарстан садоводческим и огородническим некоммерческим товариществам на развитие систем</w:t>
      </w:r>
      <w:r>
        <w:rPr>
          <w:rFonts w:ascii="XO Thames" w:hAnsi="XO Thames"/>
        </w:rPr>
        <w:t xml:space="preserve"> хозяйственно-бытового водоснабжения или площадок для сбора и вывоза твердых коммунальных отходов  </w:t>
      </w:r>
    </w:p>
    <w:p w:rsidR="005A61AA" w:rsidRDefault="005A61AA">
      <w:pPr>
        <w:ind w:firstLine="540"/>
        <w:jc w:val="both"/>
        <w:rPr>
          <w:rFonts w:ascii="XO Thames" w:hAnsi="XO Thames"/>
        </w:rPr>
      </w:pPr>
    </w:p>
    <w:p w:rsidR="005A61AA" w:rsidRDefault="005A61AA">
      <w:pPr>
        <w:ind w:firstLine="540"/>
        <w:jc w:val="both"/>
        <w:rPr>
          <w:rFonts w:ascii="XO Thames" w:hAnsi="XO Thames"/>
        </w:rPr>
      </w:pP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соответствии с Бюджетным </w:t>
      </w:r>
      <w:hyperlink r:id="rId7" w:history="1">
        <w:r>
          <w:rPr>
            <w:rFonts w:ascii="XO Thames" w:hAnsi="XO Thames"/>
          </w:rPr>
          <w:t>кодексом</w:t>
        </w:r>
      </w:hyperlink>
      <w:r>
        <w:rPr>
          <w:rFonts w:ascii="XO Thames" w:hAnsi="XO Thames"/>
        </w:rPr>
        <w:t xml:space="preserve"> Россий</w:t>
      </w:r>
      <w:r>
        <w:rPr>
          <w:rFonts w:ascii="XO Thames" w:hAnsi="XO Thames"/>
        </w:rPr>
        <w:t xml:space="preserve">ской Федерации, Бюджетным </w:t>
      </w:r>
      <w:hyperlink r:id="rId8" w:history="1">
        <w:r>
          <w:rPr>
            <w:rFonts w:ascii="XO Thames" w:hAnsi="XO Thames"/>
          </w:rPr>
          <w:t>кодексом</w:t>
        </w:r>
      </w:hyperlink>
      <w:r>
        <w:rPr>
          <w:rFonts w:ascii="XO Thames" w:hAnsi="XO Thames"/>
        </w:rPr>
        <w:t xml:space="preserve"> Республики Татарстан, Законом Республики Татарстан о бюджете Республики Татарстан на соответствующий фина</w:t>
      </w:r>
      <w:r>
        <w:rPr>
          <w:rFonts w:ascii="XO Thames" w:hAnsi="XO Thames"/>
        </w:rPr>
        <w:t xml:space="preserve">нсовый год и на плановый период, </w:t>
      </w:r>
      <w:r>
        <w:rPr>
          <w:rFonts w:ascii="XO Thames" w:hAnsi="XO Thames"/>
        </w:rPr>
        <w:t xml:space="preserve">постановлением Правительства Российской Федерации от 25.10.2023 № 1782 </w:t>
      </w:r>
      <w:r>
        <w:br/>
      </w:r>
      <w:r>
        <w:rPr>
          <w:rFonts w:ascii="XO Thames" w:hAnsi="XO Thames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</w:t>
      </w:r>
      <w:r>
        <w:rPr>
          <w:rFonts w:ascii="XO Thames" w:hAnsi="XO Thames"/>
        </w:rPr>
        <w:t>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</w:t>
      </w:r>
      <w:r>
        <w:rPr>
          <w:rFonts w:ascii="XO Thames" w:hAnsi="XO Thames"/>
        </w:rPr>
        <w:t>сле грантов в форме субсидий»</w:t>
      </w:r>
      <w:r>
        <w:rPr>
          <w:rFonts w:ascii="XO Thames" w:hAnsi="XO Thames"/>
        </w:rPr>
        <w:t xml:space="preserve"> и государственной </w:t>
      </w:r>
      <w:hyperlink r:id="rId9" w:history="1">
        <w:r>
          <w:rPr>
            <w:rFonts w:ascii="XO Thames" w:hAnsi="XO Thames"/>
          </w:rPr>
          <w:t>программой</w:t>
        </w:r>
      </w:hyperlink>
      <w:r>
        <w:rPr>
          <w:rFonts w:ascii="XO Thames" w:hAnsi="XO Thames"/>
        </w:rPr>
        <w:t xml:space="preserve"> Республики Татарстан «Развитие сельского хозяйства и регулирование рынков сельско</w:t>
      </w:r>
      <w:r>
        <w:rPr>
          <w:rFonts w:ascii="XO Thames" w:hAnsi="XO Thames"/>
        </w:rPr>
        <w:t xml:space="preserve">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</w:t>
      </w:r>
      <w:r>
        <w:rPr>
          <w:rFonts w:ascii="XO Thames" w:hAnsi="XO Thames"/>
        </w:rPr>
        <w:t>регулирование рынков сельскохозяйственной продукции, сырья и продовольствия в Республике Татарстан» Кабинет Министров Республики Татарстан ПОСТАНОВЛЯЕТ: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1. Утвердить прилагаемый </w:t>
      </w:r>
      <w:r>
        <w:rPr>
          <w:rFonts w:ascii="XO Thames" w:hAnsi="XO Thames"/>
        </w:rPr>
        <w:t>Порядок</w:t>
      </w:r>
      <w:r>
        <w:rPr>
          <w:rFonts w:ascii="XO Thames" w:hAnsi="XO Thames"/>
        </w:rPr>
        <w:t xml:space="preserve"> предоставления субсидии из бюджета Республики Татарстан садоводческим </w:t>
      </w:r>
      <w:r>
        <w:rPr>
          <w:rFonts w:ascii="XO Thames" w:hAnsi="XO Thames"/>
        </w:rPr>
        <w:t>и огородническим некоммерческим товариществам на развитие систем хозяйственно-бытового водоснабжения или площадок для сбора и вывоза твердых коммунальных отходов.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 Контроль за исполнением настоящего постановления возложить на Министерство сельского хозяй</w:t>
      </w:r>
      <w:r>
        <w:rPr>
          <w:rFonts w:ascii="XO Thames" w:hAnsi="XO Thames"/>
        </w:rPr>
        <w:t>ства и продовольствия Республики Татарстан.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5A61AA">
      <w:pPr>
        <w:jc w:val="both"/>
        <w:rPr>
          <w:rFonts w:ascii="XO Thames" w:hAnsi="XO Thames"/>
        </w:rPr>
      </w:pPr>
    </w:p>
    <w:p w:rsidR="005A61AA" w:rsidRDefault="00F21533">
      <w:pPr>
        <w:jc w:val="left"/>
        <w:rPr>
          <w:rFonts w:ascii="XO Thames" w:hAnsi="XO Thames"/>
        </w:rPr>
      </w:pPr>
      <w:r>
        <w:rPr>
          <w:rFonts w:ascii="XO Thames" w:hAnsi="XO Thames"/>
        </w:rPr>
        <w:lastRenderedPageBreak/>
        <w:t>Премьер-министр</w:t>
      </w:r>
    </w:p>
    <w:p w:rsidR="005A61AA" w:rsidRDefault="00F21533">
      <w:pPr>
        <w:jc w:val="left"/>
        <w:rPr>
          <w:rFonts w:ascii="XO Thames" w:hAnsi="XO Thames"/>
        </w:rPr>
      </w:pPr>
      <w:r>
        <w:rPr>
          <w:rFonts w:ascii="XO Thames" w:hAnsi="XO Thames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XO Thames" w:hAnsi="XO Thames"/>
        </w:rPr>
        <w:t>А.В.Песошин</w:t>
      </w:r>
      <w:proofErr w:type="spellEnd"/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br w:type="page"/>
      </w:r>
    </w:p>
    <w:p w:rsidR="005A61AA" w:rsidRDefault="005A61AA">
      <w:pPr>
        <w:jc w:val="right"/>
        <w:rPr>
          <w:rFonts w:ascii="XO Thames" w:hAnsi="XO Thames"/>
        </w:rPr>
      </w:pPr>
    </w:p>
    <w:p w:rsidR="005A61AA" w:rsidRDefault="00F21533">
      <w:pPr>
        <w:jc w:val="right"/>
        <w:rPr>
          <w:rFonts w:ascii="XO Thames" w:hAnsi="XO Thames"/>
        </w:rPr>
      </w:pPr>
      <w:r>
        <w:rPr>
          <w:rFonts w:ascii="XO Thames" w:hAnsi="XO Thames"/>
        </w:rPr>
        <w:t>Утвержден</w:t>
      </w:r>
    </w:p>
    <w:p w:rsidR="005A61AA" w:rsidRDefault="00F21533">
      <w:pPr>
        <w:jc w:val="right"/>
        <w:rPr>
          <w:rFonts w:ascii="XO Thames" w:hAnsi="XO Thames"/>
        </w:rPr>
      </w:pPr>
      <w:r>
        <w:rPr>
          <w:rFonts w:ascii="XO Thames" w:hAnsi="XO Thames"/>
        </w:rPr>
        <w:t>Постановлением</w:t>
      </w:r>
    </w:p>
    <w:p w:rsidR="005A61AA" w:rsidRDefault="00F21533">
      <w:pPr>
        <w:jc w:val="right"/>
        <w:rPr>
          <w:rFonts w:ascii="XO Thames" w:hAnsi="XO Thames"/>
        </w:rPr>
      </w:pPr>
      <w:r>
        <w:rPr>
          <w:rFonts w:ascii="XO Thames" w:hAnsi="XO Thames"/>
        </w:rPr>
        <w:t>Кабинета Министров</w:t>
      </w:r>
    </w:p>
    <w:p w:rsidR="005A61AA" w:rsidRDefault="00F21533">
      <w:pPr>
        <w:jc w:val="right"/>
        <w:rPr>
          <w:rFonts w:ascii="XO Thames" w:hAnsi="XO Thames"/>
        </w:rPr>
      </w:pPr>
      <w:r>
        <w:rPr>
          <w:rFonts w:ascii="XO Thames" w:hAnsi="XO Thames"/>
        </w:rPr>
        <w:t>Республики Татарстан</w:t>
      </w:r>
    </w:p>
    <w:p w:rsidR="005A61AA" w:rsidRDefault="00F21533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от </w:t>
      </w:r>
      <w:r>
        <w:rPr>
          <w:rFonts w:ascii="XO Thames" w:hAnsi="XO Thames"/>
        </w:rPr>
        <w:t>______ № ____</w:t>
      </w:r>
    </w:p>
    <w:p w:rsidR="005A61AA" w:rsidRDefault="005A61AA">
      <w:pPr>
        <w:rPr>
          <w:rFonts w:ascii="XO Thames" w:hAnsi="XO Thames"/>
          <w:b/>
        </w:rPr>
      </w:pPr>
    </w:p>
    <w:p w:rsidR="005A61AA" w:rsidRDefault="005A61AA">
      <w:pPr>
        <w:jc w:val="right"/>
        <w:rPr>
          <w:rFonts w:ascii="XO Thames" w:hAnsi="XO Thames"/>
        </w:rPr>
      </w:pP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 </w:t>
      </w:r>
      <w:r>
        <w:rPr>
          <w:rFonts w:ascii="XO Thames" w:hAnsi="XO Thames"/>
        </w:rPr>
        <w:t>Порядок</w:t>
      </w:r>
      <w:r>
        <w:rPr>
          <w:rFonts w:ascii="XO Thames" w:hAnsi="XO Thames"/>
        </w:rPr>
        <w:t xml:space="preserve"> 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предоставления субсидии из бюджета Республики Татарстан садоводческим и огородническим некоммерческим товариществам на развитие систем хозяйственно-бытового водоснабжения или площадок для сбора и вывоза твердых коммунальных отходо</w:t>
      </w:r>
      <w:r>
        <w:rPr>
          <w:rFonts w:ascii="XO Thames" w:hAnsi="XO Thames"/>
        </w:rPr>
        <w:t>в</w:t>
      </w:r>
      <w:r>
        <w:rPr>
          <w:rFonts w:ascii="XO Thames" w:hAnsi="XO Thames"/>
        </w:rPr>
        <w:t> 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 </w:t>
      </w:r>
      <w:r>
        <w:rPr>
          <w:rFonts w:ascii="XO Thames" w:hAnsi="XO Thames"/>
        </w:rPr>
        <w:t xml:space="preserve">I. Общие положения </w:t>
      </w:r>
    </w:p>
    <w:p w:rsidR="005A61AA" w:rsidRDefault="005A61AA">
      <w:pPr>
        <w:rPr>
          <w:rFonts w:ascii="XO Thames" w:hAnsi="XO Thames"/>
        </w:rPr>
      </w:pP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1.  </w:t>
      </w:r>
      <w:r>
        <w:rPr>
          <w:rFonts w:ascii="XO Thames" w:hAnsi="XO Thames"/>
        </w:rPr>
        <w:t xml:space="preserve">Настоящий Порядок определяет цели, условия и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</w:t>
      </w:r>
      <w:proofErr w:type="gramStart"/>
      <w:r>
        <w:rPr>
          <w:rFonts w:ascii="XO Thames" w:hAnsi="XO Thames"/>
        </w:rPr>
        <w:t>по мероприятиям</w:t>
      </w:r>
      <w:proofErr w:type="gramEnd"/>
      <w:r>
        <w:rPr>
          <w:rFonts w:ascii="XO Thames" w:hAnsi="XO Thames"/>
        </w:rPr>
        <w:t xml:space="preserve"> н</w:t>
      </w:r>
      <w:r>
        <w:rPr>
          <w:rFonts w:ascii="XO Thames" w:hAnsi="XO Thames"/>
        </w:rPr>
        <w:t>аправленным на развитие систем хозяйственно-бытового водоснабжения или площадок для сбора и вывоза твердых коммунальных отходов, (далее соответственно – субсидия, участник отбора).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 Используемые в настоящем Порядке понятия означают следующее:</w:t>
      </w:r>
    </w:p>
    <w:p w:rsidR="005A61AA" w:rsidRDefault="00F21533">
      <w:pPr>
        <w:ind w:firstLine="567"/>
        <w:jc w:val="both"/>
      </w:pPr>
      <w:r>
        <w:rPr>
          <w:rFonts w:ascii="XO Thames" w:hAnsi="XO Thames"/>
        </w:rPr>
        <w:t xml:space="preserve">развитие систем хозяйственно-бытового водоснабжения - </w:t>
      </w:r>
      <w:r>
        <w:t>строительство, или реконструкция, или капитальный ремонт трубопроводов</w:t>
      </w:r>
      <w:r>
        <w:rPr>
          <w:rFonts w:ascii="XO Thames" w:hAnsi="XO Thames"/>
        </w:rPr>
        <w:t xml:space="preserve"> (за исключением распределительных сетей водоснабжения)</w:t>
      </w:r>
      <w:r>
        <w:rPr>
          <w:rFonts w:ascii="XO Thames" w:hAnsi="XO Thames"/>
        </w:rPr>
        <w:t>,</w:t>
      </w:r>
      <w:r>
        <w:rPr>
          <w:rFonts w:ascii="XO Thames" w:hAnsi="XO Thames"/>
        </w:rPr>
        <w:t xml:space="preserve"> расположенных за пределами территории участника отбора, и (или) водонапорны</w:t>
      </w:r>
      <w:r>
        <w:rPr>
          <w:rFonts w:ascii="XO Thames" w:hAnsi="XO Thames"/>
        </w:rPr>
        <w:t xml:space="preserve">х башен, и (или) резервуаров, и (или) скважин с приобретением и установкой насосного оборудования </w:t>
      </w:r>
      <w:r>
        <w:br/>
      </w:r>
      <w:r>
        <w:rPr>
          <w:rFonts w:ascii="XO Thames" w:hAnsi="XO Thames"/>
        </w:rPr>
        <w:t xml:space="preserve">(далее - объекты водоснабжения); 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развитие площадок для сбора и вывоза твердых коммунальных отходов - </w:t>
      </w:r>
      <w:r>
        <w:t>строительство, или реконструкция, или капитальный ремон</w:t>
      </w:r>
      <w:r>
        <w:t xml:space="preserve">т </w:t>
      </w:r>
      <w:r>
        <w:rPr>
          <w:rFonts w:ascii="XO Thames" w:hAnsi="XO Thames"/>
        </w:rPr>
        <w:t>площадок для сбора и вывоза твердых коммунальных отходов с приобретением и установкой контейнеров, бункеров для накопления твердых коммунальных отходов (далее - объекты сбора и вывоза твердых коммунальных отходов).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3. Субсидия предоставляется в рамках ре</w:t>
      </w:r>
      <w:r>
        <w:rPr>
          <w:rFonts w:ascii="XO Thames" w:hAnsi="XO Thames"/>
        </w:rPr>
        <w:t>гионального проекта «</w:t>
      </w:r>
      <w:r>
        <w:rPr>
          <w:rFonts w:ascii="XO Thames" w:hAnsi="XO Thames"/>
        </w:rPr>
        <w:t>Поддержка малых форм хозяйствования</w:t>
      </w:r>
      <w:r>
        <w:rPr>
          <w:rFonts w:ascii="XO Thames" w:hAnsi="XO Thames"/>
        </w:rPr>
        <w:t>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</w:t>
      </w:r>
      <w:r>
        <w:rPr>
          <w:rFonts w:ascii="XO Thames" w:hAnsi="XO Thames"/>
        </w:rPr>
        <w:t>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</w:t>
      </w:r>
      <w:r>
        <w:rPr>
          <w:rFonts w:ascii="XO Thames" w:hAnsi="XO Thames"/>
        </w:rPr>
        <w:t>тарстан».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</w:t>
      </w:r>
      <w:r>
        <w:rPr>
          <w:rFonts w:ascii="XO Thames" w:hAnsi="XO Thames"/>
        </w:rPr>
        <w:t xml:space="preserve">иты бюджетных обязательств на </w:t>
      </w:r>
      <w:r>
        <w:rPr>
          <w:rFonts w:ascii="XO Thames" w:hAnsi="XO Thames"/>
        </w:rPr>
        <w:lastRenderedPageBreak/>
        <w:t xml:space="preserve">предоставление субсидии на соответствующий финансовый год, является Министерство сельского хозяйства и продовольствия Республики Татарстан </w:t>
      </w:r>
      <w:r>
        <w:br/>
      </w:r>
      <w:r>
        <w:rPr>
          <w:rFonts w:ascii="XO Thames" w:hAnsi="XO Thames"/>
        </w:rPr>
        <w:t>(далее – Министерство).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5. Информация о субсидии размещается на едином портале бюджетн</w:t>
      </w:r>
      <w:r>
        <w:rPr>
          <w:rFonts w:ascii="XO Thames" w:hAnsi="XO Thames"/>
        </w:rPr>
        <w:t>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6. </w:t>
      </w:r>
      <w:r>
        <w:rPr>
          <w:rFonts w:ascii="XO Thames" w:hAnsi="XO Thames"/>
        </w:rPr>
        <w:t>Способом проведения отб</w:t>
      </w:r>
      <w:r>
        <w:rPr>
          <w:rFonts w:ascii="XO Thames" w:hAnsi="XO Thames"/>
        </w:rPr>
        <w:t>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7. Участник отбора имеет право представить заявку</w:t>
      </w:r>
      <w:r>
        <w:rPr>
          <w:rFonts w:ascii="XO Thames" w:hAnsi="XO Thames"/>
        </w:rPr>
        <w:t xml:space="preserve"> на </w:t>
      </w:r>
      <w:r>
        <w:t>строительство, или реконструкцию, или капитальный ремонт</w:t>
      </w:r>
      <w:r>
        <w:rPr>
          <w:rFonts w:ascii="XO Thames" w:hAnsi="XO Thames"/>
        </w:rPr>
        <w:t xml:space="preserve"> объектов водоснабжения или на </w:t>
      </w:r>
      <w:r>
        <w:t xml:space="preserve">строительство, или реконструкцию, или капитальный ремонт объектов </w:t>
      </w:r>
      <w:r>
        <w:rPr>
          <w:rFonts w:ascii="XO Thames" w:hAnsi="XO Thames"/>
        </w:rPr>
        <w:t>сбора и вывоза твердых коммунальных отходов.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8. Отбор осуществляется в государственной интегрирован</w:t>
      </w:r>
      <w:r>
        <w:rPr>
          <w:rFonts w:ascii="XO Thames" w:hAnsi="XO Thames"/>
        </w:rPr>
        <w:t xml:space="preserve">ной информационной системе управления общественными финансами «Электронный бюджет» </w:t>
      </w:r>
      <w:r>
        <w:br/>
      </w:r>
      <w:r>
        <w:rPr>
          <w:rFonts w:ascii="XO Thames" w:hAnsi="XO Thames"/>
        </w:rPr>
        <w:t>(далее – система «Электронный бюджет»).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9. Взаимодействие Министерства с участниками отбора осуществляется с использованием документов в электронной форме в системе «Электр</w:t>
      </w:r>
      <w:r>
        <w:rPr>
          <w:rFonts w:ascii="XO Thames" w:hAnsi="XO Thames"/>
        </w:rPr>
        <w:t>онный бюджет».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10.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</w:t>
      </w:r>
      <w:r>
        <w:rPr>
          <w:rFonts w:ascii="XO Thames" w:hAnsi="XO Thames"/>
        </w:rPr>
        <w:t>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11. Способом предоставления субсидии является финансовое обеспечение затрат.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12. </w:t>
      </w:r>
      <w:r>
        <w:rPr>
          <w:rFonts w:ascii="XO Thames" w:hAnsi="XO Thames"/>
        </w:rPr>
        <w:t>Получатель субсидии должен соотве</w:t>
      </w:r>
      <w:r>
        <w:rPr>
          <w:rFonts w:ascii="XO Thames" w:hAnsi="XO Thames"/>
        </w:rPr>
        <w:t>тствовать следующим критериям отбора</w:t>
      </w:r>
      <w:r>
        <w:rPr>
          <w:rFonts w:ascii="XO Thames" w:hAnsi="XO Thames"/>
        </w:rPr>
        <w:t>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ведение деятельности на территории Республики Татарстан и уплата налогов в бюджет Республики Татарстан;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осуществление деятельности в соответствии с Федеральным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законом </w:t>
      </w:r>
      <w:r>
        <w:rPr>
          <w:rFonts w:ascii="XO Thames" w:hAnsi="XO Thames"/>
        </w:rPr>
        <w:br/>
      </w:r>
      <w:r>
        <w:rPr>
          <w:rFonts w:ascii="XO Thames" w:hAnsi="XO Thames"/>
        </w:rPr>
        <w:t>от 29 июля 2017 года № 217-ФЗ «О ведении граждана</w:t>
      </w:r>
      <w:r>
        <w:rPr>
          <w:rFonts w:ascii="XO Thames" w:hAnsi="XO Thames"/>
        </w:rPr>
        <w:t>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13. Условиями предоставлении субсидии являются: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наличие решения общего собрания членов участника отбора (далее –</w:t>
      </w:r>
      <w:r>
        <w:rPr>
          <w:rFonts w:ascii="XO Thames" w:hAnsi="XO Thames"/>
        </w:rPr>
        <w:t xml:space="preserve"> решение общего собрания) о </w:t>
      </w:r>
      <w:r>
        <w:t xml:space="preserve">строительстве, или реконструкции, или капитальном </w:t>
      </w:r>
      <w:proofErr w:type="gramStart"/>
      <w:r>
        <w:t>ремонте</w:t>
      </w:r>
      <w:r>
        <w:rPr>
          <w:rFonts w:ascii="XO Thames" w:hAnsi="XO Thames"/>
        </w:rPr>
        <w:t xml:space="preserve">  объектов</w:t>
      </w:r>
      <w:proofErr w:type="gramEnd"/>
      <w:r>
        <w:rPr>
          <w:rFonts w:ascii="XO Thames" w:hAnsi="XO Thames"/>
        </w:rPr>
        <w:t xml:space="preserve"> водоснабжения или сбора и вывоза твердых коммунальных отходов (далее – работы на объекте, утвержденном решением общего собрания) и сборе средств с членов участн</w:t>
      </w:r>
      <w:r>
        <w:rPr>
          <w:rFonts w:ascii="XO Thames" w:hAnsi="XO Thames"/>
        </w:rPr>
        <w:t>ика отбора в размере одного процента от сметной стоимости работ на объекте, утвержденном решением общего собрания;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наличие предварительного договора подряда на выполнение работ на объекте, утвержденном решением общего собрания (далее – договор подряда);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на</w:t>
      </w:r>
      <w:r>
        <w:rPr>
          <w:rFonts w:ascii="XO Thames" w:hAnsi="XO Thames"/>
        </w:rPr>
        <w:t>личие предварительного договора на осуществление строительного контроля за качеством и объемом выполнения работ на объекте, утвержденном решением общего собрания, организацией, имеющей допуск саморегулируемой организации, и при условии, что выполняющие дан</w:t>
      </w:r>
      <w:r>
        <w:rPr>
          <w:rFonts w:ascii="XO Thames" w:hAnsi="XO Thames"/>
        </w:rPr>
        <w:t>ную работу специалисты включены в Национальный реестр специалистов в области строительства;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наличие выписки из Единого государственного реестра недвижимости об основных характеристиках и зарегистрированных правах на земельный участок, в границах которого п</w:t>
      </w:r>
      <w:r>
        <w:rPr>
          <w:rFonts w:ascii="XO Thames" w:hAnsi="XO Thames"/>
        </w:rPr>
        <w:t xml:space="preserve">ланируется выполнение работ на объекте, утвержденном решением общего собрания, указанных в абзаце втором настоящего </w:t>
      </w:r>
      <w:r>
        <w:rPr>
          <w:rFonts w:ascii="XO Thames" w:hAnsi="XO Thames"/>
        </w:rPr>
        <w:t>пункта</w:t>
      </w:r>
      <w:r>
        <w:rPr>
          <w:rFonts w:ascii="XO Thames" w:hAnsi="XO Thames"/>
        </w:rPr>
        <w:t>, выданную не ранее чем за 30 календарных дней до дня подачи заявки;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наличие земельного участка, в </w:t>
      </w:r>
      <w:r>
        <w:rPr>
          <w:rFonts w:ascii="XO Thames" w:hAnsi="XO Thames"/>
        </w:rPr>
        <w:t xml:space="preserve">границах которого планируется </w:t>
      </w:r>
      <w:r>
        <w:rPr>
          <w:rFonts w:ascii="XO Thames" w:hAnsi="XO Thames"/>
        </w:rPr>
        <w:t>выполнение работ на объекте, утвержденном решением общего собрания, который находится в собственности или на другом праве пользования</w:t>
      </w:r>
      <w:r>
        <w:rPr>
          <w:rFonts w:ascii="XO Thames" w:hAnsi="XO Thames"/>
        </w:rPr>
        <w:t xml:space="preserve"> у участника отбора </w:t>
      </w:r>
      <w:r>
        <w:rPr>
          <w:rFonts w:ascii="XO Thames" w:hAnsi="XO Thames"/>
        </w:rPr>
        <w:t>сроком не менее пяти лет</w:t>
      </w:r>
      <w:r>
        <w:rPr>
          <w:rFonts w:ascii="XO Thames" w:hAnsi="XO Thames"/>
        </w:rPr>
        <w:t>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наличие и ведение электронного паспорта участником отбора </w:t>
      </w:r>
      <w:r>
        <w:br/>
      </w:r>
      <w:r>
        <w:rPr>
          <w:rFonts w:ascii="XO Thames" w:hAnsi="XO Thames"/>
        </w:rPr>
        <w:t xml:space="preserve">в Государственной </w:t>
      </w:r>
      <w:r>
        <w:rPr>
          <w:rFonts w:ascii="XO Thames" w:hAnsi="XO Thames"/>
        </w:rPr>
        <w:t>информационной системе Республики Татарстан «</w:t>
      </w:r>
      <w:proofErr w:type="spellStart"/>
      <w:r>
        <w:rPr>
          <w:rFonts w:ascii="XO Thames" w:hAnsi="XO Thames"/>
        </w:rPr>
        <w:t>Локоло</w:t>
      </w:r>
      <w:proofErr w:type="spellEnd"/>
      <w:r>
        <w:rPr>
          <w:rFonts w:ascii="XO Thames" w:hAnsi="XO Thames"/>
        </w:rPr>
        <w:t xml:space="preserve">»; 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запрет на приобретение получателем субсидии, а также иными юридическими лицами, получающими средства на основании договоров (соглашений), заключенных с получателем субсидии, за счет полученных из бюдже</w:t>
      </w:r>
      <w:r>
        <w:rPr>
          <w:rFonts w:ascii="XO Thames" w:hAnsi="XO Thames"/>
        </w:rPr>
        <w:t>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согласие получателя субсидии, лиц, получающих средства на основании соглашения о предоставлении субсидии (далее - соглашение), заключенных с получателем субсидии (за исключением государственных (муниципальных) унитарных предприятий, хозяйственных товарище</w:t>
      </w:r>
      <w:r>
        <w:rPr>
          <w:rFonts w:ascii="XO Thames" w:hAnsi="XO Thames"/>
        </w:rPr>
        <w:t>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на осуществление в отношении их проверки Министерством собл</w:t>
      </w:r>
      <w:r>
        <w:rPr>
          <w:rFonts w:ascii="XO Thames" w:hAnsi="XO Thames"/>
        </w:rPr>
        <w:t>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статьями 268</w:t>
      </w:r>
      <w:r>
        <w:rPr>
          <w:rFonts w:ascii="XO Thames" w:hAnsi="XO Thames"/>
          <w:vertAlign w:val="superscript"/>
        </w:rPr>
        <w:t xml:space="preserve">1 </w:t>
      </w:r>
      <w:r>
        <w:rPr>
          <w:rFonts w:ascii="XO Thames" w:hAnsi="XO Thames"/>
        </w:rPr>
        <w:t>и 269</w:t>
      </w:r>
      <w:r>
        <w:rPr>
          <w:rFonts w:ascii="XO Thames" w:hAnsi="XO Thames"/>
          <w:vertAlign w:val="superscript"/>
        </w:rPr>
        <w:t>2</w:t>
      </w:r>
      <w:r>
        <w:rPr>
          <w:rFonts w:ascii="XO Thames" w:hAnsi="XO Thames"/>
          <w:vertAlign w:val="superscript"/>
        </w:rPr>
        <w:t xml:space="preserve"> </w:t>
      </w:r>
      <w:r>
        <w:rPr>
          <w:rFonts w:ascii="XO Thames" w:hAnsi="XO Thames"/>
        </w:rPr>
        <w:t>Бюджетного кодекса Российской Федер</w:t>
      </w:r>
      <w:r>
        <w:rPr>
          <w:rFonts w:ascii="XO Thames" w:hAnsi="XO Thames"/>
        </w:rPr>
        <w:t>ации и на включение таких положений в соглашение</w:t>
      </w:r>
      <w:r>
        <w:rPr>
          <w:rFonts w:ascii="XO Thames" w:hAnsi="XO Thames"/>
        </w:rPr>
        <w:t>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14. К направлениям расходов, источником финансового обеспечения которых является субсидия, относятся </w:t>
      </w:r>
      <w:proofErr w:type="gramStart"/>
      <w:r>
        <w:rPr>
          <w:rFonts w:ascii="XO Thames" w:hAnsi="XO Thames"/>
        </w:rPr>
        <w:t>расходы</w:t>
      </w:r>
      <w:proofErr w:type="gramEnd"/>
      <w:r>
        <w:rPr>
          <w:rFonts w:ascii="XO Thames" w:hAnsi="XO Thames"/>
        </w:rPr>
        <w:t xml:space="preserve"> связанные с выполнением работ на объекте, утвержденном решением общего собрания (без учета налога</w:t>
      </w:r>
      <w:r>
        <w:rPr>
          <w:rFonts w:ascii="XO Thames" w:hAnsi="XO Thames"/>
        </w:rPr>
        <w:t xml:space="preserve"> на добавленную стоимость), за исключением расходов, связанных с разработкой проектно-сметной документации, проведением экспертизы проверки достоверности определения сметной стоимости, проведением строительного контроля.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15. Размер субсидии, предоставляем</w:t>
      </w:r>
      <w:r>
        <w:rPr>
          <w:rFonts w:ascii="XO Thames" w:hAnsi="XO Thames"/>
        </w:rPr>
        <w:t>ой получателю субсидии (W</w:t>
      </w:r>
      <w:proofErr w:type="gramStart"/>
      <w:r>
        <w:rPr>
          <w:rFonts w:ascii="XO Thames" w:hAnsi="XO Thames"/>
        </w:rPr>
        <w:t>),  определяется</w:t>
      </w:r>
      <w:proofErr w:type="gramEnd"/>
      <w:r>
        <w:rPr>
          <w:rFonts w:ascii="XO Thames" w:hAnsi="XO Thames"/>
        </w:rPr>
        <w:t xml:space="preserve"> по следующей формуле: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W = Р x 0,99,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где Р – сметная стоимость работ на объекте, утвержденном решением общего собрания (без учета налога на добавленную стоимость), подтвержденная </w:t>
      </w:r>
      <w:r>
        <w:rPr>
          <w:rFonts w:ascii="XO Thames" w:hAnsi="XO Thames"/>
        </w:rPr>
        <w:t>заключением экспертизы проектной д</w:t>
      </w:r>
      <w:r>
        <w:rPr>
          <w:rFonts w:ascii="XO Thames" w:hAnsi="XO Thames"/>
        </w:rPr>
        <w:t>окументации в части проверки достоверности определения сметной стоимости</w:t>
      </w:r>
      <w:r>
        <w:rPr>
          <w:rFonts w:ascii="XO Thames" w:hAnsi="XO Thames"/>
        </w:rPr>
        <w:t>, за исключением расходов, связанных с разработкой проектно-сметной документации, проведением экспертизы проверки достоверности определения сметной стоимости, проведением строительного</w:t>
      </w:r>
      <w:r>
        <w:rPr>
          <w:rFonts w:ascii="XO Thames" w:hAnsi="XO Thames"/>
        </w:rPr>
        <w:t xml:space="preserve"> контроля, рублей.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16. </w:t>
      </w:r>
      <w:r>
        <w:rPr>
          <w:rFonts w:ascii="XO Thames" w:hAnsi="XO Thames"/>
        </w:rPr>
        <w:t>Для оценки эффективности предоставления субсидии применяются следующие результаты предоставления субсидии: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введено в эксплуатацию трубопровода (метров), и (или) водонапорных башен, и (или) резервуаров, и (или) скважин, и (или) приобр</w:t>
      </w:r>
      <w:r>
        <w:rPr>
          <w:rFonts w:ascii="XO Thames" w:hAnsi="XO Thames"/>
        </w:rPr>
        <w:t xml:space="preserve">етено по состоянию на </w:t>
      </w:r>
      <w:r>
        <w:br/>
      </w:r>
      <w:r>
        <w:rPr>
          <w:rFonts w:ascii="XO Thames" w:hAnsi="XO Thames"/>
        </w:rPr>
        <w:t>31 декабря текущего года;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произведен капитальный ремонт трубопроводов (метров), и (или) водонапорных башен, и (или) резервуаров, и (или) скважин (единиц) по состоянию на 31 декабря текущего года;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введено в эксплуатацию площадок для с</w:t>
      </w:r>
      <w:r>
        <w:rPr>
          <w:rFonts w:ascii="XO Thames" w:hAnsi="XO Thames"/>
        </w:rPr>
        <w:t xml:space="preserve">бора и вывоза твердых коммунальных отходов с приобретением и установкой контейнеров и (или) бункеров </w:t>
      </w:r>
      <w:r>
        <w:rPr>
          <w:rFonts w:ascii="XO Thames" w:hAnsi="XO Thames"/>
        </w:rPr>
        <w:t>для накопления твердых коммунальных отходов</w:t>
      </w:r>
      <w:r>
        <w:rPr>
          <w:rFonts w:ascii="XO Thames" w:hAnsi="XO Thames"/>
        </w:rPr>
        <w:t xml:space="preserve"> по состоянию на 31 декабря текущего года, единиц;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произведен капитальный ремонт площадок для сбора и вывоза тве</w:t>
      </w:r>
      <w:r>
        <w:rPr>
          <w:rFonts w:ascii="XO Thames" w:hAnsi="XO Thames"/>
        </w:rPr>
        <w:t xml:space="preserve">рдых коммунальных отходов с приобретением и установкой контейнеров и (или) бункеров </w:t>
      </w:r>
      <w:r>
        <w:rPr>
          <w:rFonts w:ascii="XO Thames" w:hAnsi="XO Thames"/>
        </w:rPr>
        <w:t>для накопления твердых коммунальных отходов</w:t>
      </w:r>
      <w:r>
        <w:rPr>
          <w:rFonts w:ascii="XO Thames" w:hAnsi="XO Thames"/>
        </w:rPr>
        <w:t xml:space="preserve"> по состоянию на </w:t>
      </w:r>
      <w:r>
        <w:br/>
      </w:r>
      <w:r>
        <w:rPr>
          <w:rFonts w:ascii="XO Thames" w:hAnsi="XO Thames"/>
        </w:rPr>
        <w:t>31 декабря текущего года, единиц;</w:t>
      </w:r>
    </w:p>
    <w:p w:rsidR="005A61AA" w:rsidRDefault="005A61AA">
      <w:pPr>
        <w:widowControl w:val="0"/>
        <w:rPr>
          <w:rFonts w:ascii="XO Thames" w:hAnsi="XO Thames"/>
        </w:rPr>
      </w:pPr>
    </w:p>
    <w:p w:rsidR="005A61AA" w:rsidRDefault="00F21533">
      <w:pPr>
        <w:widowControl w:val="0"/>
        <w:rPr>
          <w:rFonts w:ascii="XO Thames" w:hAnsi="XO Thames"/>
        </w:rPr>
      </w:pPr>
      <w:r>
        <w:rPr>
          <w:rFonts w:ascii="XO Thames" w:hAnsi="XO Thames"/>
        </w:rPr>
        <w:t>II. Требования к участникам отбора</w:t>
      </w:r>
    </w:p>
    <w:p w:rsidR="005A61AA" w:rsidRDefault="005A61AA">
      <w:pPr>
        <w:ind w:firstLine="540"/>
        <w:jc w:val="both"/>
        <w:rPr>
          <w:rFonts w:ascii="XO Thames" w:hAnsi="XO Thames"/>
        </w:rPr>
      </w:pP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17. Участник отбора по состоянию на дату</w:t>
      </w:r>
      <w:r>
        <w:rPr>
          <w:rFonts w:ascii="XO Thames" w:hAnsi="XO Thames"/>
        </w:rPr>
        <w:t xml:space="preserve"> рассмотрения заявки и заключения соглашения должен соответствовать следующим требованиям: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</w:t>
      </w:r>
      <w:r>
        <w:rPr>
          <w:rFonts w:ascii="XO Thames" w:hAnsi="XO Thames"/>
        </w:rPr>
        <w:t xml:space="preserve">сов Российской Федерации </w:t>
      </w:r>
      <w:hyperlink r:id="rId10" w:history="1">
        <w:r>
          <w:rPr>
            <w:rFonts w:ascii="XO Thames" w:hAnsi="XO Thames"/>
          </w:rPr>
          <w:t>перечень</w:t>
        </w:r>
      </w:hyperlink>
      <w:r>
        <w:rPr>
          <w:rFonts w:ascii="XO Thames" w:hAnsi="XO Thames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</w:t>
      </w:r>
      <w:r>
        <w:rPr>
          <w:rFonts w:ascii="XO Thames" w:hAnsi="XO Thames"/>
        </w:rPr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</w:t>
      </w:r>
      <w:r>
        <w:rPr>
          <w:rFonts w:ascii="XO Thames" w:hAnsi="XO Thames"/>
        </w:rPr>
        <w:t xml:space="preserve">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</w:t>
      </w:r>
      <w:r>
        <w:rPr>
          <w:rFonts w:ascii="XO Thames" w:hAnsi="XO Thames"/>
        </w:rPr>
        <w:t>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 находится в перечне организаци</w:t>
      </w:r>
      <w:r>
        <w:rPr>
          <w:rFonts w:ascii="XO Thames" w:hAnsi="XO Thames"/>
        </w:rPr>
        <w:t>й и физических лиц, в отношении которых имеются сведения об их причастности к экстремистской деятельности или терроризму;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</w:t>
      </w:r>
      <w:r>
        <w:rPr>
          <w:rFonts w:ascii="XO Thames" w:hAnsi="XO Thames"/>
        </w:rPr>
        <w:t xml:space="preserve">органами, </w:t>
      </w:r>
      <w:r>
        <w:rPr>
          <w:rFonts w:ascii="XO Thames" w:hAnsi="XO Thames"/>
        </w:rPr>
        <w:lastRenderedPageBreak/>
        <w:t>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 получает средства из бюджета Респуб</w:t>
      </w:r>
      <w:r>
        <w:rPr>
          <w:rFonts w:ascii="XO Thames" w:hAnsi="XO Thames"/>
        </w:rPr>
        <w:t>лики Татарстан на основании иных нормативных правовых актов Республики Татарстан на цели, указанные в первом пункте Порядка;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 является иностранным агентом в соответствии с </w:t>
      </w:r>
      <w:hyperlink r:id="rId11" w:history="1">
        <w:r>
          <w:rPr>
            <w:rFonts w:ascii="XO Thames" w:hAnsi="XO Thames"/>
          </w:rPr>
          <w:t>Федеральным за</w:t>
        </w:r>
        <w:r>
          <w:rPr>
            <w:rFonts w:ascii="XO Thames" w:hAnsi="XO Thames"/>
          </w:rPr>
          <w:t>коном</w:t>
        </w:r>
      </w:hyperlink>
      <w:r>
        <w:rPr>
          <w:rFonts w:ascii="XO Thames" w:hAnsi="XO Thames"/>
        </w:rPr>
        <w:t xml:space="preserve"> </w:t>
      </w:r>
      <w:r>
        <w:br/>
      </w:r>
      <w:r>
        <w:rPr>
          <w:rFonts w:ascii="XO Thames" w:hAnsi="XO Thames"/>
        </w:rPr>
        <w:t>от 14 июля 2022 года № 255-ФЗ «О контроле за деятельностью лиц, находящихся под иностранным влиянием»;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2" w:history="1">
        <w:r>
          <w:rPr>
            <w:rFonts w:ascii="XO Thames" w:hAnsi="XO Thames"/>
          </w:rPr>
          <w:t>пунктом 3 статьи 47</w:t>
        </w:r>
      </w:hyperlink>
      <w:r>
        <w:rPr>
          <w:rFonts w:ascii="XO Thames" w:hAnsi="XO Thame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 участника отбора отсутствует просроченная задолженность по </w:t>
      </w:r>
      <w:r>
        <w:rPr>
          <w:rFonts w:ascii="XO Thames" w:hAnsi="XO Thames"/>
        </w:rPr>
        <w:t>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участник отбора, не находится в процессе реорганизации (за исклю</w:t>
      </w:r>
      <w:r>
        <w:rPr>
          <w:rFonts w:ascii="XO Thames" w:hAnsi="XO Thames"/>
        </w:rPr>
        <w:t>чением реорганизации в форме присоединения к участнику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</w:t>
      </w:r>
      <w:r>
        <w:rPr>
          <w:rFonts w:ascii="XO Thames" w:hAnsi="XO Thames"/>
        </w:rPr>
        <w:t xml:space="preserve"> Федерации.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18. Проверка участника отбора на соответствие требованиям, определенным пунктом 17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</w:t>
      </w:r>
      <w:r>
        <w:rPr>
          <w:rFonts w:ascii="XO Thames" w:hAnsi="XO Thames"/>
        </w:rPr>
        <w:t>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Министерство не вправе требовать представление документов, подтверждающих соответствие участника отбора т</w:t>
      </w:r>
      <w:r>
        <w:rPr>
          <w:rFonts w:ascii="XO Thames" w:hAnsi="XO Thames"/>
        </w:rPr>
        <w:t>ребованиям, определенным пунктом 17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</w:t>
      </w:r>
      <w:r>
        <w:rPr>
          <w:rFonts w:ascii="XO Thames" w:hAnsi="XO Thames"/>
        </w:rPr>
        <w:t xml:space="preserve"> если участник отбора готов представить указанные документы и информацию Министерству по собственной инициативе.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Подтверждение соответствия участника отбора требованиям, определенным пунктом 17 настоящего Порядка, в случае отсутствия технической возможност</w:t>
      </w:r>
      <w:r>
        <w:rPr>
          <w:rFonts w:ascii="XO Thames" w:hAnsi="XO Thames"/>
        </w:rPr>
        <w:t>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</w:t>
      </w:r>
      <w:r>
        <w:rPr>
          <w:rFonts w:ascii="XO Thames" w:hAnsi="XO Thames"/>
        </w:rPr>
        <w:t>истемы «Электронный бюджет».</w:t>
      </w:r>
    </w:p>
    <w:p w:rsidR="005A61AA" w:rsidRDefault="005A61AA">
      <w:pPr>
        <w:widowControl w:val="0"/>
        <w:ind w:firstLine="567"/>
        <w:jc w:val="both"/>
        <w:rPr>
          <w:rFonts w:ascii="XO Thames" w:hAnsi="XO Thames"/>
        </w:rPr>
      </w:pPr>
    </w:p>
    <w:p w:rsidR="005A61AA" w:rsidRDefault="005A61AA">
      <w:pPr>
        <w:widowControl w:val="0"/>
        <w:ind w:firstLine="567"/>
        <w:jc w:val="both"/>
        <w:rPr>
          <w:rFonts w:ascii="XO Thames" w:hAnsi="XO Thames"/>
        </w:rPr>
      </w:pPr>
    </w:p>
    <w:p w:rsidR="005A61AA" w:rsidRDefault="00F21533">
      <w:pPr>
        <w:widowControl w:val="0"/>
        <w:rPr>
          <w:rFonts w:ascii="XO Thames" w:hAnsi="XO Thames"/>
        </w:rPr>
      </w:pPr>
      <w:r>
        <w:rPr>
          <w:rFonts w:ascii="XO Thames" w:hAnsi="XO Thames"/>
        </w:rPr>
        <w:t>III. Порядок формирования и размещения объявления о проведении отбора</w:t>
      </w:r>
    </w:p>
    <w:p w:rsidR="005A61AA" w:rsidRDefault="005A61AA">
      <w:pPr>
        <w:widowControl w:val="0"/>
        <w:ind w:firstLine="709"/>
        <w:jc w:val="both"/>
        <w:rPr>
          <w:rFonts w:ascii="XO Thames" w:hAnsi="XO Thames"/>
        </w:rPr>
      </w:pP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19.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</w:t>
      </w:r>
      <w:r>
        <w:rPr>
          <w:rFonts w:ascii="XO Thames" w:hAnsi="XO Thames"/>
        </w:rPr>
        <w:t>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:rsidR="005A61AA" w:rsidRDefault="00F2153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Внесение изменений в объявление о проведении отбора, осуществляетс</w:t>
      </w:r>
      <w:r>
        <w:rPr>
          <w:rFonts w:ascii="XO Thames" w:hAnsi="XO Thames"/>
        </w:rPr>
        <w:t>я Министерством в порядке, аналогичном порядку формирования объявления о проведении отбора, предусмотренному пунктом 20 настоящего Порядка не позднее наступления даты окончания приема заявок с соблюдением следующих условий:</w:t>
      </w:r>
    </w:p>
    <w:p w:rsidR="005A61AA" w:rsidRDefault="00F2153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срок подачи заявок должен быть п</w:t>
      </w:r>
      <w:r>
        <w:rPr>
          <w:rFonts w:ascii="XO Thames" w:hAnsi="XO Thames"/>
        </w:rPr>
        <w:t>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5A61AA" w:rsidRDefault="00F2153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при внесении изменений в объявление о проведении отбора изменение способа отбора не до</w:t>
      </w:r>
      <w:r>
        <w:rPr>
          <w:rFonts w:ascii="XO Thames" w:hAnsi="XO Thames"/>
        </w:rPr>
        <w:t>пускается;</w:t>
      </w:r>
    </w:p>
    <w:p w:rsidR="005A61AA" w:rsidRDefault="00F2153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</w:t>
      </w:r>
      <w:r>
        <w:rPr>
          <w:rFonts w:ascii="XO Thames" w:hAnsi="XO Thames"/>
        </w:rPr>
        <w:t>пунктом 32 настоящего Порядка;</w:t>
      </w:r>
    </w:p>
    <w:p w:rsidR="005A61AA" w:rsidRDefault="00F2153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</w:t>
      </w:r>
      <w:r>
        <w:rPr>
          <w:rFonts w:ascii="XO Thames" w:hAnsi="XO Thames"/>
        </w:rPr>
        <w:t>ый бюджет.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20.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</w:t>
      </w:r>
      <w:r>
        <w:rPr>
          <w:rFonts w:ascii="XO Thames" w:hAnsi="XO Thames"/>
        </w:rPr>
        <w:t>оводителя Министерства (уполномоченного им лица), публикуется на едином портале, включает в себя следующую информацию: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сроки проведения отбора;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даты начала подачи и окончания приема заявок, при этом дата окончания приема заявок не может быть ранее 10-го ка</w:t>
      </w:r>
      <w:r>
        <w:rPr>
          <w:rFonts w:ascii="XO Thames" w:hAnsi="XO Thames"/>
        </w:rPr>
        <w:t>лендарного дня, следующего за днем размещения объявления о проведении отбора;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наименование, место нахождения, почтовый адрес, адрес электронной почты Министерства;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результат предоставления субсидии в соответствии с </w:t>
      </w:r>
      <w:r>
        <w:rPr>
          <w:rFonts w:ascii="XO Thames" w:hAnsi="XO Thames"/>
        </w:rPr>
        <w:t>пунктом 1</w:t>
      </w:r>
      <w:r>
        <w:rPr>
          <w:rFonts w:ascii="XO Thames" w:hAnsi="XO Thames"/>
        </w:rPr>
        <w:t>6 настоящего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доменное </w:t>
      </w:r>
      <w:r>
        <w:rPr>
          <w:rFonts w:ascii="XO Thames" w:hAnsi="XO Thames"/>
        </w:rPr>
        <w:t>имя и (или) указатели страниц государственной информационной системы в сети «Интернет»;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требования к участникам отбора, определенные </w:t>
      </w:r>
      <w:r>
        <w:rPr>
          <w:rFonts w:ascii="XO Thames" w:hAnsi="XO Thames"/>
        </w:rPr>
        <w:t>пунктом 1</w:t>
      </w:r>
      <w:r>
        <w:rPr>
          <w:rFonts w:ascii="XO Thames" w:hAnsi="XO Thames"/>
        </w:rPr>
        <w:t>7 настоящего Порядка, которым участник отбора должен соответствовать на даты, определенные настоящим Порядком, и к</w:t>
      </w:r>
      <w:r>
        <w:rPr>
          <w:rFonts w:ascii="XO Thames" w:hAnsi="XO Thames"/>
        </w:rPr>
        <w:t xml:space="preserve"> перечню документов, представляемых участниками отбора для подтверждения соответствия указанным требованиям;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критерии отбора;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порядок подачи участниками отбора заявок и требования, предъявляемые к форме и содержанию заявок</w:t>
      </w:r>
      <w:r>
        <w:rPr>
          <w:rFonts w:ascii="XO Thames" w:hAnsi="XO Thames"/>
        </w:rPr>
        <w:t xml:space="preserve"> в соответствии с </w:t>
      </w:r>
      <w:r>
        <w:rPr>
          <w:rFonts w:ascii="XO Thames" w:hAnsi="XO Thames"/>
        </w:rPr>
        <w:t>пунктами 26 – 31</w:t>
      </w:r>
      <w:r>
        <w:rPr>
          <w:rFonts w:ascii="XO Thames" w:hAnsi="XO Thames"/>
        </w:rPr>
        <w:t xml:space="preserve"> настоящ</w:t>
      </w:r>
      <w:r>
        <w:rPr>
          <w:rFonts w:ascii="XO Thames" w:hAnsi="XO Thames"/>
        </w:rPr>
        <w:t>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</w:t>
      </w:r>
      <w:r>
        <w:rPr>
          <w:rFonts w:ascii="XO Thames" w:hAnsi="XO Thames"/>
        </w:rPr>
        <w:t>пунктом 3</w:t>
      </w:r>
      <w:r>
        <w:rPr>
          <w:rFonts w:ascii="XO Thames" w:hAnsi="XO Thames"/>
        </w:rPr>
        <w:t>2 настоящего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правила рассмотрения заявок в соответствии с </w:t>
      </w:r>
      <w:r>
        <w:rPr>
          <w:rFonts w:ascii="XO Thames" w:hAnsi="XO Thames"/>
        </w:rPr>
        <w:t>пунктами 3</w:t>
      </w:r>
      <w:r>
        <w:rPr>
          <w:rFonts w:ascii="XO Thames" w:hAnsi="XO Thames"/>
        </w:rPr>
        <w:t xml:space="preserve">5 – </w:t>
      </w:r>
      <w:r>
        <w:rPr>
          <w:rFonts w:ascii="XO Thames" w:hAnsi="XO Thames"/>
        </w:rPr>
        <w:t>3</w:t>
      </w:r>
      <w:r>
        <w:rPr>
          <w:rFonts w:ascii="XO Thames" w:hAnsi="XO Thames"/>
        </w:rPr>
        <w:t>8 настоящего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порядок возврата заявок на доработку;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порядок отклонения заявок, а также информацию об основаниях их отклонения </w:t>
      </w:r>
      <w:r>
        <w:rPr>
          <w:rFonts w:ascii="XO Thames" w:hAnsi="XO Thames"/>
        </w:rPr>
        <w:t xml:space="preserve">в соответствии с </w:t>
      </w:r>
      <w:r>
        <w:rPr>
          <w:rFonts w:ascii="XO Thames" w:hAnsi="XO Thames"/>
        </w:rPr>
        <w:t>пунктом 3</w:t>
      </w:r>
      <w:r>
        <w:rPr>
          <w:rFonts w:ascii="XO Thames" w:hAnsi="XO Thames"/>
        </w:rPr>
        <w:t>9 наст</w:t>
      </w:r>
      <w:r>
        <w:rPr>
          <w:rFonts w:ascii="XO Thames" w:hAnsi="XO Thames"/>
        </w:rPr>
        <w:t>оящего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объем распределяемой субсидии в рамках отбора, порядок расч</w:t>
      </w:r>
      <w:r>
        <w:rPr>
          <w:rFonts w:ascii="XO Thames" w:hAnsi="XO Thames"/>
        </w:rPr>
        <w:t>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</w:t>
      </w:r>
      <w:r>
        <w:rPr>
          <w:rFonts w:ascii="XO Thames" w:hAnsi="XO Thames"/>
        </w:rPr>
        <w:t>обедителей отбора;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</w:t>
      </w:r>
      <w:r>
        <w:rPr>
          <w:rFonts w:ascii="XO Thames" w:hAnsi="XO Thames"/>
        </w:rPr>
        <w:t xml:space="preserve">ии с </w:t>
      </w:r>
      <w:r>
        <w:rPr>
          <w:rFonts w:ascii="XO Thames" w:hAnsi="XO Thames"/>
        </w:rPr>
        <w:t>пунктами 3</w:t>
      </w:r>
      <w:r>
        <w:rPr>
          <w:rFonts w:ascii="XO Thames" w:hAnsi="XO Thames"/>
        </w:rPr>
        <w:t>3, 34 наст</w:t>
      </w:r>
      <w:r>
        <w:rPr>
          <w:rFonts w:ascii="XO Thames" w:hAnsi="XO Thames"/>
        </w:rPr>
        <w:t>оящего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срок, в течение которого победитель (</w:t>
      </w:r>
      <w:r>
        <w:rPr>
          <w:rFonts w:ascii="XO Thames" w:hAnsi="XO Thames"/>
        </w:rPr>
        <w:t>победители) отбора должен подписать соглашение в соответ</w:t>
      </w:r>
      <w:r>
        <w:rPr>
          <w:rFonts w:ascii="XO Thames" w:hAnsi="XO Thames"/>
        </w:rPr>
        <w:t xml:space="preserve">ствии с </w:t>
      </w:r>
      <w:r>
        <w:rPr>
          <w:rFonts w:ascii="XO Thames" w:hAnsi="XO Thames"/>
        </w:rPr>
        <w:t>пунктом 4</w:t>
      </w:r>
      <w:r>
        <w:rPr>
          <w:rFonts w:ascii="XO Thames" w:hAnsi="XO Thames"/>
        </w:rPr>
        <w:t>7 наст</w:t>
      </w:r>
      <w:r>
        <w:rPr>
          <w:rFonts w:ascii="XO Thames" w:hAnsi="XO Thames"/>
        </w:rPr>
        <w:t>оящего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условия признания победителя (победителей) отбора уклонившимся от заключения соглашения в соответствии с </w:t>
      </w:r>
      <w:r>
        <w:rPr>
          <w:rFonts w:ascii="XO Thames" w:hAnsi="XO Thames"/>
        </w:rPr>
        <w:t>пунктом 5</w:t>
      </w:r>
      <w:r>
        <w:rPr>
          <w:rFonts w:ascii="XO Thames" w:hAnsi="XO Thames"/>
        </w:rPr>
        <w:t>3 настоящего Порядка;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сроки размещения протокол</w:t>
      </w:r>
      <w:r>
        <w:rPr>
          <w:rFonts w:ascii="XO Thames" w:hAnsi="XO Thames"/>
        </w:rPr>
        <w:t xml:space="preserve">а подведения итогов отбора на едином портале, а также на официальном сайте Министерства </w:t>
      </w:r>
      <w:r>
        <w:rPr>
          <w:rFonts w:ascii="XO Thames" w:hAnsi="XO Thames"/>
        </w:rPr>
        <w:t>https://agro.tatarstan.ru</w:t>
      </w:r>
      <w:r>
        <w:rPr>
          <w:rFonts w:ascii="XO Thames" w:hAnsi="XO Thames"/>
        </w:rPr>
        <w:t xml:space="preserve"> в сети «Интернет» (далее – официальный сайт Министерства), которые не могут быть позднее 14-го календарного дня, следующего за днем определени</w:t>
      </w:r>
      <w:r>
        <w:rPr>
          <w:rFonts w:ascii="XO Thames" w:hAnsi="XO Thames"/>
        </w:rPr>
        <w:t>я победителя отбора.</w:t>
      </w:r>
    </w:p>
    <w:p w:rsidR="005A61AA" w:rsidRDefault="005A61AA">
      <w:pPr>
        <w:widowControl w:val="0"/>
        <w:ind w:right="120"/>
        <w:rPr>
          <w:rFonts w:ascii="XO Thames" w:hAnsi="XO Thames"/>
        </w:rPr>
      </w:pPr>
    </w:p>
    <w:p w:rsidR="005A61AA" w:rsidRDefault="00F21533">
      <w:pPr>
        <w:rPr>
          <w:rFonts w:ascii="XO Thames" w:hAnsi="XO Thames"/>
          <w:sz w:val="30"/>
        </w:rPr>
      </w:pPr>
      <w:r>
        <w:rPr>
          <w:rFonts w:ascii="XO Thames" w:hAnsi="XO Thames"/>
        </w:rPr>
        <w:t>IV. Порядок отмены проведения отбора</w:t>
      </w:r>
      <w:r>
        <w:rPr>
          <w:rFonts w:ascii="XO Thames" w:hAnsi="XO Thames"/>
        </w:rPr>
        <w:br/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21.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22. </w:t>
      </w:r>
      <w:r>
        <w:rPr>
          <w:rFonts w:ascii="XO Thames" w:hAnsi="XO Thames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</w:t>
      </w:r>
      <w:r>
        <w:rPr>
          <w:rFonts w:ascii="XO Thames" w:hAnsi="XO Thames"/>
        </w:rPr>
        <w:t>а (уполномоченного им лица), размещается на едином портале и содержит информацию о причинах отмены отбора.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Случаем отмены отбора является отзыв лимитов бюджетных обязательств, доведенных до Министерства на цели, указанные в первом </w:t>
      </w:r>
      <w:hyperlink r:id="rId13" w:history="1">
        <w:r>
          <w:rPr>
            <w:rFonts w:ascii="XO Thames" w:hAnsi="XO Thames"/>
          </w:rPr>
          <w:t>пункте</w:t>
        </w:r>
      </w:hyperlink>
      <w:r>
        <w:rPr>
          <w:rFonts w:ascii="XO Thames" w:hAnsi="XO Thames"/>
        </w:rPr>
        <w:t xml:space="preserve"> настоящего Порядка.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23. Участники отбора, подавшие заявки, информируются об отмене проведения отбора в системе «Электронный бюджет».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24. Отбор считается отмен</w:t>
      </w:r>
      <w:r>
        <w:rPr>
          <w:rFonts w:ascii="XO Thames" w:hAnsi="XO Thames"/>
        </w:rPr>
        <w:t>енным со дня размещения объявления о его отмене на едином портале.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25. После окончания срока отмены проведения отбора в соответствии </w:t>
      </w:r>
      <w:r>
        <w:br/>
      </w:r>
      <w:r>
        <w:rPr>
          <w:rFonts w:ascii="XO Thames" w:hAnsi="XO Thames"/>
        </w:rPr>
        <w:t xml:space="preserve">с </w:t>
      </w:r>
      <w:r>
        <w:rPr>
          <w:rFonts w:ascii="XO Thames" w:hAnsi="XO Thames"/>
        </w:rPr>
        <w:t>пунктом 2</w:t>
      </w:r>
      <w:r>
        <w:rPr>
          <w:rFonts w:ascii="XO Thames" w:hAnsi="XO Thames"/>
        </w:rPr>
        <w:t>1 настоящего Порядка и до заключения соглашения с победителем (победителями) отбора Министерство может отменить</w:t>
      </w:r>
      <w:r>
        <w:rPr>
          <w:rFonts w:ascii="XO Thames" w:hAnsi="XO Thames"/>
        </w:rPr>
        <w:t xml:space="preserve"> отбор только в </w:t>
      </w:r>
      <w:r>
        <w:br/>
      </w:r>
      <w:r>
        <w:rPr>
          <w:rFonts w:ascii="XO Thames" w:hAnsi="XO Thames"/>
        </w:rPr>
        <w:lastRenderedPageBreak/>
        <w:t xml:space="preserve">случае возникновения обстоятельств непреодолимой силы в соответствии с </w:t>
      </w:r>
      <w:hyperlink r:id="rId14" w:history="1">
        <w:r>
          <w:rPr>
            <w:rFonts w:ascii="XO Thames" w:hAnsi="XO Thames"/>
          </w:rPr>
          <w:t>пунктом 3 статьи 401</w:t>
        </w:r>
      </w:hyperlink>
      <w:r>
        <w:rPr>
          <w:rFonts w:ascii="XO Thames" w:hAnsi="XO Thames"/>
        </w:rPr>
        <w:t xml:space="preserve"> Гражданского кодекса Российской Федерации.</w:t>
      </w:r>
    </w:p>
    <w:p w:rsidR="005A61AA" w:rsidRDefault="005A61AA">
      <w:pPr>
        <w:widowControl w:val="0"/>
        <w:ind w:right="120"/>
        <w:rPr>
          <w:rFonts w:ascii="XO Thames" w:hAnsi="XO Thames"/>
        </w:rPr>
      </w:pPr>
    </w:p>
    <w:p w:rsidR="005A61AA" w:rsidRDefault="00F21533">
      <w:pPr>
        <w:widowControl w:val="0"/>
        <w:ind w:right="120"/>
        <w:rPr>
          <w:rFonts w:ascii="XO Thames" w:hAnsi="XO Thames"/>
        </w:rPr>
      </w:pPr>
      <w:r>
        <w:rPr>
          <w:rFonts w:ascii="XO Thames" w:hAnsi="XO Thames"/>
        </w:rPr>
        <w:t>V. Порядок формирования и подачи участниками отбора заявок</w:t>
      </w:r>
    </w:p>
    <w:p w:rsidR="005A61AA" w:rsidRDefault="005A61AA">
      <w:pPr>
        <w:widowControl w:val="0"/>
        <w:ind w:firstLine="709"/>
        <w:jc w:val="both"/>
        <w:rPr>
          <w:rFonts w:ascii="XO Thames" w:hAnsi="XO Thames"/>
        </w:rPr>
      </w:pP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26. Участник отбора формирует и подает заявку в сроки, указанные в объявлении о проведении отбора в электронной форме посредством заполнения соответств</w:t>
      </w:r>
      <w:r>
        <w:rPr>
          <w:rFonts w:ascii="XO Thames" w:hAnsi="XO Thames"/>
        </w:rPr>
        <w:t>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устава участника отбора;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выписки (справки) из бухгалтерского баланса участника отбора, подтверждающей постановку объектов водоснабжения или сбора и вывоза твердых коммунальных отходов на соответствующие балансовые счета (при проведении капитального ремонта или реконструкции);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реше</w:t>
      </w:r>
      <w:r>
        <w:rPr>
          <w:rFonts w:ascii="XO Thames" w:hAnsi="XO Thames"/>
        </w:rPr>
        <w:t xml:space="preserve">ния общего собрания о </w:t>
      </w:r>
      <w:r>
        <w:t>строительстве, или реконструкции, или капитальном ремонте</w:t>
      </w:r>
      <w:r>
        <w:rPr>
          <w:rFonts w:ascii="XO Thames" w:hAnsi="XO Thames"/>
        </w:rPr>
        <w:t xml:space="preserve"> объектов водоснабжения или сбора и вывоза твердых коммунальных отходов и сборе средств с членов участника отбора в размере одного процента от сметной стоимости работ, утвержден</w:t>
      </w:r>
      <w:r>
        <w:rPr>
          <w:rFonts w:ascii="XO Thames" w:hAnsi="XO Thames"/>
        </w:rPr>
        <w:t>ных решением общего собрания;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гарантийного письма участника отбора об оплате за счет собственных средств работ </w:t>
      </w:r>
      <w:r>
        <w:rPr>
          <w:rFonts w:ascii="XO Thames" w:hAnsi="XO Thames"/>
        </w:rPr>
        <w:t xml:space="preserve">на объекте, утвержденном решением общего собрания, </w:t>
      </w:r>
      <w:r>
        <w:rPr>
          <w:rFonts w:ascii="XO Thames" w:hAnsi="XO Thames"/>
        </w:rPr>
        <w:t>в размере одного процента от его сметной стоимости.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справки-расчета размера причитающейся субс</w:t>
      </w:r>
      <w:r>
        <w:rPr>
          <w:rFonts w:ascii="XO Thames" w:hAnsi="XO Thames"/>
        </w:rPr>
        <w:t>идии по форме, утвержденной приказом Министерства;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локального и сводного сметного расчета стоимости работ;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предварительного договора подряда, заключенного в текущем году, действующего на дату подачи заявки;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предварительного договора на осуществление строит</w:t>
      </w:r>
      <w:r>
        <w:rPr>
          <w:rFonts w:ascii="XO Thames" w:hAnsi="XO Thames"/>
        </w:rPr>
        <w:t>ельного контроля за качеством и объемом выполнения работ организацией, имеющей допуск саморегулируемой организации, с приложенной к нему выпиской из реестра членов саморегулируемой организации и уведомлением о включении сведений в Национальный реестр специ</w:t>
      </w:r>
      <w:r>
        <w:rPr>
          <w:rFonts w:ascii="XO Thames" w:hAnsi="XO Thames"/>
        </w:rPr>
        <w:t>алистов в области строительства и приказом о назначении ответственных лиц по строительному контролю;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заключения экспертизы проверки достоверности определения сметной стоимости, выданной в текущем году;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разрешения на строительство или реконструкцию объекта,</w:t>
      </w:r>
      <w:r>
        <w:rPr>
          <w:rFonts w:ascii="XO Thames" w:hAnsi="XO Thames"/>
        </w:rPr>
        <w:t xml:space="preserve"> утвержденного решением общего собрания;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графической схемы расположения объектов на которых планируется выполнение работ, с указанием координат местоположения объектов;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выписки из Единого государственного реестра недвижимости об основных характеристиках и </w:t>
      </w:r>
      <w:r>
        <w:rPr>
          <w:rFonts w:ascii="XO Thames" w:hAnsi="XO Thames"/>
        </w:rPr>
        <w:t>зарегистрированных правах на земельный участок, в границах которого планируется выполнение работ на объекте, утвержденном решением общего собрания, выданной не ранее чем за 30 календарных дней до дня подачи заявки;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фотоматериалы объектов водоснабжения или </w:t>
      </w:r>
      <w:r>
        <w:rPr>
          <w:rFonts w:ascii="XO Thames" w:hAnsi="XO Thames"/>
        </w:rPr>
        <w:t>сбора и вывоза твердых коммунальных отходов, планируемых к капитальному ремонту и реконструкции.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27. Заявка подписывается усиленной квалифицированной электронной </w:t>
      </w:r>
      <w:r>
        <w:rPr>
          <w:rFonts w:ascii="XO Thames" w:hAnsi="XO Thames"/>
        </w:rPr>
        <w:lastRenderedPageBreak/>
        <w:t>подписью руководителя участника отбора или уполномоченного им лица.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28. Ответственность за пол</w:t>
      </w:r>
      <w:r>
        <w:rPr>
          <w:rFonts w:ascii="XO Thames" w:hAnsi="XO Thames"/>
        </w:rPr>
        <w:t>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29. Электронные копии документов и материалы, включаемые в заявк</w:t>
      </w:r>
      <w:r>
        <w:rPr>
          <w:rFonts w:ascii="XO Thames" w:hAnsi="XO Thames"/>
        </w:rPr>
        <w:t>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</w:t>
      </w:r>
      <w:r>
        <w:rPr>
          <w:rFonts w:ascii="XO Thames" w:hAnsi="XO Thames"/>
        </w:rPr>
        <w:t>воляющими осуществить ознакомление с их содержимым без специальных программных или технологических средств.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30. Датой представления участником</w:t>
      </w:r>
      <w:r>
        <w:rPr>
          <w:rFonts w:ascii="XO Thames" w:hAnsi="XO Thames"/>
        </w:rPr>
        <w:t xml:space="preserve"> отбора заявки считается день подписания заявки с присвоением ей регистрационного номера в системе «Электронный бюджет».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31. Заявка должна содержать следующие сведения: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информация и документы об участнике отбора: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полное и сокращенное наименование участн</w:t>
      </w:r>
      <w:r>
        <w:rPr>
          <w:rFonts w:ascii="XO Thames" w:hAnsi="XO Thames"/>
        </w:rPr>
        <w:t>ика отбора;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основной государственный регистрационный номер участника отбора;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идентификационный номер налогоплательщика;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дата и код причины постановки на учет в налоговом органе;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адрес юридического лица;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номер контактного телефона, почтовый адрес и адрес эл</w:t>
      </w:r>
      <w:r>
        <w:rPr>
          <w:rFonts w:ascii="XO Thames" w:hAnsi="XO Thames"/>
        </w:rPr>
        <w:t>ектронной почты для направления юридически значимых сообщений;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перечень основных и дополнительных видов деятельности, </w:t>
      </w:r>
      <w:r>
        <w:rPr>
          <w:rFonts w:ascii="XO Thames" w:hAnsi="XO Thames"/>
        </w:rPr>
        <w:t>которые участник отбора вправе осуществлять в соответствии с учредительными документами организации;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</w:t>
      </w:r>
      <w:r>
        <w:rPr>
          <w:rFonts w:ascii="XO Thames" w:hAnsi="XO Thames"/>
        </w:rPr>
        <w:t>ния;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в) подтверждение согласия на публикацию (размещение) в сети «Интернет» информации об участнике отбора, о подаваемой уча</w:t>
      </w:r>
      <w:r>
        <w:rPr>
          <w:rFonts w:ascii="XO Thames" w:hAnsi="XO Thames"/>
        </w:rPr>
        <w:t>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г) п</w:t>
      </w:r>
      <w:r>
        <w:rPr>
          <w:rFonts w:ascii="XO Thames" w:hAnsi="XO Thames"/>
        </w:rPr>
        <w:t>редлагаемые участником отбора значения результата предоставления субсидии, размер запрашиваемой субсидии.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32. Участник отбора вправе отозвать заявку в любое время до даты окончания проведения отбора. При необходимости участник отбора вправе подать заявку </w:t>
      </w:r>
      <w:r>
        <w:rPr>
          <w:rFonts w:ascii="XO Thames" w:hAnsi="XO Thames"/>
        </w:rPr>
        <w:t>повторно в срок, определенный для подачи заявок.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</w:t>
      </w:r>
      <w:r>
        <w:rPr>
          <w:rFonts w:ascii="XO Thames" w:hAnsi="XO Thames"/>
        </w:rPr>
        <w:lastRenderedPageBreak/>
        <w:t xml:space="preserve">указанному в </w:t>
      </w:r>
      <w:hyperlink r:id="rId15" w:history="1">
        <w:r>
          <w:rPr>
            <w:rFonts w:ascii="XO Thames" w:hAnsi="XO Thames"/>
          </w:rPr>
          <w:t xml:space="preserve">пункте </w:t>
        </w:r>
      </w:hyperlink>
      <w:r>
        <w:rPr>
          <w:rFonts w:ascii="XO Thames" w:hAnsi="XO Thames"/>
        </w:rPr>
        <w:t>26 настоящего Порядка.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33.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</w:t>
      </w:r>
      <w:r>
        <w:rPr>
          <w:rFonts w:ascii="XO Thames" w:hAnsi="XO Thames"/>
        </w:rPr>
        <w:t>к вправе направить Министерству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34. Министерство в ответ на запрос, указанный в </w:t>
      </w:r>
      <w:r>
        <w:rPr>
          <w:rFonts w:ascii="XO Thames" w:hAnsi="XO Thames"/>
        </w:rPr>
        <w:t xml:space="preserve">пункте </w:t>
      </w:r>
      <w:r>
        <w:rPr>
          <w:rFonts w:ascii="XO Thames" w:hAnsi="XO Thames"/>
        </w:rPr>
        <w:t>33 настоящего П</w:t>
      </w:r>
      <w:r>
        <w:rPr>
          <w:rFonts w:ascii="XO Thames" w:hAnsi="XO Thames"/>
        </w:rPr>
        <w:t>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</w:t>
      </w:r>
      <w:r>
        <w:rPr>
          <w:rFonts w:ascii="XO Thames" w:hAnsi="XO Thames"/>
        </w:rPr>
        <w:t>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5A61AA" w:rsidRDefault="00F21533">
      <w:pPr>
        <w:widowControl w:val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Доступ к разъяснению, формируемому в системе «Электронный бюджет» в соответствии с абзацем пе</w:t>
      </w:r>
      <w:r>
        <w:rPr>
          <w:rFonts w:ascii="XO Thames" w:hAnsi="XO Thames"/>
        </w:rPr>
        <w:t>рвым настоящего пункта, предоставляется всем участникам отбора.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VI. Правила рассмотрения заявок, а также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определения победителей отбора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35. Рассмотрение заявок осуществляется Министерством в системе «Электронный бюджет» в течение 15 рабочих дней, следу</w:t>
      </w:r>
      <w:r>
        <w:rPr>
          <w:rFonts w:ascii="XO Thames" w:hAnsi="XO Thames"/>
        </w:rPr>
        <w:t>ющих за днем открытия доступа Министерству для рассмотрения заявок.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</w:t>
      </w:r>
      <w:r>
        <w:rPr>
          <w:rFonts w:ascii="XO Thames" w:hAnsi="XO Thames"/>
        </w:rPr>
        <w:t>бора.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36. Министерство</w:t>
      </w:r>
      <w:r>
        <w:rPr>
          <w:rFonts w:ascii="XO Thames" w:hAnsi="XO Thames"/>
        </w:rPr>
        <w:t xml:space="preserve">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регистрационный номер</w:t>
      </w:r>
      <w:r>
        <w:rPr>
          <w:rFonts w:ascii="XO Thames" w:hAnsi="XO Thames"/>
        </w:rPr>
        <w:t xml:space="preserve"> заявки;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дата и время поступления заявки;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в) полное наименование участника отбора;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г) адрес юридического лица;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д) запрашиваемый участником отбора размер субсидии.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37. Протокол вскрытия заявок формируется на едином портале автоматически и подписывается у</w:t>
      </w:r>
      <w:r>
        <w:rPr>
          <w:rFonts w:ascii="XO Thames" w:hAnsi="XO Thames"/>
        </w:rPr>
        <w:t>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38. Заявка признается надл</w:t>
      </w:r>
      <w:r>
        <w:rPr>
          <w:rFonts w:ascii="XO Thames" w:hAnsi="XO Thames"/>
        </w:rPr>
        <w:t>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Решения о соответствии заявки требованиям, указанным в объявлении о проведении отбора, принимаются Министерством на да</w:t>
      </w:r>
      <w:r>
        <w:rPr>
          <w:rFonts w:ascii="XO Thames" w:hAnsi="XO Thames"/>
        </w:rPr>
        <w:t>ты получения результатов проверки представленных участником отбора информации и документов, поданных в составе заявки.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39. На стадии рассмотрения заявки основаниями для отклонения заявки являются: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а) несоответствие участника отбора требованиям, указанным в</w:t>
      </w:r>
      <w:r>
        <w:rPr>
          <w:rFonts w:ascii="XO Thames" w:hAnsi="XO Thames"/>
        </w:rPr>
        <w:t xml:space="preserve"> объявлении о проведении отбора;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непредставление (представление не в полном объеме) документов, указанных в объявлении о проведении отбора;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в) несоответствие представленных документов и (или) заявки требованиям, установленным в объявлении о проведении о</w:t>
      </w:r>
      <w:r>
        <w:rPr>
          <w:rFonts w:ascii="XO Thames" w:hAnsi="XO Thames"/>
        </w:rPr>
        <w:t>тбора;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г) недостоверность информации, содержащейся в документах, представленных в составе заявки;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д) подача участником отбора заявки после даты и (или) времени, определенных для подачи заявок.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40. Отбор признается несостоявшимся в следующих случаях: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а) по </w:t>
      </w:r>
      <w:r>
        <w:rPr>
          <w:rFonts w:ascii="XO Thames" w:hAnsi="XO Thames"/>
        </w:rPr>
        <w:t>окончании срока подачи заявок не подано ни одной заявки;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б) по результатам рассмотрения заявок отклонены все заявки.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41. Ранжирование поступивших заявок осуществляется исходя из очередности их поступления.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42. Победителями отбора признаются участники отбор</w:t>
      </w:r>
      <w:r>
        <w:rPr>
          <w:rFonts w:ascii="XO Thames" w:hAnsi="XO Thames"/>
        </w:rPr>
        <w:t>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43. В целях завершения отбора и определения победителей отбора форм</w:t>
      </w:r>
      <w:r>
        <w:rPr>
          <w:rFonts w:ascii="XO Thames" w:hAnsi="XO Thames"/>
        </w:rPr>
        <w:t>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</w:t>
      </w:r>
      <w:r>
        <w:rPr>
          <w:rFonts w:ascii="XO Thames" w:hAnsi="XO Thames"/>
        </w:rPr>
        <w:t>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Министерства не позднее 14-го календарного дня, следующего за дне</w:t>
      </w:r>
      <w:r>
        <w:rPr>
          <w:rFonts w:ascii="XO Thames" w:hAnsi="XO Thames"/>
        </w:rPr>
        <w:t>м определения победителя отбора. Протокол включает следующие сведения: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дату, время и место проведения рассмотрения заявок;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информацию об участниках отбора, заявки которых были рассмотрены;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информацию об участниках отбора, заявки которых были отклонены, с у</w:t>
      </w:r>
      <w:r>
        <w:rPr>
          <w:rFonts w:ascii="XO Thames" w:hAnsi="XO Thames"/>
        </w:rPr>
        <w:t>казанием причин их отклонения, в том числе положений объявления о проведении отбора, которым не соответствуют такие заявки;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наименование получателя (получателей) субсидии, с которым (которыми) заключается соглашение, и размер предоставляемой ему субсидии.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44. Внесение изменений в протокол подведения итогов отбора осуществляется не позднее 10 календарного дня со дня подписания первой версии протокола </w:t>
      </w:r>
      <w:r>
        <w:rPr>
          <w:rFonts w:ascii="XO Thames" w:hAnsi="XO Thames"/>
        </w:rPr>
        <w:lastRenderedPageBreak/>
        <w:t xml:space="preserve">подведения итогов отбора путем формирования новой версии указанного протокола </w:t>
      </w:r>
      <w:r>
        <w:rPr>
          <w:rFonts w:ascii="XO Thames" w:hAnsi="XO Thames"/>
        </w:rPr>
        <w:t xml:space="preserve">в порядке, аналогичном порядку </w:t>
      </w:r>
      <w:r>
        <w:rPr>
          <w:rFonts w:ascii="XO Thames" w:hAnsi="XO Thames"/>
        </w:rPr>
        <w:t xml:space="preserve">его формирования, установленному </w:t>
      </w:r>
      <w:r>
        <w:rPr>
          <w:rFonts w:ascii="XO Thames" w:hAnsi="XO Thames"/>
        </w:rPr>
        <w:t xml:space="preserve">пунктом 43 настоящего </w:t>
      </w:r>
      <w:proofErr w:type="spellStart"/>
      <w:proofErr w:type="gramStart"/>
      <w:r>
        <w:rPr>
          <w:rFonts w:ascii="XO Thames" w:hAnsi="XO Thames"/>
        </w:rPr>
        <w:t>Порядка,</w:t>
      </w:r>
      <w:r>
        <w:rPr>
          <w:rFonts w:ascii="XO Thames" w:hAnsi="XO Thames"/>
        </w:rPr>
        <w:t>с</w:t>
      </w:r>
      <w:proofErr w:type="spellEnd"/>
      <w:proofErr w:type="gramEnd"/>
      <w:r>
        <w:rPr>
          <w:rFonts w:ascii="XO Thames" w:hAnsi="XO Thames"/>
        </w:rPr>
        <w:t xml:space="preserve"> указанием причин внесения изменений.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45.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r>
        <w:rPr>
          <w:rFonts w:ascii="XO Thames" w:hAnsi="XO Thames"/>
        </w:rPr>
        <w:t>пунктом 4</w:t>
      </w:r>
      <w:r>
        <w:rPr>
          <w:rFonts w:ascii="XO Thames" w:hAnsi="XO Thames"/>
        </w:rPr>
        <w:t>3 на</w:t>
      </w:r>
      <w:r>
        <w:rPr>
          <w:rFonts w:ascii="XO Thames" w:hAnsi="XO Thames"/>
        </w:rPr>
        <w:t>стоящего Порядка, в случае несоответствия запрашиваемого им размера субсид</w:t>
      </w:r>
      <w:r>
        <w:rPr>
          <w:rFonts w:ascii="XO Thames" w:hAnsi="XO Thames"/>
        </w:rPr>
        <w:t>ии порядку расчета размера субсидии, установленному настоящим Порядком, Министерство корректирует размер субсидии, предусмотренной для предоставления такому участнику отбора, но не в</w:t>
      </w:r>
      <w:r>
        <w:rPr>
          <w:rFonts w:ascii="XO Thames" w:hAnsi="XO Thames"/>
        </w:rPr>
        <w:t>ыше размера, указанного им в заявке.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46. Субсидия, распределяемая в рамках отбора, распределяется между участниками отбора, включенными в рейтинг, указанный в </w:t>
      </w:r>
      <w:r>
        <w:rPr>
          <w:rFonts w:ascii="XO Thames" w:hAnsi="XO Thames"/>
        </w:rPr>
        <w:t>пункте 4</w:t>
      </w:r>
      <w:r>
        <w:rPr>
          <w:rFonts w:ascii="XO Thames" w:hAnsi="XO Thames"/>
        </w:rPr>
        <w:t>2 настоящего Порядка, следующим способом: участнику отбора, которому присвоен первый поря</w:t>
      </w:r>
      <w:r>
        <w:rPr>
          <w:rFonts w:ascii="XO Thames" w:hAnsi="XO Thames"/>
        </w:rPr>
        <w:t xml:space="preserve">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</w:t>
      </w:r>
      <w:r>
        <w:rPr>
          <w:rFonts w:ascii="XO Thames" w:hAnsi="XO Thames"/>
        </w:rPr>
        <w:t>пунктом 1</w:t>
      </w:r>
      <w:r>
        <w:rPr>
          <w:rFonts w:ascii="XO Thames" w:hAnsi="XO Thames"/>
        </w:rPr>
        <w:t>5 настоящего Порядка.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если субсидия, распределяемая в рамках отбора, бол</w:t>
      </w:r>
      <w:r>
        <w:rPr>
          <w:rFonts w:ascii="XO Thames" w:hAnsi="XO Thames"/>
        </w:rPr>
        <w:t>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Каждому следующему участнику отбора, включенному в </w:t>
      </w:r>
      <w:r>
        <w:rPr>
          <w:rFonts w:ascii="XO Thames" w:hAnsi="XO Thames"/>
        </w:rPr>
        <w:t xml:space="preserve">рейтинг, распределяется размер субсидии, равный размеру, указанному им в заявке, но не выше размера субсидии, рассчитанного в соответствии с </w:t>
      </w:r>
      <w:r>
        <w:rPr>
          <w:rFonts w:ascii="XO Thames" w:hAnsi="XO Thames"/>
        </w:rPr>
        <w:t>пунктом 1</w:t>
      </w:r>
      <w:r>
        <w:rPr>
          <w:rFonts w:ascii="XO Thames" w:hAnsi="XO Thames"/>
        </w:rPr>
        <w:t>5 настоящего Порядка, в случае если указанный им размер меньше нераспределенного размера субсидии либо рав</w:t>
      </w:r>
      <w:r>
        <w:rPr>
          <w:rFonts w:ascii="XO Thames" w:hAnsi="XO Thames"/>
        </w:rPr>
        <w:t>ен ему.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</w:t>
      </w:r>
      <w:r>
        <w:rPr>
          <w:rFonts w:ascii="XO Thames" w:hAnsi="XO Thames"/>
        </w:rPr>
        <w:t xml:space="preserve">ассчитанного в соответствии с </w:t>
      </w:r>
      <w:r>
        <w:rPr>
          <w:rFonts w:ascii="XO Thames" w:hAnsi="XO Thames"/>
        </w:rPr>
        <w:t>пунктом 1</w:t>
      </w:r>
      <w:r>
        <w:rPr>
          <w:rFonts w:ascii="XO Thames" w:hAnsi="XO Thames"/>
        </w:rPr>
        <w:t>5 настоящего Порядка, без изменения указанного участником отбора в заявке значения результата предоставления субсидии.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VII. Порядок заключения соглашений и перечисления субсидии</w:t>
      </w:r>
      <w:r>
        <w:rPr>
          <w:rFonts w:ascii="XO Thames" w:hAnsi="XO Thames"/>
        </w:rPr>
        <w:br/>
      </w:r>
      <w:r>
        <w:rPr>
          <w:rFonts w:ascii="XO Thames" w:hAnsi="XO Thames"/>
        </w:rPr>
        <w:t> 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47. По результатам отбора Министерс</w:t>
      </w:r>
      <w:r>
        <w:rPr>
          <w:rFonts w:ascii="XO Thames" w:hAnsi="XO Thames"/>
        </w:rPr>
        <w:t>твом с получателем субсидии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получателей субсидии.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Соглашение заключается в форме электронного</w:t>
      </w:r>
      <w:r>
        <w:rPr>
          <w:rFonts w:ascii="XO Thames" w:hAnsi="XO Thames"/>
        </w:rPr>
        <w:t xml:space="preserve">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48. В соглашении предусматривается условие о согласовании новых условий соглашения или о ра</w:t>
      </w:r>
      <w:r>
        <w:rPr>
          <w:rFonts w:ascii="XO Thames" w:hAnsi="XO Thames"/>
        </w:rPr>
        <w:t xml:space="preserve">сторжении соглашения при </w:t>
      </w:r>
      <w:proofErr w:type="spellStart"/>
      <w:r>
        <w:rPr>
          <w:rFonts w:ascii="XO Thames" w:hAnsi="XO Thames"/>
        </w:rPr>
        <w:t>недостижении</w:t>
      </w:r>
      <w:proofErr w:type="spellEnd"/>
      <w:r>
        <w:rPr>
          <w:rFonts w:ascii="XO Thames" w:hAnsi="XO Thames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При необходимости </w:t>
      </w:r>
      <w:r>
        <w:rPr>
          <w:rFonts w:ascii="XO Thames" w:hAnsi="XO Thames"/>
        </w:rPr>
        <w:t>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49. При рео</w:t>
      </w:r>
      <w:r>
        <w:rPr>
          <w:rFonts w:ascii="XO Thames" w:hAnsi="XO Thames"/>
        </w:rPr>
        <w:t>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</w:t>
      </w:r>
      <w:r>
        <w:rPr>
          <w:rFonts w:ascii="XO Thames" w:hAnsi="XO Thames"/>
        </w:rPr>
        <w:t xml:space="preserve">ющегося правопреемником. 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</w:t>
      </w:r>
      <w:r>
        <w:rPr>
          <w:rFonts w:ascii="XO Thames" w:hAnsi="XO Thames"/>
        </w:rPr>
        <w:t>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50. Мини</w:t>
      </w:r>
      <w:r>
        <w:rPr>
          <w:rFonts w:ascii="XO Thames" w:hAnsi="XO Thames"/>
        </w:rPr>
        <w:t>стерство отказывается от заключения соглашения с получателем субсидии в случае обнаружения факта несоответствия получателя субсидии требованиям, указанным в объявлении о проведении отбора, или представления получателем субсидии недостоверной информации.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51</w:t>
      </w:r>
      <w:r>
        <w:rPr>
          <w:rFonts w:ascii="XO Thames" w:hAnsi="XO Thames"/>
        </w:rPr>
        <w:t xml:space="preserve">. В случае отказа Министерства от заключения соглашения с получателем субсидии по основаниям, предусмотренным </w:t>
      </w:r>
      <w:r>
        <w:rPr>
          <w:rFonts w:ascii="XO Thames" w:hAnsi="XO Thames"/>
        </w:rPr>
        <w:t xml:space="preserve">пунктом </w:t>
      </w:r>
      <w:r>
        <w:rPr>
          <w:rFonts w:ascii="XO Thames" w:hAnsi="XO Thames"/>
        </w:rPr>
        <w:t xml:space="preserve">50 настоящего Порядка, отказа получателя субсидии от заключения соглашения, </w:t>
      </w:r>
      <w:proofErr w:type="spellStart"/>
      <w:r>
        <w:rPr>
          <w:rFonts w:ascii="XO Thames" w:hAnsi="XO Thames"/>
        </w:rPr>
        <w:t>неподписания</w:t>
      </w:r>
      <w:proofErr w:type="spellEnd"/>
      <w:r>
        <w:rPr>
          <w:rFonts w:ascii="XO Thames" w:hAnsi="XO Thames"/>
        </w:rPr>
        <w:t xml:space="preserve"> получателем субсидии соглашения в срок, определен</w:t>
      </w:r>
      <w:r>
        <w:rPr>
          <w:rFonts w:ascii="XO Thames" w:hAnsi="XO Thames"/>
        </w:rPr>
        <w:t xml:space="preserve">ный объявлением о проведении отбора,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</w:t>
      </w:r>
      <w:r>
        <w:rPr>
          <w:rFonts w:ascii="XO Thames" w:hAnsi="XO Thames"/>
        </w:rPr>
        <w:t xml:space="preserve"> (или)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52. </w:t>
      </w:r>
      <w:r>
        <w:rPr>
          <w:rFonts w:ascii="XO Thames" w:hAnsi="XO Thames"/>
        </w:rPr>
        <w:t>В случаях увеличения Министерству лимитов бюджетных обязательств на предостав</w:t>
      </w:r>
      <w:r>
        <w:rPr>
          <w:rFonts w:ascii="XO Thames" w:hAnsi="XO Thames"/>
        </w:rPr>
        <w:t>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прошедших отбор и не признанных победителями отбора по причине недостаточност</w:t>
      </w:r>
      <w:r>
        <w:rPr>
          <w:rFonts w:ascii="XO Thames" w:hAnsi="XO Thames"/>
        </w:rPr>
        <w:t xml:space="preserve">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распределяется без повторного проведения отбора с учетом </w:t>
      </w:r>
      <w:r>
        <w:rPr>
          <w:rFonts w:ascii="XO Thames" w:hAnsi="XO Thames"/>
        </w:rPr>
        <w:t>присвоенного ранее номера в рейтинге.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53.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</w:t>
      </w:r>
      <w:r>
        <w:rPr>
          <w:rFonts w:ascii="XO Thames" w:hAnsi="XO Thames"/>
        </w:rPr>
        <w:t>получателя субсидии.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54. </w:t>
      </w:r>
      <w:r>
        <w:rPr>
          <w:rFonts w:ascii="XO Thames" w:hAnsi="XO Thames"/>
        </w:rP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</w:t>
      </w:r>
      <w:r>
        <w:rPr>
          <w:rFonts w:ascii="XO Thames" w:hAnsi="XO Thames"/>
        </w:rPr>
        <w:t>лям субсидии, которое оформляется приказом Министерства.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55. Основаниями для отказа получателю субсидии в предоставлении субсидии являются: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несоответствие представленных получателем субсидии документов требованиям, определенным настоящим Порядком, или непр</w:t>
      </w:r>
      <w:r>
        <w:rPr>
          <w:rFonts w:ascii="XO Thames" w:hAnsi="XO Thames"/>
        </w:rPr>
        <w:t>едставление (представление не в полном объеме) указанных документов;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установление факта недостоверности представленной получателем субсидии информации.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56. Министерство не позднее 10-го рабочего дня со дня принятия решения о предоставлении субсидии </w:t>
      </w:r>
      <w:r>
        <w:rPr>
          <w:rFonts w:ascii="XO Thames" w:hAnsi="XO Thames"/>
        </w:rPr>
        <w:t>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</w:t>
      </w:r>
      <w:r>
        <w:rPr>
          <w:rFonts w:ascii="XO Thames" w:hAnsi="XO Thames"/>
        </w:rPr>
        <w:t>низациях.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VIII. Порядок представления отчетности, осуществления контроля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(мониторинга) за соблюдением условий и порядка</w:t>
      </w:r>
    </w:p>
    <w:p w:rsidR="005A61AA" w:rsidRDefault="00F21533">
      <w:pPr>
        <w:rPr>
          <w:rFonts w:ascii="XO Thames" w:hAnsi="XO Thames"/>
        </w:rPr>
      </w:pPr>
      <w:r>
        <w:rPr>
          <w:rFonts w:ascii="XO Thames" w:hAnsi="XO Thames"/>
        </w:rPr>
        <w:t>предоставления субсидии и ответственность за их нарушение</w:t>
      </w:r>
    </w:p>
    <w:p w:rsidR="005A61AA" w:rsidRDefault="00F21533"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 w:rsidR="005A61AA" w:rsidRDefault="00F21533">
      <w:pPr>
        <w:ind w:firstLine="567"/>
        <w:jc w:val="both"/>
      </w:pPr>
      <w:r>
        <w:rPr>
          <w:rFonts w:ascii="XO Thames" w:hAnsi="XO Thames"/>
        </w:rPr>
        <w:t xml:space="preserve">57. </w:t>
      </w:r>
      <w:r>
        <w:t>Получатель субсидии представляет отчеты в системе «Электронный бюджет»</w:t>
      </w:r>
      <w:r>
        <w:t xml:space="preserve"> по формам, предусмотренным типовыми формами, установленными Министерством финансов Республики Татарстан для соглашений:</w:t>
      </w:r>
    </w:p>
    <w:p w:rsidR="005A61AA" w:rsidRDefault="00F21533">
      <w:pPr>
        <w:ind w:firstLine="567"/>
        <w:jc w:val="both"/>
      </w:pPr>
      <w:r>
        <w:t>отчет об осуществлении расходов, источником финансового обеспечения которых является субсидия, - ежеквартально, не позднее 10-го рабоче</w:t>
      </w:r>
      <w:r>
        <w:t>го дня месяца, следующего за отчетным кварталом, годовой отчет - не позднее 1 февраля года, следующего за годом предоставления субсидии;</w:t>
      </w:r>
    </w:p>
    <w:p w:rsidR="005A61AA" w:rsidRDefault="00F21533">
      <w:pPr>
        <w:ind w:firstLine="567"/>
        <w:jc w:val="both"/>
      </w:pPr>
      <w:r>
        <w:t>отчет о достижения значения результата предоставления субсидии - ежеквартально, не позднее 10-го рабочего дня месяца, с</w:t>
      </w:r>
      <w:r>
        <w:t>ледующего за отчетным кварталом, годовой отчет - не позднее 1 февраля года, следующего за годом предоставления субсидии.</w:t>
      </w:r>
    </w:p>
    <w:p w:rsidR="005A61AA" w:rsidRDefault="00F21533">
      <w:pPr>
        <w:ind w:firstLine="567"/>
        <w:jc w:val="both"/>
      </w:pPr>
      <w:r>
        <w:rPr>
          <w:rFonts w:ascii="XO Thames" w:hAnsi="XO Thames"/>
        </w:rPr>
        <w:t xml:space="preserve">58. </w:t>
      </w:r>
      <w:r>
        <w:t xml:space="preserve">Единовременно с квартальными отчетами и годовым отчетом получатель субсидии представляет в систему «Электронный бюджет» </w:t>
      </w:r>
      <w:r>
        <w:rPr>
          <w:rFonts w:ascii="XO Thames" w:hAnsi="XO Thames"/>
        </w:rPr>
        <w:t>электронные</w:t>
      </w:r>
      <w:r>
        <w:rPr>
          <w:rFonts w:ascii="XO Thames" w:hAnsi="XO Thames"/>
        </w:rPr>
        <w:t xml:space="preserve"> копии: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справки по статистической </w:t>
      </w:r>
      <w:hyperlink r:id="rId16" w:history="1">
        <w:r>
          <w:rPr>
            <w:rFonts w:ascii="XO Thames" w:hAnsi="XO Thames"/>
          </w:rPr>
          <w:t>форме № КС-2</w:t>
        </w:r>
      </w:hyperlink>
      <w:r>
        <w:rPr>
          <w:rFonts w:ascii="XO Thames" w:hAnsi="XO Thames"/>
        </w:rPr>
        <w:t xml:space="preserve"> «Акт о приемке выполненных работ», заверенные организацией, осуществляющей строительный контроль;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справки по статистической </w:t>
      </w:r>
      <w:hyperlink r:id="rId17" w:history="1">
        <w:r>
          <w:rPr>
            <w:rFonts w:ascii="XO Thames" w:hAnsi="XO Thames"/>
          </w:rPr>
          <w:t>форме № КС-3</w:t>
        </w:r>
      </w:hyperlink>
      <w:r>
        <w:rPr>
          <w:rFonts w:ascii="XO Thames" w:hAnsi="XO Thames"/>
        </w:rPr>
        <w:t xml:space="preserve"> «Справка о стоимости выполненных работ и затрат»;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платежных поручений, подтверждающих оплату выполненных р</w:t>
      </w:r>
      <w:r>
        <w:rPr>
          <w:rFonts w:ascii="XO Thames" w:hAnsi="XO Thames"/>
        </w:rPr>
        <w:t>абот;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разрешения на ввод объекта в эксплуатацию, которое удостоверяет выполнение строительства или реконструкции объекта строительства в полном объеме в соответствии с разрешением на строительство или реконструкцию объектов водоснабжения или твердых коммун</w:t>
      </w:r>
      <w:r>
        <w:rPr>
          <w:rFonts w:ascii="XO Thames" w:hAnsi="XO Thames"/>
        </w:rPr>
        <w:t>альных отходов, которые планировались к строительству или реконструкции.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59. Министерство осуществляет проверку и принятие отчетов и документов, указанных в </w:t>
      </w:r>
      <w:r>
        <w:rPr>
          <w:rFonts w:ascii="XO Thames" w:hAnsi="XO Thames"/>
        </w:rPr>
        <w:t xml:space="preserve">пунктах </w:t>
      </w:r>
      <w:r>
        <w:rPr>
          <w:rFonts w:ascii="XO Thames" w:hAnsi="XO Thames"/>
        </w:rPr>
        <w:t xml:space="preserve">57 и 58 настоящего Порядка, в срок, не превышающий 60 рабочих дней со дня их представления </w:t>
      </w:r>
      <w:r>
        <w:rPr>
          <w:rFonts w:ascii="XO Thames" w:hAnsi="XO Thames"/>
        </w:rPr>
        <w:t>получателем субсидии.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60.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</w:t>
      </w:r>
      <w:r>
        <w:rPr>
          <w:rFonts w:ascii="XO Thames" w:hAnsi="XO Thames"/>
        </w:rPr>
        <w:lastRenderedPageBreak/>
        <w:t xml:space="preserve">(контрольная точка), </w:t>
      </w:r>
      <w:r>
        <w:rPr>
          <w:rFonts w:ascii="XO Thames" w:hAnsi="XO Thames"/>
        </w:rPr>
        <w:t xml:space="preserve">проводится Министерством в порядке и по формам, которые установлены порядком проведения мониторинга достижения результатов, </w:t>
      </w:r>
      <w:r>
        <w:rPr>
          <w:rFonts w:ascii="XO Thames" w:hAnsi="XO Thames"/>
        </w:rPr>
        <w:t>утвержденных Министерством финансов Российской Федерации.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61. Министерство осуществляет проверку соблюдения получателем субсидии </w:t>
      </w:r>
      <w:r>
        <w:rPr>
          <w:rFonts w:ascii="XO Thames" w:hAnsi="XO Thames"/>
        </w:rPr>
        <w:t>условий и порядка предоставления субсидии, в том числе в части достижения результата предоставления субсидии.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Органы государственного финансового контроля осуществляют проверку в соответствии со </w:t>
      </w:r>
      <w:hyperlink r:id="rId18" w:history="1">
        <w:r>
          <w:rPr>
            <w:rFonts w:ascii="XO Thames" w:hAnsi="XO Thames"/>
          </w:rPr>
          <w:t>статьями 268</w:t>
        </w:r>
      </w:hyperlink>
      <w:hyperlink r:id="rId19" w:history="1">
        <w:r>
          <w:rPr>
            <w:rFonts w:ascii="XO Thames" w:hAnsi="XO Thames"/>
            <w:vertAlign w:val="superscript"/>
          </w:rPr>
          <w:t>1</w:t>
        </w:r>
      </w:hyperlink>
      <w:r>
        <w:rPr>
          <w:rFonts w:ascii="XO Thames" w:hAnsi="XO Thames"/>
        </w:rPr>
        <w:t xml:space="preserve"> и </w:t>
      </w:r>
      <w:hyperlink r:id="rId20" w:history="1">
        <w:r>
          <w:rPr>
            <w:rFonts w:ascii="XO Thames" w:hAnsi="XO Thames"/>
          </w:rPr>
          <w:t>269</w:t>
        </w:r>
      </w:hyperlink>
      <w:hyperlink r:id="rId21" w:history="1">
        <w:r>
          <w:rPr>
            <w:rFonts w:ascii="XO Thames" w:hAnsi="XO Thames"/>
            <w:vertAlign w:val="superscript"/>
          </w:rPr>
          <w:t>2</w:t>
        </w:r>
      </w:hyperlink>
      <w:r>
        <w:rPr>
          <w:rFonts w:ascii="XO Thames" w:hAnsi="XO Thames"/>
          <w:vertAlign w:val="superscript"/>
        </w:rPr>
        <w:t xml:space="preserve"> </w:t>
      </w:r>
      <w:r>
        <w:rPr>
          <w:rFonts w:ascii="XO Thames" w:hAnsi="XO Thames"/>
          <w:vertAlign w:val="superscript"/>
        </w:rPr>
        <w:t xml:space="preserve"> </w:t>
      </w:r>
      <w:r>
        <w:rPr>
          <w:rFonts w:ascii="XO Thames" w:hAnsi="XO Thames"/>
        </w:rPr>
        <w:t>Бюджетного кодекса Российской Федерации.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62. Остатки субсидии, не использованные в отчетном финансовом году, </w:t>
      </w:r>
      <w:r>
        <w:rPr>
          <w:rFonts w:ascii="XO Thames" w:hAnsi="XO Thames"/>
        </w:rPr>
        <w:t>подлежат возврату в доход бюджета Республики Татарстан не позднее 1 февраля года, следующего за годом предоставления субсидии.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63. Предоставленные субсидии подлежат возврату в доход бюджета Республики Татарстан в соответствии с бюджетным законодательством </w:t>
      </w:r>
      <w:r>
        <w:rPr>
          <w:rFonts w:ascii="XO Thames" w:hAnsi="XO Thames"/>
        </w:rPr>
        <w:t xml:space="preserve">в 30-дневный срок, исчисляемый в рабочих днях, со дня получения соответствующего требования от Министерства в случае нарушения получателем субсидии порядка и условий, установленных при предоставлении субсидии настоящим Порядком и соглашением, выявленных в </w:t>
      </w:r>
      <w:r>
        <w:rPr>
          <w:rFonts w:ascii="XO Thames" w:hAnsi="XO Thames"/>
        </w:rPr>
        <w:t xml:space="preserve">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>
        <w:rPr>
          <w:rFonts w:ascii="XO Thames" w:hAnsi="XO Thames"/>
        </w:rPr>
        <w:t>недостижения</w:t>
      </w:r>
      <w:proofErr w:type="spellEnd"/>
      <w:r>
        <w:rPr>
          <w:rFonts w:ascii="XO Thames" w:hAnsi="XO Thames"/>
        </w:rPr>
        <w:t xml:space="preserve"> значения результата предоставления субсидии, указанного в </w:t>
      </w:r>
      <w:hyperlink r:id="rId22" w:history="1">
        <w:r>
          <w:rPr>
            <w:rFonts w:ascii="XO Thames" w:hAnsi="XO Thames"/>
          </w:rPr>
          <w:t xml:space="preserve">пункте </w:t>
        </w:r>
      </w:hyperlink>
      <w:r>
        <w:rPr>
          <w:rFonts w:ascii="XO Thames" w:hAnsi="XO Thames"/>
        </w:rPr>
        <w:t>16 настоящего Порядка.</w:t>
      </w:r>
    </w:p>
    <w:p w:rsidR="005A61AA" w:rsidRDefault="00F21533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64. В случае отказа от добровольного возврата в доход бюджета Республики Татарстан средств, указанных в </w:t>
      </w:r>
      <w:r>
        <w:rPr>
          <w:rFonts w:ascii="XO Thames" w:hAnsi="XO Thames"/>
        </w:rPr>
        <w:t>пунктах 62</w:t>
      </w:r>
      <w:r>
        <w:rPr>
          <w:rFonts w:ascii="XO Thames" w:hAnsi="XO Thames"/>
        </w:rPr>
        <w:t xml:space="preserve"> и 63 настоящего Порядка, они подлежат взысканию Министерс</w:t>
      </w:r>
      <w:r>
        <w:rPr>
          <w:rFonts w:ascii="XO Thames" w:hAnsi="XO Thames"/>
        </w:rPr>
        <w:t xml:space="preserve">твом в принудительном порядке в 30-дневный срок, исчисляемый в рабочих днях, следующих за днем истечения </w:t>
      </w:r>
      <w:proofErr w:type="gramStart"/>
      <w:r>
        <w:rPr>
          <w:rFonts w:ascii="XO Thames" w:hAnsi="XO Thames"/>
        </w:rPr>
        <w:t>соответствующих сроков</w:t>
      </w:r>
      <w:proofErr w:type="gramEnd"/>
      <w:r>
        <w:rPr>
          <w:rFonts w:ascii="XO Thames" w:hAnsi="XO Thames"/>
        </w:rPr>
        <w:t xml:space="preserve"> указанных в пунктах 62 и 63 настоящего Порядка, в соответствии с законодательством Российской Федерации.</w:t>
      </w:r>
    </w:p>
    <w:p w:rsidR="009B3BB5" w:rsidRDefault="009B3BB5">
      <w:pPr>
        <w:ind w:firstLine="567"/>
        <w:jc w:val="both"/>
        <w:rPr>
          <w:rFonts w:ascii="XO Thames" w:hAnsi="XO Thames"/>
        </w:rPr>
      </w:pPr>
    </w:p>
    <w:p w:rsidR="009B3BB5" w:rsidRDefault="009B3BB5">
      <w:pPr>
        <w:ind w:firstLine="567"/>
        <w:jc w:val="both"/>
        <w:rPr>
          <w:rFonts w:ascii="XO Thames" w:hAnsi="XO Thames"/>
        </w:rPr>
      </w:pP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ПОЯСНИТЕЛЬНАЯ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ЗАПИСКА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к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проекту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постановления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Кабинета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Министров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«Об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утверждении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Порядка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предоставления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субсидии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из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бюджета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садоводческим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огородническим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некоммерческим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товариществам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развитие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систем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хозяйственно</w:t>
      </w:r>
      <w:r w:rsidRPr="009B3BB5">
        <w:rPr>
          <w:rFonts w:ascii="XO Thames" w:hAnsi="XO Thames"/>
        </w:rPr>
        <w:t>-</w:t>
      </w:r>
      <w:r w:rsidRPr="009B3BB5">
        <w:rPr>
          <w:rFonts w:ascii="XO Thames" w:hAnsi="XO Thames" w:hint="eastAsia"/>
        </w:rPr>
        <w:t>бытового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водоснабжения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или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площадок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для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сбора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вывоза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твердых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коммунальных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отходов»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Предлагаемый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проект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постановления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Кабинета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Министров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«Об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утверждении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Порядка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предоставления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субсидии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из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бюджета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садоводческим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огородническим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некоммерческим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товариществам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развитие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систем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хозяйственно</w:t>
      </w:r>
      <w:r w:rsidRPr="009B3BB5">
        <w:rPr>
          <w:rFonts w:ascii="XO Thames" w:hAnsi="XO Thames"/>
        </w:rPr>
        <w:t>-</w:t>
      </w:r>
      <w:r w:rsidRPr="009B3BB5">
        <w:rPr>
          <w:rFonts w:ascii="XO Thames" w:hAnsi="XO Thames" w:hint="eastAsia"/>
        </w:rPr>
        <w:t>бытового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водоснабжения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или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площадок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для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сбора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вывоза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твердых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коммунальных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отходов»</w:t>
      </w:r>
      <w:r w:rsidRPr="009B3BB5">
        <w:rPr>
          <w:rFonts w:ascii="XO Thames" w:hAnsi="XO Thames"/>
        </w:rPr>
        <w:t xml:space="preserve"> (</w:t>
      </w:r>
      <w:r w:rsidRPr="009B3BB5">
        <w:rPr>
          <w:rFonts w:ascii="XO Thames" w:hAnsi="XO Thames" w:hint="eastAsia"/>
        </w:rPr>
        <w:t>далее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–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проект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постановления</w:t>
      </w:r>
      <w:r w:rsidRPr="009B3BB5">
        <w:rPr>
          <w:rFonts w:ascii="XO Thames" w:hAnsi="XO Thames"/>
        </w:rPr>
        <w:t xml:space="preserve">) </w:t>
      </w:r>
      <w:r w:rsidRPr="009B3BB5">
        <w:rPr>
          <w:rFonts w:ascii="XO Thames" w:hAnsi="XO Thames" w:hint="eastAsia"/>
        </w:rPr>
        <w:t>подготовлен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связи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необходимостью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обеспечения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устойчивого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сбалансированного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развития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садоводческих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огороднических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некоммерческих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товариществ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территории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увеличения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количества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вовлечения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садоводческих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огороднических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участков</w:t>
      </w:r>
      <w:r w:rsidRPr="009B3BB5">
        <w:rPr>
          <w:rFonts w:ascii="XO Thames" w:hAnsi="XO Thames"/>
        </w:rPr>
        <w:t>.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lastRenderedPageBreak/>
        <w:t>Проект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постановления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разработан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соответствии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Бюджетным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кодексом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Российской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Федерации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постановлением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Правительства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Российской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Федерации</w:t>
      </w:r>
      <w:r w:rsidRPr="009B3BB5">
        <w:rPr>
          <w:rFonts w:ascii="XO Thames" w:hAnsi="XO Thames"/>
        </w:rPr>
        <w:t xml:space="preserve"> 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от</w:t>
      </w:r>
      <w:r w:rsidRPr="009B3BB5">
        <w:rPr>
          <w:rFonts w:ascii="XO Thames" w:hAnsi="XO Thames"/>
        </w:rPr>
        <w:t xml:space="preserve"> 25 </w:t>
      </w:r>
      <w:r w:rsidRPr="009B3BB5">
        <w:rPr>
          <w:rFonts w:ascii="XO Thames" w:hAnsi="XO Thames" w:hint="eastAsia"/>
        </w:rPr>
        <w:t>октября</w:t>
      </w:r>
      <w:r w:rsidRPr="009B3BB5">
        <w:rPr>
          <w:rFonts w:ascii="XO Thames" w:hAnsi="XO Thames"/>
        </w:rPr>
        <w:t xml:space="preserve"> 2023 </w:t>
      </w:r>
      <w:r w:rsidRPr="009B3BB5">
        <w:rPr>
          <w:rFonts w:ascii="XO Thames" w:hAnsi="XO Thames" w:hint="eastAsia"/>
        </w:rPr>
        <w:t>года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№</w:t>
      </w:r>
      <w:r w:rsidRPr="009B3BB5">
        <w:rPr>
          <w:rFonts w:ascii="XO Thames" w:hAnsi="XO Thames"/>
        </w:rPr>
        <w:t xml:space="preserve"> 1782 </w:t>
      </w:r>
      <w:r w:rsidRPr="009B3BB5">
        <w:rPr>
          <w:rFonts w:ascii="XO Thames" w:hAnsi="XO Thames" w:hint="eastAsia"/>
        </w:rPr>
        <w:t>«Об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утверждении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общих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требований</w:t>
      </w:r>
      <w:r w:rsidRPr="009B3BB5">
        <w:rPr>
          <w:rFonts w:ascii="XO Thames" w:hAnsi="XO Thames"/>
        </w:rPr>
        <w:t xml:space="preserve"> 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к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нормативным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правовым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актам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муниципальным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правовым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актам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регулирующим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предоставление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из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бюджетов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субъектов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Российской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Федерации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местных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бюджетов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субсидий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числе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грантов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форме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субсидий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юридическим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лицам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индивидуальным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предпринимателям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также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физическим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лицам</w:t>
      </w:r>
      <w:r w:rsidRPr="009B3BB5">
        <w:rPr>
          <w:rFonts w:ascii="XO Thames" w:hAnsi="XO Thames"/>
        </w:rPr>
        <w:t xml:space="preserve"> - </w:t>
      </w:r>
      <w:r w:rsidRPr="009B3BB5">
        <w:rPr>
          <w:rFonts w:ascii="XO Thames" w:hAnsi="XO Thames" w:hint="eastAsia"/>
        </w:rPr>
        <w:t>производителям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товаров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работ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услуг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проведение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отборов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получателей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указанных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субсидий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числе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грантов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форме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субсидий»</w:t>
      </w:r>
      <w:r w:rsidRPr="009B3BB5">
        <w:rPr>
          <w:rFonts w:ascii="XO Thames" w:hAnsi="XO Thames"/>
        </w:rPr>
        <w:t>.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бюджете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на</w:t>
      </w:r>
      <w:r w:rsidRPr="009B3BB5">
        <w:rPr>
          <w:rFonts w:ascii="XO Thames" w:hAnsi="XO Thames"/>
        </w:rPr>
        <w:t xml:space="preserve"> 2025 </w:t>
      </w:r>
      <w:r w:rsidRPr="009B3BB5">
        <w:rPr>
          <w:rFonts w:ascii="XO Thames" w:hAnsi="XO Thames" w:hint="eastAsia"/>
        </w:rPr>
        <w:t>год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ведомству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«Министерство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сельского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хозяйства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продовольствия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Татарстан»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предусмотрены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ассигнования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сумме</w:t>
      </w:r>
      <w:r w:rsidRPr="009B3BB5">
        <w:rPr>
          <w:rFonts w:ascii="XO Thames" w:hAnsi="XO Thames"/>
        </w:rPr>
        <w:t xml:space="preserve"> 150,0 </w:t>
      </w:r>
      <w:proofErr w:type="spellStart"/>
      <w:proofErr w:type="gramStart"/>
      <w:r w:rsidRPr="009B3BB5">
        <w:rPr>
          <w:rFonts w:ascii="XO Thames" w:hAnsi="XO Thames" w:hint="eastAsia"/>
        </w:rPr>
        <w:t>млн</w:t>
      </w:r>
      <w:r w:rsidRPr="009B3BB5">
        <w:rPr>
          <w:rFonts w:ascii="XO Thames" w:hAnsi="XO Thames"/>
        </w:rPr>
        <w:t>.</w:t>
      </w:r>
      <w:r w:rsidRPr="009B3BB5">
        <w:rPr>
          <w:rFonts w:ascii="XO Thames" w:hAnsi="XO Thames" w:hint="eastAsia"/>
        </w:rPr>
        <w:t>рублей</w:t>
      </w:r>
      <w:proofErr w:type="spellEnd"/>
      <w:proofErr w:type="gramEnd"/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форме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субсидии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возмещение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затрат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связанных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строительством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капитальным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ремонтом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реконструкцией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объектов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внешней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инфраструктуры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садоводческих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огороднических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некоммерческих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товариществ</w:t>
      </w:r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том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числе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сетей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хозяйственно</w:t>
      </w:r>
      <w:r w:rsidRPr="009B3BB5">
        <w:rPr>
          <w:rFonts w:ascii="XO Thames" w:hAnsi="XO Thames"/>
        </w:rPr>
        <w:t>-</w:t>
      </w:r>
      <w:r w:rsidRPr="009B3BB5">
        <w:rPr>
          <w:rFonts w:ascii="XO Thames" w:hAnsi="XO Thames" w:hint="eastAsia"/>
        </w:rPr>
        <w:t>бытового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водоснабжения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–</w:t>
      </w:r>
      <w:r w:rsidRPr="009B3BB5">
        <w:rPr>
          <w:rFonts w:ascii="XO Thames" w:hAnsi="XO Thames"/>
        </w:rPr>
        <w:t xml:space="preserve"> 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/>
        </w:rPr>
        <w:t xml:space="preserve">148,0 </w:t>
      </w:r>
      <w:proofErr w:type="spellStart"/>
      <w:proofErr w:type="gramStart"/>
      <w:r w:rsidRPr="009B3BB5">
        <w:rPr>
          <w:rFonts w:ascii="XO Thames" w:hAnsi="XO Thames" w:hint="eastAsia"/>
        </w:rPr>
        <w:t>млн</w:t>
      </w:r>
      <w:r w:rsidRPr="009B3BB5">
        <w:rPr>
          <w:rFonts w:ascii="XO Thames" w:hAnsi="XO Thames"/>
        </w:rPr>
        <w:t>.</w:t>
      </w:r>
      <w:r w:rsidRPr="009B3BB5">
        <w:rPr>
          <w:rFonts w:ascii="XO Thames" w:hAnsi="XO Thames" w:hint="eastAsia"/>
        </w:rPr>
        <w:t>рублей</w:t>
      </w:r>
      <w:proofErr w:type="spellEnd"/>
      <w:proofErr w:type="gramEnd"/>
      <w:r w:rsidRPr="009B3BB5">
        <w:rPr>
          <w:rFonts w:ascii="XO Thames" w:hAnsi="XO Thames"/>
        </w:rPr>
        <w:t xml:space="preserve">, </w:t>
      </w:r>
      <w:r w:rsidRPr="009B3BB5">
        <w:rPr>
          <w:rFonts w:ascii="XO Thames" w:hAnsi="XO Thames" w:hint="eastAsia"/>
        </w:rPr>
        <w:t>площадок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сбора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вывоза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твердых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коммунальных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отходов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–</w:t>
      </w:r>
      <w:r w:rsidRPr="009B3BB5">
        <w:rPr>
          <w:rFonts w:ascii="XO Thames" w:hAnsi="XO Thames"/>
        </w:rPr>
        <w:t xml:space="preserve"> 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/>
        </w:rPr>
        <w:t xml:space="preserve">2 </w:t>
      </w:r>
      <w:proofErr w:type="spellStart"/>
      <w:proofErr w:type="gramStart"/>
      <w:r w:rsidRPr="009B3BB5">
        <w:rPr>
          <w:rFonts w:ascii="XO Thames" w:hAnsi="XO Thames" w:hint="eastAsia"/>
        </w:rPr>
        <w:t>млн</w:t>
      </w:r>
      <w:r w:rsidRPr="009B3BB5">
        <w:rPr>
          <w:rFonts w:ascii="XO Thames" w:hAnsi="XO Thames"/>
        </w:rPr>
        <w:t>.</w:t>
      </w:r>
      <w:r w:rsidRPr="009B3BB5">
        <w:rPr>
          <w:rFonts w:ascii="XO Thames" w:hAnsi="XO Thames" w:hint="eastAsia"/>
        </w:rPr>
        <w:t>рублей</w:t>
      </w:r>
      <w:proofErr w:type="spellEnd"/>
      <w:proofErr w:type="gramEnd"/>
      <w:r w:rsidRPr="009B3BB5">
        <w:rPr>
          <w:rFonts w:ascii="XO Thames" w:hAnsi="XO Thames"/>
        </w:rPr>
        <w:t>.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Проект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был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размещен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информационном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ресурсе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для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размещения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проектов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нормативных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правовых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актов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целях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проведения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независимой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антикоррупционной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экспертизы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общественного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обсуждения</w:t>
      </w:r>
      <w:r w:rsidRPr="009B3BB5">
        <w:rPr>
          <w:rFonts w:ascii="XO Thames" w:hAnsi="XO Thames"/>
        </w:rPr>
        <w:t xml:space="preserve"> (https://tatarstan.ru/regulation). </w:t>
      </w:r>
      <w:r w:rsidRPr="009B3BB5">
        <w:rPr>
          <w:rFonts w:ascii="XO Thames" w:hAnsi="XO Thames" w:hint="eastAsia"/>
        </w:rPr>
        <w:t>Заключений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результатам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проведения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независимой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антикоррупционной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экспертизы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поступило</w:t>
      </w:r>
      <w:r w:rsidRPr="009B3BB5">
        <w:rPr>
          <w:rFonts w:ascii="XO Thames" w:hAnsi="XO Thames"/>
        </w:rPr>
        <w:t>.</w:t>
      </w:r>
    </w:p>
    <w:p w:rsidR="009B3BB5" w:rsidRP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Проведение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процедуры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оценки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регулирующего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воздействия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проекта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требуется</w:t>
      </w:r>
      <w:r w:rsidRPr="009B3BB5">
        <w:rPr>
          <w:rFonts w:ascii="XO Thames" w:hAnsi="XO Thames"/>
        </w:rPr>
        <w:t>.</w:t>
      </w:r>
    </w:p>
    <w:p w:rsidR="009B3BB5" w:rsidRDefault="009B3BB5" w:rsidP="009B3BB5">
      <w:pPr>
        <w:ind w:firstLine="567"/>
        <w:jc w:val="both"/>
        <w:rPr>
          <w:rFonts w:ascii="XO Thames" w:hAnsi="XO Thames"/>
        </w:rPr>
      </w:pPr>
      <w:r w:rsidRPr="009B3BB5">
        <w:rPr>
          <w:rFonts w:ascii="XO Thames" w:hAnsi="XO Thames" w:hint="eastAsia"/>
        </w:rPr>
        <w:t>Принятие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данного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постановления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не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потребует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дополнительных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расходов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из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бюджета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Республики</w:t>
      </w:r>
      <w:r w:rsidRPr="009B3BB5">
        <w:rPr>
          <w:rFonts w:ascii="XO Thames" w:hAnsi="XO Thames"/>
        </w:rPr>
        <w:t xml:space="preserve"> </w:t>
      </w:r>
      <w:r w:rsidRPr="009B3BB5">
        <w:rPr>
          <w:rFonts w:ascii="XO Thames" w:hAnsi="XO Thames" w:hint="eastAsia"/>
        </w:rPr>
        <w:t>Татарстан</w:t>
      </w:r>
      <w:r w:rsidRPr="009B3BB5">
        <w:rPr>
          <w:rFonts w:ascii="XO Thames" w:hAnsi="XO Thames"/>
        </w:rPr>
        <w:t>.</w:t>
      </w:r>
    </w:p>
    <w:sectPr w:rsidR="009B3BB5">
      <w:headerReference w:type="default" r:id="rId23"/>
      <w:footerReference w:type="default" r:id="rId24"/>
      <w:pgSz w:w="11906" w:h="16838"/>
      <w:pgMar w:top="567" w:right="567" w:bottom="567" w:left="1134" w:header="51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33" w:rsidRDefault="00F21533">
      <w:r>
        <w:separator/>
      </w:r>
    </w:p>
  </w:endnote>
  <w:endnote w:type="continuationSeparator" w:id="0">
    <w:p w:rsidR="00F21533" w:rsidRDefault="00F2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Mono">
    <w:charset w:val="01"/>
    <w:family w:val="roman"/>
    <w:pitch w:val="default"/>
  </w:font>
  <w:font w:name="OpenSymbol">
    <w:charset w:val="01"/>
    <w:family w:val="roman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AA" w:rsidRDefault="005A61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33" w:rsidRDefault="00F21533">
      <w:r>
        <w:separator/>
      </w:r>
    </w:p>
  </w:footnote>
  <w:footnote w:type="continuationSeparator" w:id="0">
    <w:p w:rsidR="00F21533" w:rsidRDefault="00F2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AA" w:rsidRDefault="00F21533">
    <w:pPr>
      <w:framePr w:wrap="around" w:vAnchor="text" w:hAnchor="margin" w:xAlign="center" w:y="1"/>
    </w:pPr>
    <w:r>
      <w:fldChar w:fldCharType="begin"/>
    </w:r>
    <w:r>
      <w:instrText>PAGE \* Arabic</w:instrText>
    </w:r>
    <w:r w:rsidR="009B3BB5">
      <w:fldChar w:fldCharType="separate"/>
    </w:r>
    <w:r w:rsidR="00DB4C2B">
      <w:rPr>
        <w:noProof/>
      </w:rPr>
      <w:t>2</w:t>
    </w:r>
    <w:r>
      <w:fldChar w:fldCharType="end"/>
    </w:r>
  </w:p>
  <w:p w:rsidR="005A61AA" w:rsidRDefault="005A61AA"/>
  <w:p w:rsidR="005A61AA" w:rsidRDefault="005A61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46"/>
    <w:multiLevelType w:val="multilevel"/>
    <w:tmpl w:val="A93CD584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1" w15:restartNumberingAfterBreak="0">
    <w:nsid w:val="500F11E0"/>
    <w:multiLevelType w:val="multilevel"/>
    <w:tmpl w:val="EC8ECBFA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AA"/>
    <w:rsid w:val="005A61AA"/>
    <w:rsid w:val="00897870"/>
    <w:rsid w:val="009B3BB5"/>
    <w:rsid w:val="00DB4C2B"/>
    <w:rsid w:val="00F2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2D71"/>
  <w15:docId w15:val="{F744AFCD-08DD-4DC8-A451-00898411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rFonts w:ascii="PT Astra Serif" w:hAnsi="PT Astra Serif"/>
      <w:sz w:val="28"/>
    </w:rPr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0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21">
    <w:name w:val="toc 2"/>
    <w:basedOn w:val="Index"/>
    <w:link w:val="22"/>
    <w:uiPriority w:val="39"/>
    <w:pPr>
      <w:tabs>
        <w:tab w:val="right" w:leader="dot" w:pos="9355"/>
      </w:tabs>
    </w:pPr>
  </w:style>
  <w:style w:type="character" w:customStyle="1" w:styleId="22">
    <w:name w:val="Оглавление 2 Знак"/>
    <w:basedOn w:val="Index0"/>
    <w:link w:val="21"/>
    <w:rPr>
      <w:rFonts w:ascii="PT Astra Serif" w:hAnsi="PT Astra Serif"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paragraph" w:styleId="31">
    <w:name w:val="List 3"/>
    <w:basedOn w:val="a3"/>
    <w:link w:val="32"/>
  </w:style>
  <w:style w:type="character" w:customStyle="1" w:styleId="32">
    <w:name w:val="Список 3 Знак"/>
    <w:basedOn w:val="a4"/>
    <w:link w:val="31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1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styleId="41">
    <w:name w:val="toc 4"/>
    <w:basedOn w:val="Index"/>
    <w:link w:val="42"/>
    <w:uiPriority w:val="39"/>
    <w:pPr>
      <w:tabs>
        <w:tab w:val="right" w:leader="dot" w:pos="8789"/>
      </w:tabs>
    </w:pPr>
  </w:style>
  <w:style w:type="character" w:customStyle="1" w:styleId="42">
    <w:name w:val="Оглавление 4 Знак"/>
    <w:basedOn w:val="Index0"/>
    <w:link w:val="41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2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5">
    <w:name w:val="caption"/>
    <w:basedOn w:val="a"/>
    <w:link w:val="a6"/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 w:val="0"/>
      <w:sz w:val="28"/>
    </w:rPr>
  </w:style>
  <w:style w:type="paragraph" w:styleId="a7">
    <w:name w:val="Signature"/>
    <w:basedOn w:val="a"/>
    <w:link w:val="a8"/>
    <w:pPr>
      <w:tabs>
        <w:tab w:val="right" w:pos="31680"/>
      </w:tabs>
      <w:jc w:val="left"/>
    </w:pPr>
  </w:style>
  <w:style w:type="character" w:customStyle="1" w:styleId="a8">
    <w:name w:val="Подпись Знак"/>
    <w:basedOn w:val="1"/>
    <w:link w:val="a7"/>
    <w:rPr>
      <w:rFonts w:ascii="PT Astra Serif" w:hAnsi="PT Astra Serif"/>
      <w:sz w:val="28"/>
    </w:rPr>
  </w:style>
  <w:style w:type="paragraph" w:customStyle="1" w:styleId="HorizontalLine">
    <w:name w:val="Horizontal Line"/>
    <w:basedOn w:val="a"/>
    <w:next w:val="Textbody"/>
    <w:link w:val="HorizontalLine0"/>
    <w:rPr>
      <w:sz w:val="4"/>
    </w:rPr>
  </w:style>
  <w:style w:type="character" w:customStyle="1" w:styleId="HorizontalLine0">
    <w:name w:val="Horizontal Line"/>
    <w:basedOn w:val="1"/>
    <w:link w:val="HorizontalLine"/>
    <w:rPr>
      <w:rFonts w:ascii="PT Astra Serif" w:hAnsi="PT Astra Serif"/>
      <w:sz w:val="4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61">
    <w:name w:val="toc 6"/>
    <w:basedOn w:val="Index"/>
    <w:link w:val="62"/>
    <w:uiPriority w:val="39"/>
    <w:pPr>
      <w:tabs>
        <w:tab w:val="right" w:leader="dot" w:pos="8223"/>
      </w:tabs>
    </w:pPr>
  </w:style>
  <w:style w:type="character" w:customStyle="1" w:styleId="62">
    <w:name w:val="Оглавление 6 Знак"/>
    <w:basedOn w:val="Index0"/>
    <w:link w:val="61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styleId="71">
    <w:name w:val="toc 7"/>
    <w:basedOn w:val="Index"/>
    <w:link w:val="72"/>
    <w:uiPriority w:val="39"/>
    <w:pPr>
      <w:tabs>
        <w:tab w:val="right" w:leader="dot" w:pos="7940"/>
      </w:tabs>
    </w:pPr>
  </w:style>
  <w:style w:type="character" w:customStyle="1" w:styleId="72">
    <w:name w:val="Оглавление 7 Знак"/>
    <w:basedOn w:val="Index0"/>
    <w:link w:val="71"/>
    <w:rPr>
      <w:rFonts w:ascii="PT Astra Serif" w:hAnsi="PT Astra Serif"/>
      <w:sz w:val="28"/>
    </w:rPr>
  </w:style>
  <w:style w:type="paragraph" w:customStyle="1" w:styleId="Addressee">
    <w:name w:val="Addressee"/>
    <w:basedOn w:val="a"/>
    <w:link w:val="Addressee0"/>
  </w:style>
  <w:style w:type="character" w:customStyle="1" w:styleId="Addressee0">
    <w:name w:val="Addressee"/>
    <w:basedOn w:val="1"/>
    <w:link w:val="Addressee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styleId="12">
    <w:name w:val="index 1"/>
    <w:basedOn w:val="Index"/>
    <w:link w:val="13"/>
  </w:style>
  <w:style w:type="character" w:customStyle="1" w:styleId="13">
    <w:name w:val="Указатель 1 Знак"/>
    <w:basedOn w:val="Index0"/>
    <w:link w:val="12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character" w:customStyle="1" w:styleId="30">
    <w:name w:val="Заголовок 3 Знак"/>
    <w:basedOn w:val="Heading0"/>
    <w:link w:val="3"/>
    <w:rPr>
      <w:rFonts w:ascii="PT Astra Serif" w:hAnsi="PT Astra Serif"/>
      <w:b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st4Start">
    <w:name w:val="List 4 Start"/>
    <w:basedOn w:val="a3"/>
    <w:next w:val="43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i w:val="0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customStyle="1" w:styleId="Headerright">
    <w:name w:val="Header right"/>
    <w:basedOn w:val="a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1"/>
    <w:link w:val="Headerright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i w:val="0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PreformattedText">
    <w:name w:val="Preformatted Text"/>
    <w:basedOn w:val="a"/>
    <w:link w:val="PreformattedText0"/>
  </w:style>
  <w:style w:type="character" w:customStyle="1" w:styleId="PreformattedText0">
    <w:name w:val="Preformatted Text"/>
    <w:basedOn w:val="1"/>
    <w:link w:val="PreformattedText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  <w:u w:val="none"/>
    </w:rPr>
  </w:style>
  <w:style w:type="paragraph" w:customStyle="1" w:styleId="Placeholder">
    <w:name w:val="Placeholder"/>
    <w:link w:val="Placeholder0"/>
    <w:rPr>
      <w:smallCaps/>
      <w:color w:val="008080"/>
      <w:u w:val="dotted" w:color="008080"/>
    </w:rPr>
  </w:style>
  <w:style w:type="character" w:customStyle="1" w:styleId="Placeholder0">
    <w:name w:val="Placeholder"/>
    <w:link w:val="Placeholder"/>
    <w:rPr>
      <w:smallCaps/>
      <w:color w:val="008080"/>
      <w:u w:val="dotted" w:color="008080"/>
    </w:rPr>
  </w:style>
  <w:style w:type="paragraph" w:styleId="a9">
    <w:name w:val="header"/>
    <w:basedOn w:val="a"/>
    <w:link w:val="aa"/>
    <w:pPr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basedOn w:val="1"/>
    <w:link w:val="a9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styleId="ab">
    <w:name w:val="footer"/>
    <w:basedOn w:val="a"/>
    <w:link w:val="ac"/>
    <w:pPr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basedOn w:val="1"/>
    <w:link w:val="ab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UserIndex10">
    <w:name w:val="User Index 10"/>
    <w:basedOn w:val="Index"/>
    <w:link w:val="UserIndex100"/>
    <w:pPr>
      <w:tabs>
        <w:tab w:val="right" w:leader="dot" w:pos="7091"/>
      </w:tabs>
    </w:pPr>
  </w:style>
  <w:style w:type="character" w:customStyle="1" w:styleId="UserIndex100">
    <w:name w:val="User Index 10"/>
    <w:basedOn w:val="Index0"/>
    <w:link w:val="UserIndex10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paragraph" w:styleId="51">
    <w:name w:val="List 5"/>
    <w:basedOn w:val="a3"/>
    <w:link w:val="52"/>
  </w:style>
  <w:style w:type="character" w:customStyle="1" w:styleId="52">
    <w:name w:val="Список 5 Знак"/>
    <w:basedOn w:val="a4"/>
    <w:link w:val="51"/>
    <w:rPr>
      <w:rFonts w:ascii="PT Astra Serif" w:hAnsi="PT Astra Serif"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Headerleft">
    <w:name w:val="Header left"/>
    <w:basedOn w:val="a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1"/>
    <w:link w:val="Headerleft"/>
    <w:rPr>
      <w:rFonts w:ascii="PT Astra Serif" w:hAnsi="PT Astra Serif"/>
      <w:sz w:val="28"/>
    </w:rPr>
  </w:style>
  <w:style w:type="paragraph" w:customStyle="1" w:styleId="Footerleft">
    <w:name w:val="Footer left"/>
    <w:basedOn w:val="a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1"/>
    <w:link w:val="Footerleft"/>
    <w:rPr>
      <w:rFonts w:ascii="PT Astra Serif" w:hAnsi="PT Astra Serif"/>
      <w:sz w:val="28"/>
    </w:rPr>
  </w:style>
  <w:style w:type="paragraph" w:customStyle="1" w:styleId="Sender">
    <w:name w:val="Sender"/>
    <w:basedOn w:val="a"/>
    <w:link w:val="Sender0"/>
  </w:style>
  <w:style w:type="character" w:customStyle="1" w:styleId="Sender0">
    <w:name w:val="Sender"/>
    <w:basedOn w:val="1"/>
    <w:link w:val="Sender"/>
    <w:rPr>
      <w:rFonts w:ascii="PT Astra Serif" w:hAnsi="PT Astra Serif"/>
      <w:sz w:val="28"/>
    </w:rPr>
  </w:style>
  <w:style w:type="paragraph" w:styleId="ad">
    <w:name w:val="index heading"/>
    <w:basedOn w:val="Heading"/>
    <w:link w:val="ae"/>
  </w:style>
  <w:style w:type="character" w:customStyle="1" w:styleId="ae">
    <w:name w:val="Указатель Знак"/>
    <w:basedOn w:val="Heading0"/>
    <w:link w:val="ad"/>
    <w:rPr>
      <w:rFonts w:ascii="PT Astra Serif" w:hAnsi="PT Astra Serif"/>
      <w:b/>
      <w:sz w:val="28"/>
    </w:rPr>
  </w:style>
  <w:style w:type="paragraph" w:styleId="33">
    <w:name w:val="toc 3"/>
    <w:basedOn w:val="Index"/>
    <w:link w:val="34"/>
    <w:uiPriority w:val="39"/>
    <w:pPr>
      <w:tabs>
        <w:tab w:val="right" w:leader="dot" w:pos="9072"/>
      </w:tabs>
    </w:pPr>
  </w:style>
  <w:style w:type="character" w:customStyle="1" w:styleId="34">
    <w:name w:val="Оглавление 3 Знак"/>
    <w:basedOn w:val="Index0"/>
    <w:link w:val="33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ListHeading">
    <w:name w:val="List Heading"/>
    <w:basedOn w:val="a"/>
    <w:next w:val="ListContents"/>
    <w:link w:val="ListHeading0"/>
  </w:style>
  <w:style w:type="character" w:customStyle="1" w:styleId="ListHeading0">
    <w:name w:val="List Heading"/>
    <w:basedOn w:val="1"/>
    <w:link w:val="ListHeading"/>
    <w:rPr>
      <w:rFonts w:ascii="PT Astra Serif" w:hAnsi="PT Astra Serif"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Footerright">
    <w:name w:val="Footer right"/>
    <w:basedOn w:val="a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1"/>
    <w:link w:val="Footerright"/>
    <w:rPr>
      <w:rFonts w:ascii="PT Astra Serif" w:hAnsi="PT Astra Serif"/>
      <w:sz w:val="28"/>
    </w:rPr>
  </w:style>
  <w:style w:type="paragraph" w:customStyle="1" w:styleId="14">
    <w:name w:val="Номер страницы1"/>
    <w:link w:val="af"/>
  </w:style>
  <w:style w:type="character" w:styleId="af">
    <w:name w:val="page number"/>
    <w:link w:val="14"/>
  </w:style>
  <w:style w:type="paragraph" w:customStyle="1" w:styleId="Quotations">
    <w:name w:val="Quotations"/>
    <w:basedOn w:val="a"/>
    <w:link w:val="Quotations0"/>
  </w:style>
  <w:style w:type="character" w:customStyle="1" w:styleId="Quotations0">
    <w:name w:val="Quotations"/>
    <w:basedOn w:val="1"/>
    <w:link w:val="Quotations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 w:color="800000"/>
    </w:rPr>
  </w:style>
  <w:style w:type="character" w:customStyle="1" w:styleId="VisitedInternetLink0">
    <w:name w:val="Visited Internet Link"/>
    <w:link w:val="VisitedInternetLink"/>
    <w:rPr>
      <w:color w:val="800000"/>
      <w:u w:val="single" w:color="800000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15">
    <w:name w:val="Выделение1"/>
    <w:link w:val="af0"/>
    <w:rPr>
      <w:i/>
    </w:rPr>
  </w:style>
  <w:style w:type="character" w:styleId="af0">
    <w:name w:val="Emphasis"/>
    <w:link w:val="15"/>
    <w:rPr>
      <w:i/>
    </w:rPr>
  </w:style>
  <w:style w:type="paragraph" w:customStyle="1" w:styleId="Heading">
    <w:name w:val="Heading"/>
    <w:basedOn w:val="a"/>
    <w:next w:val="Firstlineindent"/>
    <w:link w:val="Heading0"/>
    <w:rPr>
      <w:b/>
    </w:rPr>
  </w:style>
  <w:style w:type="character" w:customStyle="1" w:styleId="Heading0">
    <w:name w:val="Heading"/>
    <w:basedOn w:val="1"/>
    <w:link w:val="Heading"/>
    <w:rPr>
      <w:rFonts w:ascii="PT Astra Serif" w:hAnsi="PT Astra Serif"/>
      <w:b/>
      <w:sz w:val="28"/>
    </w:rPr>
  </w:style>
  <w:style w:type="paragraph" w:customStyle="1" w:styleId="Index">
    <w:name w:val="Index"/>
    <w:basedOn w:val="a"/>
    <w:link w:val="Index0"/>
    <w:pPr>
      <w:jc w:val="left"/>
    </w:pPr>
  </w:style>
  <w:style w:type="character" w:customStyle="1" w:styleId="Index0">
    <w:name w:val="Index"/>
    <w:basedOn w:val="1"/>
    <w:link w:val="Index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List3End">
    <w:name w:val="List 3 End"/>
    <w:basedOn w:val="a3"/>
    <w:next w:val="31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Textbody">
    <w:name w:val="Text body"/>
    <w:basedOn w:val="a"/>
    <w:link w:val="Textbody0"/>
    <w:pPr>
      <w:jc w:val="both"/>
    </w:pPr>
  </w:style>
  <w:style w:type="character" w:customStyle="1" w:styleId="Textbody0">
    <w:name w:val="Text body"/>
    <w:basedOn w:val="1"/>
    <w:link w:val="Textbody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16">
    <w:name w:val="Гиперссылка1"/>
    <w:link w:val="af1"/>
    <w:rPr>
      <w:color w:val="000080"/>
      <w:u w:val="single" w:color="000080"/>
    </w:rPr>
  </w:style>
  <w:style w:type="character" w:styleId="af1">
    <w:name w:val="Hyperlink"/>
    <w:link w:val="16"/>
    <w:rPr>
      <w:color w:val="000080"/>
      <w:u w:val="single" w:color="000080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styleId="17">
    <w:name w:val="toc 1"/>
    <w:basedOn w:val="Index"/>
    <w:link w:val="18"/>
    <w:uiPriority w:val="39"/>
    <w:pPr>
      <w:tabs>
        <w:tab w:val="right" w:leader="dot" w:pos="9638"/>
      </w:tabs>
    </w:pPr>
  </w:style>
  <w:style w:type="character" w:customStyle="1" w:styleId="18">
    <w:name w:val="Оглавление 1 Знак"/>
    <w:basedOn w:val="Index0"/>
    <w:link w:val="17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PT Astra Serif" w:hAnsi="PT Astra Serif"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91">
    <w:name w:val="toc 9"/>
    <w:basedOn w:val="Index"/>
    <w:link w:val="92"/>
    <w:uiPriority w:val="39"/>
    <w:pPr>
      <w:tabs>
        <w:tab w:val="right" w:leader="dot" w:pos="7374"/>
      </w:tabs>
    </w:pPr>
  </w:style>
  <w:style w:type="character" w:customStyle="1" w:styleId="92">
    <w:name w:val="Оглавление 9 Знак"/>
    <w:basedOn w:val="Index0"/>
    <w:link w:val="91"/>
    <w:rPr>
      <w:rFonts w:ascii="PT Astra Serif" w:hAnsi="PT Astra Serif"/>
      <w:sz w:val="28"/>
    </w:rPr>
  </w:style>
  <w:style w:type="paragraph" w:customStyle="1" w:styleId="af2">
    <w:name w:val="Исполнитель документа"/>
    <w:basedOn w:val="a"/>
    <w:link w:val="af3"/>
    <w:pPr>
      <w:jc w:val="left"/>
    </w:pPr>
    <w:rPr>
      <w:sz w:val="24"/>
    </w:rPr>
  </w:style>
  <w:style w:type="character" w:customStyle="1" w:styleId="af3">
    <w:name w:val="Исполнитель документа"/>
    <w:basedOn w:val="1"/>
    <w:link w:val="af2"/>
    <w:rPr>
      <w:rFonts w:ascii="PT Astra Serif" w:hAnsi="PT Astra Serif"/>
      <w:sz w:val="24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i w:val="0"/>
      <w:sz w:val="28"/>
    </w:rPr>
  </w:style>
  <w:style w:type="paragraph" w:styleId="35">
    <w:name w:val="index 3"/>
    <w:basedOn w:val="Index"/>
    <w:link w:val="36"/>
  </w:style>
  <w:style w:type="character" w:customStyle="1" w:styleId="36">
    <w:name w:val="Указатель 3 Знак"/>
    <w:basedOn w:val="Index0"/>
    <w:link w:val="35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17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af4">
    <w:name w:val="Гриф_Экземпляр"/>
    <w:basedOn w:val="a"/>
    <w:link w:val="af5"/>
    <w:rPr>
      <w:sz w:val="24"/>
    </w:rPr>
  </w:style>
  <w:style w:type="character" w:customStyle="1" w:styleId="af5">
    <w:name w:val="Гриф_Экземпляр"/>
    <w:basedOn w:val="1"/>
    <w:link w:val="af4"/>
    <w:rPr>
      <w:rFonts w:ascii="PT Astra Serif" w:hAnsi="PT Astra Serif"/>
      <w:sz w:val="24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styleId="81">
    <w:name w:val="toc 8"/>
    <w:basedOn w:val="Index"/>
    <w:link w:val="82"/>
    <w:uiPriority w:val="39"/>
    <w:pPr>
      <w:tabs>
        <w:tab w:val="right" w:leader="dot" w:pos="7657"/>
      </w:tabs>
    </w:pPr>
  </w:style>
  <w:style w:type="character" w:customStyle="1" w:styleId="82">
    <w:name w:val="Оглавление 8 Знак"/>
    <w:basedOn w:val="Index0"/>
    <w:link w:val="81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styleId="af6">
    <w:name w:val="Salutation"/>
    <w:basedOn w:val="a"/>
    <w:link w:val="af7"/>
  </w:style>
  <w:style w:type="character" w:customStyle="1" w:styleId="af7">
    <w:name w:val="Приветствие Знак"/>
    <w:basedOn w:val="1"/>
    <w:link w:val="af6"/>
    <w:rPr>
      <w:rFonts w:ascii="PT Astra Serif" w:hAnsi="PT Astra Serif"/>
      <w:sz w:val="28"/>
    </w:rPr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PT Astra Serif" w:hAnsi="PT Astra Serif"/>
      <w:sz w:val="28"/>
    </w:rPr>
  </w:style>
  <w:style w:type="paragraph" w:customStyle="1" w:styleId="VisitedInternetLink1">
    <w:name w:val="Visited Internet Link"/>
    <w:link w:val="VisitedInternetLink2"/>
    <w:rPr>
      <w:color w:val="800000"/>
      <w:u w:val="single" w:color="800000"/>
    </w:rPr>
  </w:style>
  <w:style w:type="character" w:customStyle="1" w:styleId="VisitedInternetLink2">
    <w:name w:val="Visited Internet Link"/>
    <w:link w:val="VisitedInternetLink1"/>
    <w:rPr>
      <w:color w:val="800000"/>
      <w:u w:val="single" w:color="800000"/>
    </w:rPr>
  </w:style>
  <w:style w:type="paragraph" w:customStyle="1" w:styleId="Firstlineindent">
    <w:name w:val="First line indent"/>
    <w:basedOn w:val="a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8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Internetlink">
    <w:name w:val="Internet link"/>
    <w:link w:val="Internetlink0"/>
    <w:rPr>
      <w:color w:val="000080"/>
      <w:u w:val="single" w:color="000080"/>
    </w:rPr>
  </w:style>
  <w:style w:type="character" w:customStyle="1" w:styleId="Internetlink0">
    <w:name w:val="Internet link"/>
    <w:link w:val="Internetlink"/>
    <w:rPr>
      <w:color w:val="000080"/>
      <w:u w:val="single" w:color="000080"/>
    </w:rPr>
  </w:style>
  <w:style w:type="paragraph" w:styleId="53">
    <w:name w:val="toc 5"/>
    <w:basedOn w:val="Index"/>
    <w:link w:val="54"/>
    <w:uiPriority w:val="39"/>
    <w:pPr>
      <w:tabs>
        <w:tab w:val="right" w:leader="dot" w:pos="8506"/>
      </w:tabs>
    </w:pPr>
  </w:style>
  <w:style w:type="character" w:customStyle="1" w:styleId="54">
    <w:name w:val="Оглавление 5 Знак"/>
    <w:basedOn w:val="Index0"/>
    <w:link w:val="53"/>
    <w:rPr>
      <w:rFonts w:ascii="PT Astra Serif" w:hAnsi="PT Astra Serif"/>
      <w:sz w:val="28"/>
    </w:rPr>
  </w:style>
  <w:style w:type="paragraph" w:styleId="43">
    <w:name w:val="List 4"/>
    <w:basedOn w:val="a3"/>
    <w:link w:val="44"/>
  </w:style>
  <w:style w:type="character" w:customStyle="1" w:styleId="44">
    <w:name w:val="Список 4 Знак"/>
    <w:basedOn w:val="a4"/>
    <w:link w:val="43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1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3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UserIndex1">
    <w:name w:val="User Index 1"/>
    <w:basedOn w:val="Index"/>
    <w:link w:val="UserIndex11"/>
    <w:pPr>
      <w:tabs>
        <w:tab w:val="right" w:leader="dot" w:pos="9638"/>
      </w:tabs>
    </w:pPr>
  </w:style>
  <w:style w:type="character" w:customStyle="1" w:styleId="UserIndex11">
    <w:name w:val="User Index 1"/>
    <w:basedOn w:val="Index0"/>
    <w:link w:val="UserIndex1"/>
    <w:rPr>
      <w:rFonts w:ascii="PT Astra Serif" w:hAnsi="PT Astra Serif"/>
      <w:sz w:val="28"/>
    </w:rPr>
  </w:style>
  <w:style w:type="paragraph" w:styleId="af8">
    <w:name w:val="Subtitle"/>
    <w:basedOn w:val="a"/>
    <w:next w:val="Firstlineindent"/>
    <w:link w:val="af9"/>
    <w:uiPriority w:val="11"/>
    <w:qFormat/>
    <w:pPr>
      <w:ind w:left="709"/>
      <w:jc w:val="both"/>
    </w:pPr>
    <w:rPr>
      <w:b/>
    </w:rPr>
  </w:style>
  <w:style w:type="character" w:customStyle="1" w:styleId="af9">
    <w:name w:val="Подзаголовок Знак"/>
    <w:basedOn w:val="1"/>
    <w:link w:val="af8"/>
    <w:rPr>
      <w:rFonts w:ascii="PT Astra Serif" w:hAnsi="PT Astra Serif"/>
      <w:b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i w:val="0"/>
      <w:sz w:val="28"/>
    </w:rPr>
  </w:style>
  <w:style w:type="paragraph" w:styleId="afa">
    <w:name w:val="Title"/>
    <w:basedOn w:val="a"/>
    <w:next w:val="Firstlineindent"/>
    <w:link w:val="afb"/>
    <w:uiPriority w:val="10"/>
    <w:qFormat/>
    <w:pPr>
      <w:spacing w:after="170"/>
    </w:pPr>
    <w:rPr>
      <w:b/>
    </w:rPr>
  </w:style>
  <w:style w:type="character" w:customStyle="1" w:styleId="afb">
    <w:name w:val="Заголовок Знак"/>
    <w:basedOn w:val="1"/>
    <w:link w:val="afa"/>
    <w:rPr>
      <w:rFonts w:ascii="PT Astra Serif" w:hAnsi="PT Astra Serif"/>
      <w:b/>
      <w:sz w:val="28"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ListContents">
    <w:name w:val="List Contents"/>
    <w:basedOn w:val="a"/>
    <w:link w:val="ListContents0"/>
  </w:style>
  <w:style w:type="character" w:customStyle="1" w:styleId="ListContents0">
    <w:name w:val="List Contents"/>
    <w:basedOn w:val="1"/>
    <w:link w:val="ListContents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?req=doc&amp;base=RLAW363&amp;n=182824&amp;dst=103275&amp;field=134&amp;date=11.06.2024" TargetMode="External"/><Relationship Id="rId13" Type="http://schemas.openxmlformats.org/officeDocument/2006/relationships/hyperlink" Target="http://consultant.mship.local:8080?req=doc&amp;base=RLAW363&amp;n=184273&amp;dst=102403&amp;field=134&amp;date=02.08.2024" TargetMode="External"/><Relationship Id="rId18" Type="http://schemas.openxmlformats.org/officeDocument/2006/relationships/hyperlink" Target="http://consultant.mship.local:8080?req=doc&amp;base=LAW&amp;n=480810&amp;dst=3704&amp;field=134&amp;date=02.08.20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onsultant.mship.local:8080?req=doc&amp;base=LAW&amp;n=480810&amp;dst=3722&amp;field=134&amp;date=02.08.2024" TargetMode="External"/><Relationship Id="rId7" Type="http://schemas.openxmlformats.org/officeDocument/2006/relationships/hyperlink" Target="http://consultant.mship.local:8080?req=doc&amp;base=LAW&amp;n=470713&amp;dst=103399&amp;field=134&amp;date=11.06.2024" TargetMode="External"/><Relationship Id="rId12" Type="http://schemas.openxmlformats.org/officeDocument/2006/relationships/hyperlink" Target="https://internet.garant.ru/document/redirect/10900200/473" TargetMode="External"/><Relationship Id="rId17" Type="http://schemas.openxmlformats.org/officeDocument/2006/relationships/hyperlink" Target="http://consultant.mship.local:8080?req=doc&amp;base=LAW&amp;n=26303&amp;dst=100254&amp;field=134&amp;date=01.08.202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?req=doc&amp;base=LAW&amp;n=26303&amp;dst=100168&amp;field=134&amp;date=01.08.2024" TargetMode="External"/><Relationship Id="rId20" Type="http://schemas.openxmlformats.org/officeDocument/2006/relationships/hyperlink" Target="http://consultant.mship.local:8080?req=doc&amp;base=LAW&amp;n=480810&amp;dst=3722&amp;field=134&amp;date=02.08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4991865/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?req=doc&amp;base=RLAW363&amp;n=184273&amp;dst=102508&amp;field=134&amp;date=01.08.202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document/redirect/404896369/1000" TargetMode="External"/><Relationship Id="rId19" Type="http://schemas.openxmlformats.org/officeDocument/2006/relationships/hyperlink" Target="http://consultant.mship.local:8080?req=doc&amp;base=LAW&amp;n=480810&amp;dst=3704&amp;field=134&amp;date=02.08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?req=doc&amp;base=RLAW363&amp;n=181853&amp;dst=151739&amp;field=134&amp;date=11.06.2024" TargetMode="External"/><Relationship Id="rId14" Type="http://schemas.openxmlformats.org/officeDocument/2006/relationships/hyperlink" Target="http://consultant.mship.local:8080?req=doc&amp;base=LAW&amp;n=471848&amp;dst=101922&amp;field=134&amp;date=02.08.2024" TargetMode="External"/><Relationship Id="rId22" Type="http://schemas.openxmlformats.org/officeDocument/2006/relationships/hyperlink" Target="http://consultant.mship.local:8080?req=doc&amp;base=RLAW363&amp;n=184273&amp;dst=102463&amp;field=134&amp;date=02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7047</Words>
  <Characters>40170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2025-03-18T09:07:00Z</dcterms:created>
  <dcterms:modified xsi:type="dcterms:W3CDTF">2025-03-18T09:12:00Z</dcterms:modified>
</cp:coreProperties>
</file>