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0E" w:rsidRPr="007D720E" w:rsidRDefault="007D720E" w:rsidP="00033DA4">
      <w:pPr>
        <w:overflowPunct/>
        <w:autoSpaceDE/>
        <w:autoSpaceDN/>
        <w:adjustRightInd/>
        <w:ind w:hanging="142"/>
        <w:jc w:val="center"/>
        <w:textAlignment w:val="auto"/>
        <w:rPr>
          <w:rFonts w:ascii="Arial" w:eastAsia="Calibri" w:hAnsi="Arial" w:cs="Arial"/>
          <w:b/>
          <w:i/>
          <w:color w:val="FF0000"/>
          <w:sz w:val="24"/>
          <w:szCs w:val="24"/>
          <w:lang w:eastAsia="en-US"/>
        </w:rPr>
      </w:pPr>
      <w:r w:rsidRPr="007D720E">
        <w:rPr>
          <w:rFonts w:ascii="Arial" w:eastAsia="Calibri" w:hAnsi="Arial" w:cs="Arial"/>
          <w:b/>
          <w:i/>
          <w:color w:val="FF0000"/>
          <w:sz w:val="24"/>
          <w:szCs w:val="24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Arial" w:eastAsia="Calibri" w:hAnsi="Arial" w:cs="Arial"/>
          <w:b/>
          <w:i/>
          <w:color w:val="FF0000"/>
          <w:sz w:val="24"/>
          <w:szCs w:val="24"/>
          <w:lang w:eastAsia="en-US"/>
        </w:rPr>
        <w:t xml:space="preserve">        </w:t>
      </w:r>
      <w:bookmarkStart w:id="0" w:name="_GoBack"/>
      <w:bookmarkEnd w:id="0"/>
      <w:r w:rsidRPr="007D720E">
        <w:rPr>
          <w:rFonts w:ascii="Arial" w:eastAsia="Calibri" w:hAnsi="Arial" w:cs="Arial"/>
          <w:b/>
          <w:i/>
          <w:color w:val="FF0000"/>
          <w:sz w:val="24"/>
          <w:szCs w:val="24"/>
          <w:lang w:eastAsia="en-US"/>
        </w:rPr>
        <w:t xml:space="preserve">  ПРОЕКТ</w:t>
      </w:r>
    </w:p>
    <w:p w:rsidR="00033DA4" w:rsidRPr="00033DA4" w:rsidRDefault="00033DA4" w:rsidP="00033DA4">
      <w:pPr>
        <w:overflowPunct/>
        <w:autoSpaceDE/>
        <w:autoSpaceDN/>
        <w:adjustRightInd/>
        <w:ind w:hanging="142"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033DA4">
        <w:rPr>
          <w:rFonts w:ascii="Arial" w:eastAsia="Calibri" w:hAnsi="Arial" w:cs="Arial"/>
          <w:sz w:val="24"/>
          <w:szCs w:val="24"/>
          <w:lang w:eastAsia="en-US"/>
        </w:rPr>
        <w:t>Совет Полянского сельского поселения</w:t>
      </w:r>
    </w:p>
    <w:p w:rsidR="00033DA4" w:rsidRPr="00033DA4" w:rsidRDefault="00033DA4" w:rsidP="00033DA4">
      <w:pPr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033DA4">
        <w:rPr>
          <w:rFonts w:ascii="Arial" w:eastAsia="Calibri" w:hAnsi="Arial" w:cs="Arial"/>
          <w:sz w:val="24"/>
          <w:szCs w:val="24"/>
          <w:lang w:eastAsia="en-US"/>
        </w:rPr>
        <w:t>Спасского муниципального района Республики Татарстан</w:t>
      </w:r>
    </w:p>
    <w:p w:rsidR="00033DA4" w:rsidRPr="00033DA4" w:rsidRDefault="00033DA4" w:rsidP="00033DA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:rsidR="00033DA4" w:rsidRPr="00033DA4" w:rsidRDefault="00033DA4" w:rsidP="00033DA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033DA4">
        <w:rPr>
          <w:rFonts w:ascii="Arial" w:eastAsia="Calibri" w:hAnsi="Arial" w:cs="Arial"/>
          <w:sz w:val="24"/>
          <w:szCs w:val="24"/>
          <w:lang w:eastAsia="en-US"/>
        </w:rPr>
        <w:t>РЕШЕНИЕ</w:t>
      </w:r>
    </w:p>
    <w:p w:rsidR="00033DA4" w:rsidRPr="00033DA4" w:rsidRDefault="00033DA4" w:rsidP="00033DA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033DA4">
        <w:rPr>
          <w:rFonts w:ascii="Arial" w:eastAsia="Calibri" w:hAnsi="Arial" w:cs="Arial"/>
          <w:sz w:val="24"/>
          <w:szCs w:val="24"/>
          <w:lang w:eastAsia="en-US"/>
        </w:rPr>
        <w:t xml:space="preserve">       № </w:t>
      </w:r>
      <w:r w:rsidR="007D720E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r w:rsidRPr="00033DA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</w:t>
      </w:r>
      <w:r w:rsidRPr="00033DA4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="007D720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от </w:t>
      </w:r>
      <w:r w:rsidRPr="00033DA4">
        <w:rPr>
          <w:rFonts w:ascii="Arial" w:eastAsia="Calibri" w:hAnsi="Arial" w:cs="Arial"/>
          <w:sz w:val="24"/>
          <w:szCs w:val="24"/>
          <w:lang w:eastAsia="en-US"/>
        </w:rPr>
        <w:t xml:space="preserve">         </w:t>
      </w:r>
    </w:p>
    <w:p w:rsidR="006A37FC" w:rsidRPr="00033DA4" w:rsidRDefault="006A37FC" w:rsidP="002E5307">
      <w:pPr>
        <w:pStyle w:val="headertext"/>
        <w:spacing w:after="240" w:afterAutospacing="0"/>
        <w:ind w:left="-142" w:right="4959"/>
        <w:jc w:val="both"/>
        <w:rPr>
          <w:rFonts w:ascii="Arial" w:hAnsi="Arial" w:cs="Arial"/>
        </w:rPr>
      </w:pPr>
      <w:r w:rsidRPr="00033DA4">
        <w:rPr>
          <w:rFonts w:ascii="Arial" w:hAnsi="Arial" w:cs="Arial"/>
        </w:rPr>
        <w:t>О внесении изменений в решение Совета муниципал</w:t>
      </w:r>
      <w:r w:rsidR="00033DA4" w:rsidRPr="00033DA4">
        <w:rPr>
          <w:rFonts w:ascii="Arial" w:hAnsi="Arial" w:cs="Arial"/>
        </w:rPr>
        <w:t xml:space="preserve">ьного образования </w:t>
      </w:r>
      <w:proofErr w:type="spellStart"/>
      <w:r w:rsidR="00033DA4" w:rsidRPr="00033DA4">
        <w:rPr>
          <w:rFonts w:ascii="Arial" w:hAnsi="Arial" w:cs="Arial"/>
        </w:rPr>
        <w:t>Полянское</w:t>
      </w:r>
      <w:proofErr w:type="spellEnd"/>
      <w:r w:rsidR="00033DA4" w:rsidRPr="00033DA4">
        <w:rPr>
          <w:rFonts w:ascii="Arial" w:hAnsi="Arial" w:cs="Arial"/>
        </w:rPr>
        <w:t xml:space="preserve"> сельское поселение</w:t>
      </w:r>
      <w:r w:rsidRPr="00033DA4">
        <w:rPr>
          <w:rFonts w:ascii="Arial" w:hAnsi="Arial" w:cs="Arial"/>
        </w:rPr>
        <w:t xml:space="preserve"> Спасског</w:t>
      </w:r>
      <w:r w:rsidR="00033DA4" w:rsidRPr="00033DA4">
        <w:rPr>
          <w:rFonts w:ascii="Arial" w:hAnsi="Arial" w:cs="Arial"/>
        </w:rPr>
        <w:t>о муниципального района РТ от 22.11.2024 № 90</w:t>
      </w:r>
      <w:r w:rsidRPr="00033DA4">
        <w:rPr>
          <w:rFonts w:ascii="Arial" w:hAnsi="Arial" w:cs="Arial"/>
        </w:rPr>
        <w:t xml:space="preserve"> «О туристическом налоге»</w:t>
      </w:r>
    </w:p>
    <w:p w:rsidR="005E12B6" w:rsidRPr="00033DA4" w:rsidRDefault="005E12B6" w:rsidP="005E12B6">
      <w:pPr>
        <w:pStyle w:val="a4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</w:p>
    <w:p w:rsidR="005E12B6" w:rsidRPr="00033DA4" w:rsidRDefault="00B524D3" w:rsidP="00B524D3">
      <w:pPr>
        <w:pStyle w:val="a4"/>
        <w:spacing w:before="0" w:beforeAutospacing="0" w:after="0" w:afterAutospacing="0" w:line="276" w:lineRule="auto"/>
        <w:ind w:left="-142" w:firstLine="540"/>
        <w:jc w:val="both"/>
        <w:rPr>
          <w:rFonts w:ascii="Arial" w:hAnsi="Arial" w:cs="Arial"/>
        </w:rPr>
      </w:pPr>
      <w:r w:rsidRPr="00033DA4">
        <w:rPr>
          <w:rFonts w:ascii="Arial" w:hAnsi="Arial" w:cs="Arial"/>
        </w:rPr>
        <w:t xml:space="preserve">  </w:t>
      </w:r>
      <w:r w:rsidR="006A37FC" w:rsidRPr="00033DA4">
        <w:rPr>
          <w:rFonts w:ascii="Arial" w:hAnsi="Arial" w:cs="Arial"/>
        </w:rPr>
        <w:t>В целях приведения нормативных правовых актов в соответствие с действующим законодательством и в целях утверждения единого механизма взимания туристического налога на территории Республики Татарстан, Совет муниципал</w:t>
      </w:r>
      <w:r w:rsidR="00033DA4" w:rsidRPr="00033DA4">
        <w:rPr>
          <w:rFonts w:ascii="Arial" w:hAnsi="Arial" w:cs="Arial"/>
        </w:rPr>
        <w:t xml:space="preserve">ьного образования </w:t>
      </w:r>
      <w:proofErr w:type="spellStart"/>
      <w:r w:rsidR="00033DA4" w:rsidRPr="00033DA4">
        <w:rPr>
          <w:rFonts w:ascii="Arial" w:hAnsi="Arial" w:cs="Arial"/>
        </w:rPr>
        <w:t>Полянское</w:t>
      </w:r>
      <w:proofErr w:type="spellEnd"/>
      <w:r w:rsidR="00033DA4" w:rsidRPr="00033DA4">
        <w:rPr>
          <w:rFonts w:ascii="Arial" w:hAnsi="Arial" w:cs="Arial"/>
        </w:rPr>
        <w:t xml:space="preserve"> сельское поселение</w:t>
      </w:r>
      <w:r w:rsidR="006A37FC" w:rsidRPr="00033DA4">
        <w:rPr>
          <w:rFonts w:ascii="Arial" w:hAnsi="Arial" w:cs="Arial"/>
        </w:rPr>
        <w:t xml:space="preserve"> Спасского муниципального района РТ решил:</w:t>
      </w:r>
    </w:p>
    <w:p w:rsidR="00B524D3" w:rsidRPr="00033DA4" w:rsidRDefault="006A37FC" w:rsidP="00B524D3">
      <w:pPr>
        <w:pStyle w:val="headertext"/>
        <w:tabs>
          <w:tab w:val="left" w:pos="567"/>
        </w:tabs>
        <w:spacing w:before="0" w:beforeAutospacing="0" w:after="0" w:afterAutospacing="0" w:line="276" w:lineRule="auto"/>
        <w:ind w:left="-142"/>
        <w:jc w:val="both"/>
        <w:rPr>
          <w:rFonts w:ascii="Arial" w:hAnsi="Arial" w:cs="Arial"/>
        </w:rPr>
      </w:pPr>
      <w:r w:rsidRPr="00033DA4">
        <w:rPr>
          <w:rFonts w:ascii="Arial" w:hAnsi="Arial" w:cs="Arial"/>
        </w:rPr>
        <w:t xml:space="preserve">  </w:t>
      </w:r>
      <w:r w:rsidR="00B524D3" w:rsidRPr="00033DA4">
        <w:rPr>
          <w:rFonts w:ascii="Arial" w:hAnsi="Arial" w:cs="Arial"/>
        </w:rPr>
        <w:t xml:space="preserve"> </w:t>
      </w:r>
      <w:r w:rsidRPr="00033DA4">
        <w:rPr>
          <w:rFonts w:ascii="Arial" w:hAnsi="Arial" w:cs="Arial"/>
        </w:rPr>
        <w:t xml:space="preserve"> </w:t>
      </w:r>
      <w:r w:rsidR="00B524D3" w:rsidRPr="00033DA4">
        <w:rPr>
          <w:rFonts w:ascii="Arial" w:hAnsi="Arial" w:cs="Arial"/>
        </w:rPr>
        <w:t xml:space="preserve">  </w:t>
      </w:r>
      <w:r w:rsidRPr="00033DA4">
        <w:rPr>
          <w:rFonts w:ascii="Arial" w:hAnsi="Arial" w:cs="Arial"/>
        </w:rPr>
        <w:t xml:space="preserve"> </w:t>
      </w:r>
      <w:r w:rsidR="00B524D3" w:rsidRPr="00033DA4">
        <w:rPr>
          <w:rFonts w:ascii="Arial" w:hAnsi="Arial" w:cs="Arial"/>
        </w:rPr>
        <w:t xml:space="preserve">  </w:t>
      </w:r>
      <w:r w:rsidRPr="00033DA4">
        <w:rPr>
          <w:rFonts w:ascii="Arial" w:hAnsi="Arial" w:cs="Arial"/>
        </w:rPr>
        <w:t xml:space="preserve">1. </w:t>
      </w:r>
      <w:r w:rsidR="00B524D3" w:rsidRPr="00033DA4">
        <w:rPr>
          <w:rFonts w:ascii="Arial" w:hAnsi="Arial" w:cs="Arial"/>
        </w:rPr>
        <w:t>В решение Совета муниципально</w:t>
      </w:r>
      <w:r w:rsidR="00033DA4" w:rsidRPr="00033DA4">
        <w:rPr>
          <w:rFonts w:ascii="Arial" w:hAnsi="Arial" w:cs="Arial"/>
        </w:rPr>
        <w:t xml:space="preserve">го образования </w:t>
      </w:r>
      <w:proofErr w:type="spellStart"/>
      <w:r w:rsidR="00033DA4" w:rsidRPr="00033DA4">
        <w:rPr>
          <w:rFonts w:ascii="Arial" w:hAnsi="Arial" w:cs="Arial"/>
        </w:rPr>
        <w:t>Полянское</w:t>
      </w:r>
      <w:proofErr w:type="spellEnd"/>
      <w:r w:rsidR="00033DA4" w:rsidRPr="00033DA4">
        <w:rPr>
          <w:rFonts w:ascii="Arial" w:hAnsi="Arial" w:cs="Arial"/>
        </w:rPr>
        <w:t xml:space="preserve"> сельское поселение</w:t>
      </w:r>
      <w:r w:rsidR="00B524D3" w:rsidRPr="00033DA4">
        <w:rPr>
          <w:rFonts w:ascii="Arial" w:hAnsi="Arial" w:cs="Arial"/>
        </w:rPr>
        <w:t xml:space="preserve"> Спасского муниципально</w:t>
      </w:r>
      <w:r w:rsidR="00033DA4">
        <w:rPr>
          <w:rFonts w:ascii="Arial" w:hAnsi="Arial" w:cs="Arial"/>
        </w:rPr>
        <w:t>го района РТ от 22.11.2024 № 90</w:t>
      </w:r>
      <w:r w:rsidR="00B524D3" w:rsidRPr="00033DA4">
        <w:rPr>
          <w:rFonts w:ascii="Arial" w:hAnsi="Arial" w:cs="Arial"/>
        </w:rPr>
        <w:t xml:space="preserve"> «О туристическом налоге» внести следующие изменения:</w:t>
      </w:r>
    </w:p>
    <w:p w:rsidR="006A37FC" w:rsidRPr="00033DA4" w:rsidRDefault="00B524D3" w:rsidP="00B524D3">
      <w:pPr>
        <w:pStyle w:val="headertext"/>
        <w:tabs>
          <w:tab w:val="left" w:pos="567"/>
        </w:tabs>
        <w:spacing w:before="0" w:beforeAutospacing="0" w:after="0" w:afterAutospacing="0" w:line="276" w:lineRule="auto"/>
        <w:ind w:left="-142"/>
        <w:jc w:val="both"/>
        <w:rPr>
          <w:rFonts w:ascii="Arial" w:hAnsi="Arial" w:cs="Arial"/>
        </w:rPr>
      </w:pPr>
      <w:r w:rsidRPr="00033DA4">
        <w:rPr>
          <w:rFonts w:ascii="Arial" w:hAnsi="Arial" w:cs="Arial"/>
        </w:rPr>
        <w:t xml:space="preserve">         1.1. п</w:t>
      </w:r>
      <w:r w:rsidR="006A37FC" w:rsidRPr="00033DA4">
        <w:rPr>
          <w:rFonts w:ascii="Arial" w:hAnsi="Arial" w:cs="Arial"/>
        </w:rPr>
        <w:t xml:space="preserve">ункт 4 </w:t>
      </w:r>
      <w:r w:rsidRPr="00033DA4">
        <w:rPr>
          <w:rFonts w:ascii="Arial" w:hAnsi="Arial" w:cs="Arial"/>
        </w:rPr>
        <w:t>решения</w:t>
      </w:r>
      <w:r w:rsidR="006A37FC" w:rsidRPr="00033DA4">
        <w:rPr>
          <w:rFonts w:ascii="Arial" w:hAnsi="Arial" w:cs="Arial"/>
        </w:rPr>
        <w:t xml:space="preserve"> дополнить абзацем вторым следующего содержания:</w:t>
      </w:r>
    </w:p>
    <w:p w:rsidR="005E12B6" w:rsidRPr="00033DA4" w:rsidRDefault="00B524D3" w:rsidP="00B524D3">
      <w:pPr>
        <w:pStyle w:val="a4"/>
        <w:tabs>
          <w:tab w:val="left" w:pos="567"/>
        </w:tabs>
        <w:spacing w:before="0" w:beforeAutospacing="0" w:after="0" w:afterAutospacing="0" w:line="276" w:lineRule="auto"/>
        <w:ind w:left="-142" w:firstLine="540"/>
        <w:jc w:val="both"/>
        <w:rPr>
          <w:rFonts w:ascii="Arial" w:hAnsi="Arial" w:cs="Arial"/>
        </w:rPr>
      </w:pPr>
      <w:r w:rsidRPr="00033DA4">
        <w:rPr>
          <w:rFonts w:ascii="Arial" w:hAnsi="Arial" w:cs="Arial"/>
        </w:rPr>
        <w:t xml:space="preserve"> </w:t>
      </w:r>
      <w:r w:rsidR="006A37FC" w:rsidRPr="00033DA4">
        <w:rPr>
          <w:rFonts w:ascii="Arial" w:hAnsi="Arial" w:cs="Arial"/>
        </w:rPr>
        <w:t xml:space="preserve"> «В</w:t>
      </w:r>
      <w:r w:rsidR="005E12B6" w:rsidRPr="00033DA4">
        <w:rPr>
          <w:rFonts w:ascii="Arial" w:hAnsi="Arial" w:cs="Arial"/>
        </w:rPr>
        <w:t xml:space="preserve"> налоговую базу не включается стоимость услуги по временному проживанию, оказываемой </w:t>
      </w:r>
      <w:r w:rsidR="0030687A" w:rsidRPr="00033DA4">
        <w:rPr>
          <w:rFonts w:ascii="Arial" w:hAnsi="Arial" w:cs="Arial"/>
        </w:rPr>
        <w:t xml:space="preserve">также </w:t>
      </w:r>
      <w:r w:rsidR="005E12B6" w:rsidRPr="00033DA4">
        <w:rPr>
          <w:rFonts w:ascii="Arial" w:hAnsi="Arial" w:cs="Arial"/>
        </w:rPr>
        <w:t>следующим категориям физических лиц:</w:t>
      </w:r>
    </w:p>
    <w:p w:rsidR="005E12B6" w:rsidRPr="00033DA4" w:rsidRDefault="005E12B6" w:rsidP="005E12B6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33DA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лица, не достигшие возраста 18 лет;</w:t>
      </w:r>
    </w:p>
    <w:p w:rsidR="005E12B6" w:rsidRPr="00033DA4" w:rsidRDefault="005E12B6" w:rsidP="005E12B6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33DA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студенты очной и заочной форм обучения, проживающие в средствах размещения, расположенных на территории муниципального образования и принадлежащих на праве собственности или ином законном основании образовательной организации;</w:t>
      </w:r>
    </w:p>
    <w:p w:rsidR="005E12B6" w:rsidRPr="00033DA4" w:rsidRDefault="005E12B6" w:rsidP="005E12B6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033DA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лица, вынужденно покинувшие территории Украины, Донецкой Народной Республики, Луганской Народной Республики, Запорожской области и Херсонской области, а также постоянно проживающие на территориях субъектов Российской Федерации, на которых введены максимальный и средний уровни реагирования, вынужденно покинувшие жилые помещения и находящиеся в пунктах временного размещения, расположенных на территории муниципального образования, на основании решения органов государственной власти Республики Татарстан или органов местного самоуправления</w:t>
      </w:r>
      <w:proofErr w:type="gramEnd"/>
      <w:r w:rsidRPr="00033DA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муниципального образования;</w:t>
      </w:r>
    </w:p>
    <w:p w:rsidR="00B524D3" w:rsidRPr="00033DA4" w:rsidRDefault="005E12B6" w:rsidP="00B524D3">
      <w:pPr>
        <w:numPr>
          <w:ilvl w:val="0"/>
          <w:numId w:val="2"/>
        </w:numPr>
        <w:tabs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13" w:firstLine="680"/>
        <w:contextualSpacing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33DA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лица, постоянно проживающие на территории Республики Татарстан и находящиеся в пунктах временного размещения, расположенных на территории муниципального образования, на основании решения органов государственной власти Республики Татарстан или органов местного самоуправления муниципального образования.</w:t>
      </w:r>
    </w:p>
    <w:p w:rsidR="006C52C7" w:rsidRPr="00033DA4" w:rsidRDefault="00EC78F1" w:rsidP="006C52C7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 w:rsidRPr="00033DA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</w:t>
      </w:r>
      <w:r w:rsidR="0030687A" w:rsidRPr="00033DA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2. </w:t>
      </w:r>
      <w:r w:rsidR="006C52C7" w:rsidRPr="00033DA4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2025 года.</w:t>
      </w:r>
    </w:p>
    <w:p w:rsidR="00B524D3" w:rsidRPr="00033DA4" w:rsidRDefault="006C52C7" w:rsidP="006C52C7">
      <w:pPr>
        <w:tabs>
          <w:tab w:val="left" w:pos="567"/>
          <w:tab w:val="left" w:pos="736"/>
          <w:tab w:val="left" w:pos="964"/>
        </w:tabs>
        <w:suppressAutoHyphens/>
        <w:overflowPunct/>
        <w:autoSpaceDE/>
        <w:autoSpaceDN/>
        <w:adjustRightInd/>
        <w:spacing w:after="160" w:line="276" w:lineRule="auto"/>
        <w:ind w:left="-142"/>
        <w:contextualSpacing/>
        <w:jc w:val="both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33DA4"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="00EC78F1" w:rsidRPr="00033DA4">
        <w:rPr>
          <w:rFonts w:ascii="Arial" w:hAnsi="Arial" w:cs="Arial"/>
          <w:sz w:val="24"/>
          <w:szCs w:val="24"/>
        </w:rPr>
        <w:t>3</w:t>
      </w:r>
      <w:r w:rsidR="00B524D3" w:rsidRPr="00033DA4">
        <w:rPr>
          <w:rFonts w:ascii="Arial" w:hAnsi="Arial" w:cs="Arial"/>
          <w:sz w:val="24"/>
          <w:szCs w:val="24"/>
        </w:rPr>
        <w:t>. Обнар</w:t>
      </w:r>
      <w:r w:rsidR="00033DA4">
        <w:rPr>
          <w:rFonts w:ascii="Arial" w:hAnsi="Arial" w:cs="Arial"/>
          <w:sz w:val="24"/>
          <w:szCs w:val="24"/>
        </w:rPr>
        <w:t xml:space="preserve">одовать настоящее решение </w:t>
      </w:r>
      <w:r w:rsidR="00B524D3" w:rsidRPr="00033DA4">
        <w:rPr>
          <w:rFonts w:ascii="Arial" w:hAnsi="Arial" w:cs="Arial"/>
          <w:sz w:val="24"/>
          <w:szCs w:val="24"/>
        </w:rPr>
        <w:t xml:space="preserve">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B524D3" w:rsidRPr="00033DA4">
        <w:rPr>
          <w:rFonts w:ascii="Arial" w:hAnsi="Arial" w:cs="Arial"/>
          <w:sz w:val="24"/>
          <w:szCs w:val="24"/>
        </w:rPr>
        <w:t>htt</w:t>
      </w:r>
      <w:proofErr w:type="gramStart"/>
      <w:r w:rsidR="00B524D3" w:rsidRPr="00033DA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B524D3" w:rsidRPr="00033DA4">
        <w:rPr>
          <w:rFonts w:ascii="Arial" w:hAnsi="Arial" w:cs="Arial"/>
          <w:sz w:val="24"/>
          <w:szCs w:val="24"/>
        </w:rPr>
        <w:t>://pravo.tatarstan.ru.</w:t>
      </w:r>
    </w:p>
    <w:p w:rsidR="00314A79" w:rsidRDefault="00314A79" w:rsidP="00DD7480">
      <w:pPr>
        <w:ind w:right="678"/>
        <w:rPr>
          <w:rFonts w:ascii="Arial" w:hAnsi="Arial" w:cs="Arial"/>
          <w:sz w:val="24"/>
          <w:szCs w:val="24"/>
        </w:rPr>
      </w:pPr>
    </w:p>
    <w:p w:rsidR="00033DA4" w:rsidRPr="00033DA4" w:rsidRDefault="00033DA4" w:rsidP="00033DA4">
      <w:pPr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Полянского сельского поселения: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А.Ю.Царев</w:t>
      </w:r>
      <w:proofErr w:type="spellEnd"/>
    </w:p>
    <w:sectPr w:rsidR="00033DA4" w:rsidRPr="00033DA4" w:rsidSect="007D720E"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0EAE"/>
    <w:multiLevelType w:val="multilevel"/>
    <w:tmpl w:val="A42A5034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687A68B7"/>
    <w:multiLevelType w:val="hybridMultilevel"/>
    <w:tmpl w:val="F702D2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1D"/>
    <w:rsid w:val="00033DA4"/>
    <w:rsid w:val="00084A1D"/>
    <w:rsid w:val="00101294"/>
    <w:rsid w:val="001B102F"/>
    <w:rsid w:val="00236600"/>
    <w:rsid w:val="0027725D"/>
    <w:rsid w:val="002E5307"/>
    <w:rsid w:val="0030687A"/>
    <w:rsid w:val="00314A79"/>
    <w:rsid w:val="005E12B6"/>
    <w:rsid w:val="005F741B"/>
    <w:rsid w:val="006A37FC"/>
    <w:rsid w:val="006A4E93"/>
    <w:rsid w:val="006C52C7"/>
    <w:rsid w:val="006E131F"/>
    <w:rsid w:val="00770329"/>
    <w:rsid w:val="007D720E"/>
    <w:rsid w:val="00873884"/>
    <w:rsid w:val="008D253E"/>
    <w:rsid w:val="00990586"/>
    <w:rsid w:val="009B681E"/>
    <w:rsid w:val="009F337E"/>
    <w:rsid w:val="00A23BA5"/>
    <w:rsid w:val="00AC50FE"/>
    <w:rsid w:val="00B524D3"/>
    <w:rsid w:val="00CD256A"/>
    <w:rsid w:val="00D10A90"/>
    <w:rsid w:val="00DD7480"/>
    <w:rsid w:val="00E239B9"/>
    <w:rsid w:val="00EA40D9"/>
    <w:rsid w:val="00EC78F1"/>
    <w:rsid w:val="00ED6459"/>
    <w:rsid w:val="00F3615E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DD7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E12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headertext">
    <w:name w:val="headertext"/>
    <w:basedOn w:val="a"/>
    <w:rsid w:val="006A3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DD7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E12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headertext">
    <w:name w:val="headertext"/>
    <w:basedOn w:val="a"/>
    <w:rsid w:val="006A3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Pola</cp:lastModifiedBy>
  <cp:revision>5</cp:revision>
  <dcterms:created xsi:type="dcterms:W3CDTF">2025-04-03T07:09:00Z</dcterms:created>
  <dcterms:modified xsi:type="dcterms:W3CDTF">2025-04-07T06:04:00Z</dcterms:modified>
</cp:coreProperties>
</file>