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ind w:left="0" w:right="0" w:hanging="0"/>
        <w:jc w:val="right"/>
        <w:rPr/>
      </w:pPr>
      <w:r>
        <w:rPr/>
        <w:t>ПРОЕКТ</w:t>
      </w:r>
    </w:p>
    <w:p>
      <w:pPr>
        <w:pStyle w:val="Normal"/>
        <w:ind w:left="0" w:right="0" w:firstLine="720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left="0" w:right="0" w:firstLine="720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left="0" w:right="0" w:firstLine="720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left="0" w:right="0" w:firstLine="720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left="0" w:right="0" w:firstLine="720"/>
        <w:jc w:val="center"/>
        <w:rPr/>
      </w:pPr>
      <w:r>
        <w:rPr>
          <w:color w:val="000000"/>
          <w:shd w:fill="FFFFFF" w:val="clear"/>
        </w:rPr>
        <w:t>ПОСТАНОВЛЕНИЕ</w:t>
      </w:r>
    </w:p>
    <w:p>
      <w:pPr>
        <w:pStyle w:val="Normal"/>
        <w:ind w:left="0" w:right="0" w:firstLine="720"/>
        <w:rPr/>
      </w:pPr>
      <w:r>
        <w:rPr>
          <w:color w:val="000000"/>
          <w:shd w:fill="FFFFFF" w:val="clear"/>
        </w:rPr>
        <w:t xml:space="preserve"> </w:t>
      </w:r>
    </w:p>
    <w:p>
      <w:pPr>
        <w:pStyle w:val="Normal"/>
        <w:ind w:left="0" w:right="0" w:firstLine="72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6463" w:hanging="0"/>
        <w:jc w:val="both"/>
        <w:textAlignment w:val="auto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Об утверждении перечня документов, прилагаемых к решению о проведении контрольного мероприятия на основании индикаторов риска нарушения обязательных требований </w:t>
      </w:r>
    </w:p>
    <w:p>
      <w:pPr>
        <w:pStyle w:val="Normal"/>
        <w:ind w:left="0" w:right="0" w:firstLine="720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left="0" w:right="0" w:firstLine="720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right="0" w:firstLine="709"/>
        <w:contextualSpacing/>
        <w:rPr/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В соответствии с Федеральным законом от 31.07.2020 № 248-ФЗ                                      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города </w:t>
      </w:r>
    </w:p>
    <w:p>
      <w:pPr>
        <w:pStyle w:val="Normal"/>
        <w:spacing w:lineRule="auto" w:line="240" w:before="0" w:after="0"/>
        <w:ind w:right="0" w:firstLine="709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0" w:right="0" w:firstLine="720"/>
        <w:rPr/>
      </w:pPr>
      <w:r>
        <w:rPr>
          <w:color w:val="000000"/>
          <w:sz w:val="26"/>
          <w:szCs w:val="26"/>
          <w:shd w:fill="FFFFFF" w:val="clear"/>
        </w:rPr>
        <w:t>П О С Т А Н О В Л Я Ю:</w:t>
      </w:r>
    </w:p>
    <w:p>
      <w:pPr>
        <w:pStyle w:val="Normal"/>
        <w:ind w:left="0" w:right="0" w:hanging="0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ind w:left="0" w:right="0" w:firstLine="709"/>
        <w:rPr/>
      </w:pPr>
      <w:r>
        <w:rPr>
          <w:color w:val="000000"/>
          <w:sz w:val="26"/>
          <w:szCs w:val="26"/>
          <w:shd w:fill="FFFFFF" w:val="clear"/>
        </w:rPr>
        <w:t xml:space="preserve">1.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Утвердить перечень документов, прилагаемых к решению о проведении контрольного мероприятия на основании индикаторов риска нарушения обязательных требований, согласно приложению.</w:t>
      </w:r>
    </w:p>
    <w:p>
      <w:pPr>
        <w:pStyle w:val="Normal"/>
        <w:spacing w:lineRule="auto" w:line="240" w:before="0" w:after="0"/>
        <w:ind w:right="0" w:firstLine="709"/>
        <w:contextualSpacing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сайте города Набережные Челны в сети «Интернет».</w:t>
      </w:r>
    </w:p>
    <w:p>
      <w:pPr>
        <w:pStyle w:val="Normal"/>
        <w:ind w:left="0" w:right="0" w:firstLine="709"/>
        <w:rPr/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3. </w:t>
      </w:r>
      <w:r>
        <w:rPr>
          <w:color w:val="000000"/>
          <w:sz w:val="26"/>
          <w:szCs w:val="26"/>
          <w:shd w:fill="FFFFFF" w:val="clear"/>
        </w:rPr>
        <w:t>Контроль за исполнением настоящего постановления возложить на начальника управления административно-технической инспекции Исполнительного комитета Хамматова А.З.</w:t>
      </w:r>
    </w:p>
    <w:p>
      <w:pPr>
        <w:pStyle w:val="Normal"/>
        <w:ind w:left="0" w:right="0" w:firstLine="709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left="0" w:right="0" w:firstLine="709"/>
        <w:rPr/>
      </w:pPr>
      <w:r>
        <w:rPr>
          <w:color w:val="000000"/>
          <w:sz w:val="28"/>
          <w:szCs w:val="28"/>
          <w:shd w:fill="FFFFFF" w:val="clear"/>
        </w:rPr>
        <w:t xml:space="preserve">     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rPr/>
        <w:tc>
          <w:tcPr>
            <w:tcW w:w="1017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Руководитель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Исполнительного комитета                                                                                    Ф.Ш. Салахов</w:t>
            </w:r>
          </w:p>
        </w:tc>
      </w:tr>
      <w:tr>
        <w:trPr/>
        <w:tc>
          <w:tcPr>
            <w:tcW w:w="1017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Normal"/>
        <w:widowControl w:val="false"/>
        <w:ind w:left="0" w:right="0" w:firstLine="709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032"/>
      </w:tblGrid>
      <w:tr>
        <w:trPr/>
        <w:tc>
          <w:tcPr>
            <w:tcW w:w="51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322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00"/>
          <w:pgMar w:left="1134" w:right="701" w:gutter="0" w:header="0" w:top="1276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6237" w:right="0" w:hanging="0"/>
        <w:jc w:val="left"/>
        <w:rPr/>
      </w:pPr>
      <w:r>
        <w:rPr/>
        <w:t xml:space="preserve">Приложение </w:t>
      </w:r>
    </w:p>
    <w:p>
      <w:pPr>
        <w:pStyle w:val="Normal"/>
        <w:ind w:left="6237" w:right="0" w:hanging="0"/>
        <w:jc w:val="left"/>
        <w:rPr/>
      </w:pPr>
      <w:r>
        <w:rPr/>
        <w:t>к постановлению</w:t>
      </w:r>
    </w:p>
    <w:p>
      <w:pPr>
        <w:pStyle w:val="Normal"/>
        <w:ind w:left="6237" w:right="0" w:hanging="0"/>
        <w:jc w:val="left"/>
        <w:rPr/>
      </w:pPr>
      <w:r>
        <w:rPr/>
        <w:t>Исполнительного комитета</w:t>
      </w:r>
    </w:p>
    <w:p>
      <w:pPr>
        <w:pStyle w:val="Normal"/>
        <w:ind w:left="6237" w:right="0" w:hanging="0"/>
        <w:jc w:val="left"/>
        <w:rPr/>
      </w:pPr>
      <w:r>
        <w:rPr/>
        <w:t>от «___» _________ 2025 № ____</w:t>
      </w:r>
    </w:p>
    <w:p>
      <w:pPr>
        <w:pStyle w:val="Normal"/>
        <w:ind w:left="6237" w:right="0" w:hanging="0"/>
        <w:jc w:val="left"/>
        <w:rPr/>
      </w:pPr>
      <w:r>
        <w:rPr/>
      </w:r>
    </w:p>
    <w:p>
      <w:pPr>
        <w:pStyle w:val="Normal"/>
        <w:ind w:left="6237" w:right="0" w:hanging="0"/>
        <w:jc w:val="left"/>
        <w:rPr/>
      </w:pPr>
      <w:r>
        <w:rPr/>
      </w:r>
    </w:p>
    <w:p>
      <w:pPr>
        <w:pStyle w:val="Normal"/>
        <w:ind w:left="6237" w:right="0" w:hanging="0"/>
        <w:jc w:val="left"/>
        <w:rPr/>
      </w:pPr>
      <w:r>
        <w:rPr/>
      </w:r>
    </w:p>
    <w:p>
      <w:pPr>
        <w:pStyle w:val="Normal"/>
        <w:spacing w:lineRule="auto" w:line="276"/>
        <w:ind w:left="6237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</w:rPr>
        <w:t xml:space="preserve">Перечень документов, прилагаемых к решению о проведении </w:t>
      </w:r>
    </w:p>
    <w:p>
      <w:pPr>
        <w:pStyle w:val="Normal"/>
        <w:spacing w:lineRule="auto" w:line="276"/>
        <w:ind w:left="0" w:right="0" w:hanging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</w:rPr>
        <w:t xml:space="preserve">контрольного мероприятия на основании индикаторов риска </w:t>
      </w:r>
    </w:p>
    <w:p>
      <w:pPr>
        <w:pStyle w:val="Normal"/>
        <w:spacing w:lineRule="auto" w:line="276"/>
        <w:ind w:left="0" w:right="0" w:hanging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</w:rPr>
        <w:t>нарушения обязательных требований</w:t>
      </w:r>
      <w:r>
        <w:rPr>
          <w:rFonts w:cs="Times New Roman" w:ascii="PT Astra Serif" w:hAnsi="PT Astra Serif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ind w:left="0" w:right="0" w:hanging="0"/>
        <w:jc w:val="center"/>
        <w:rPr/>
      </w:pPr>
      <w:r>
        <w:rPr/>
      </w:r>
    </w:p>
    <w:p>
      <w:pPr>
        <w:pStyle w:val="Normal"/>
        <w:spacing w:lineRule="auto" w:line="360"/>
        <w:ind w:left="0" w:right="0" w:hanging="0"/>
        <w:jc w:val="left"/>
        <w:rPr/>
      </w:pPr>
      <w:r>
        <w:rPr/>
        <w:tab/>
      </w:r>
      <w:r>
        <w:rPr>
          <w:rFonts w:ascii="PT Astra Serif" w:hAnsi="PT Astra Serif"/>
          <w:sz w:val="28"/>
          <w:szCs w:val="28"/>
        </w:rPr>
        <w:t>При направлении решений о проведении контрольных мероприятий в органы прокуратуры прилагается следующий перечень документов и материалов: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1) мотивированное представление о необходимости проведения контрольного мероприятия с указанием исчерпывающих данных о проведенных контрольным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мероприятия со взаимодействием, подписанное должностным лицом контрольного органа (в том числе усиленной квалифицированной электронной подписью);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2) правоустанавливающие и иные документы, подтверждающие индивидуализирующие признаки проверяемого объекта и его принадлежность контролируемому лицу: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адрес;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наименование;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номер объекта в Едином реестре видов контроля;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-выписки из Единого государственного реестра недвижимости, Единого государственного реестра юридических лиц (Единого государственного реестра индивидуальных предпринимателей) (в зависимости от объекта контроля);      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3) задание о проведении контрольного мероприятия без взаимодействия, проведенное в целях оценки достоверности сведений, поступивших в контрольный орган (выявленных контрольным органом), 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– мероприятие без взаимодействия);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4) материалы по результатам мероприятия без взаимодействия: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акт выездного обследования;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акт наблюдения за соблюдением обязательных требований;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заключение по результатам контрольного мероприятия без взаимодействия;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иные документы и материалы, составленные по результатам мероприятия без взаимодействия (результаты испытаний, экспертиз, отобранных в ходе выездного обследования проб), позволяющие сделать логический вывод (аналитическую связку) вероятного нарушения с действиями виновного лица);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5) материалы, подтверждающие «срабатывание» индикатора риска нарушения обязательных требований и источник получения сведений о выявлении индикаторов риска нарушения обязательных требований: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выгрузки из информационных систем;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данные из соответствующих отчетов;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иные сведения;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6) информация о ранее проведенных (за прошедший год) и планируемых (на текущий год) профилактических и контрольных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не устранении нарушений в разумный срок, выявленных при  мероприятиях без взаимодействия или профилактических визитах, об объявлении предостережений о недопустимости нарушения обязательных требований;      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7) иные документы, подтверждающие необходимость проведения внепланового контрольного мероприятия.</w:t>
      </w:r>
    </w:p>
    <w:p>
      <w:pPr>
        <w:pStyle w:val="Normal"/>
        <w:tabs>
          <w:tab w:val="clear" w:pos="720"/>
          <w:tab w:val="left" w:pos="200" w:leader="none"/>
        </w:tabs>
        <w:spacing w:lineRule="auto" w:line="360"/>
        <w:ind w:left="284" w:right="0" w:firstLine="425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Style31"/>
        <w:bidi w:val="0"/>
        <w:spacing w:lineRule="auto" w:line="240" w:before="57" w:after="57"/>
        <w:ind w:firstLine="720"/>
        <w:rPr>
          <w:sz w:val="26"/>
          <w:szCs w:val="26"/>
        </w:rPr>
      </w:pPr>
      <w:r>
        <w:rPr>
          <w:rFonts w:eastAsia="MS Mincho" w:cs="Times New Roman" w:ascii="PT Astra Serif" w:hAnsi="PT Astra Serif"/>
          <w:bCs/>
          <w:color w:val="000000"/>
          <w:sz w:val="26"/>
          <w:szCs w:val="26"/>
        </w:rPr>
        <w:t>Заместитель Руководителя Аппарата                                                          Н. И. Галиева</w:t>
      </w:r>
    </w:p>
    <w:p>
      <w:pPr>
        <w:pStyle w:val="Style31"/>
        <w:bidi w:val="0"/>
        <w:spacing w:lineRule="auto" w:line="240" w:before="57" w:after="57"/>
        <w:ind w:firstLine="720"/>
        <w:rPr>
          <w:sz w:val="26"/>
          <w:szCs w:val="26"/>
        </w:rPr>
      </w:pPr>
      <w:r>
        <w:rPr>
          <w:rFonts w:eastAsia="MS Mincho" w:cs="Times New Roman" w:ascii="PT Astra Serif" w:hAnsi="PT Astra Serif"/>
          <w:bCs/>
          <w:color w:val="000000"/>
          <w:sz w:val="26"/>
          <w:szCs w:val="26"/>
        </w:rPr>
        <w:t xml:space="preserve">начальник управления делопроизводством </w:t>
      </w:r>
    </w:p>
    <w:p>
      <w:pPr>
        <w:pStyle w:val="Style31"/>
        <w:bidi w:val="0"/>
        <w:spacing w:lineRule="auto" w:line="240" w:before="57" w:after="57"/>
        <w:ind w:firstLine="720"/>
        <w:rPr>
          <w:sz w:val="26"/>
          <w:szCs w:val="26"/>
        </w:rPr>
      </w:pPr>
      <w:r>
        <w:rPr>
          <w:rFonts w:eastAsia="MS Mincho" w:cs="Times New Roman" w:ascii="PT Astra Serif" w:hAnsi="PT Astra Serif"/>
          <w:bCs/>
          <w:color w:val="000000"/>
          <w:sz w:val="26"/>
          <w:szCs w:val="26"/>
        </w:rPr>
        <w:t>Исполнительного комитета</w:t>
      </w:r>
    </w:p>
    <w:sectPr>
      <w:footerReference w:type="default" r:id="rId3"/>
      <w:footerReference w:type="first" r:id="rId4"/>
      <w:type w:val="nextPage"/>
      <w:pgSz w:w="11906" w:h="16800"/>
      <w:pgMar w:left="900" w:right="701" w:gutter="0" w:header="0" w:top="993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0" w:right="0" w:firstLine="7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firstLine="720"/>
      <w:jc w:val="both"/>
      <w:textAlignment w:val="auto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spacing w:before="108" w:after="108"/>
      <w:ind w:hanging="0"/>
      <w:jc w:val="center"/>
    </w:pPr>
    <w:rPr>
      <w:b/>
      <w:bCs/>
      <w:color w:val="26282F"/>
    </w:rPr>
  </w:style>
  <w:style w:type="paragraph" w:styleId="5">
    <w:name w:val="Heading 5"/>
    <w:basedOn w:val="Normal"/>
    <w:next w:val="Normal"/>
    <w:qFormat/>
    <w:pPr>
      <w:spacing w:before="240" w:after="60"/>
      <w:ind w:firstLine="720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Heading5Char">
    <w:name w:val="Heading 5 Char"/>
    <w:basedOn w:val="DefaultParagraphFont"/>
    <w:qFormat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Style13">
    <w:name w:val="Гипертекстовая ссылка"/>
    <w:basedOn w:val="Style12"/>
    <w:qFormat/>
    <w:rPr>
      <w:rFonts w:ascii="Times New Roman" w:hAnsi="Times New Roman" w:cs="Times New Roman"/>
      <w:b w:val="false"/>
      <w:color w:val="106BBE"/>
    </w:rPr>
  </w:style>
  <w:style w:type="character" w:styleId="Style14">
    <w:name w:val="Цветовое выделение для Текст"/>
    <w:qFormat/>
    <w:rPr>
      <w:rFonts w:ascii="Times New Roman CYR" w:hAnsi="Times New Roman CYR"/>
    </w:rPr>
  </w:style>
  <w:style w:type="character" w:styleId="HeaderChar">
    <w:name w:val="Header Char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character" w:styleId="BalloonTextChar">
    <w:name w:val="Balloon Text Char"/>
    <w:basedOn w:val="DefaultParagraphFont"/>
    <w:qFormat/>
    <w:rPr>
      <w:rFonts w:ascii="Tahoma" w:hAnsi="Tahoma" w:cs="Tahoma"/>
      <w:color w:val="000000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  <w:ind w:firstLine="7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  <w:ind w:firstLine="720"/>
    </w:pPr>
    <w:rPr/>
  </w:style>
  <w:style w:type="paragraph" w:styleId="Style17">
    <w:name w:val="List"/>
    <w:basedOn w:val="Style16"/>
    <w:pPr>
      <w:spacing w:lineRule="auto" w:line="276" w:before="0" w:after="140"/>
      <w:ind w:firstLine="720"/>
    </w:pPr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pacing w:before="120" w:after="120"/>
      <w:ind w:firstLine="720"/>
    </w:pPr>
    <w:rPr>
      <w:rFonts w:ascii="PT Astra Serif" w:hAnsi="PT Astra Serif" w:cs="Noto Sans Devanagari"/>
      <w:i/>
      <w:iCs/>
    </w:rPr>
  </w:style>
  <w:style w:type="paragraph" w:styleId="Style19">
    <w:name w:val="Указатель"/>
    <w:basedOn w:val="Normal"/>
    <w:qFormat/>
    <w:pPr>
      <w:ind w:firstLine="720"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0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21">
    <w:name w:val="Комментарий"/>
    <w:basedOn w:val="Style20"/>
    <w:next w:val="Normal"/>
    <w:qFormat/>
    <w:pPr>
      <w:spacing w:before="75" w:after="0"/>
      <w:ind w:left="170" w:right="170" w:hanging="0"/>
    </w:pPr>
    <w:rPr>
      <w:color w:val="353842"/>
      <w:shd w:fill="F0F0F0" w:val="clear"/>
    </w:rPr>
  </w:style>
  <w:style w:type="paragraph" w:styleId="Style22">
    <w:name w:val="Информация о версии"/>
    <w:basedOn w:val="Style21"/>
    <w:next w:val="Normal"/>
    <w:qFormat/>
    <w:pPr>
      <w:spacing w:before="75" w:after="0"/>
      <w:ind w:left="170" w:right="170" w:hanging="0"/>
    </w:pPr>
    <w:rPr>
      <w:i/>
      <w:iCs/>
      <w:color w:val="353842"/>
      <w:shd w:fill="F0F0F0" w:val="clear"/>
    </w:rPr>
  </w:style>
  <w:style w:type="paragraph" w:styleId="Style23">
    <w:name w:val="Текст информации об изменениях"/>
    <w:basedOn w:val="Normal"/>
    <w:next w:val="Normal"/>
    <w:qFormat/>
    <w:pPr>
      <w:ind w:firstLine="720"/>
    </w:pPr>
    <w:rPr>
      <w:color w:val="353842"/>
      <w:sz w:val="20"/>
      <w:szCs w:val="20"/>
    </w:rPr>
  </w:style>
  <w:style w:type="paragraph" w:styleId="Style24">
    <w:name w:val="Информация об изменениях"/>
    <w:basedOn w:val="Style23"/>
    <w:next w:val="Normal"/>
    <w:qFormat/>
    <w:pPr>
      <w:spacing w:before="180" w:after="0"/>
      <w:ind w:left="360" w:right="360" w:hanging="0"/>
    </w:pPr>
    <w:rPr>
      <w:color w:val="353842"/>
      <w:sz w:val="20"/>
      <w:szCs w:val="20"/>
      <w:shd w:fill="EAEFED" w:val="clear"/>
    </w:rPr>
  </w:style>
  <w:style w:type="paragraph" w:styleId="Style25">
    <w:name w:val="Нормальный (таблица)"/>
    <w:basedOn w:val="Normal"/>
    <w:next w:val="Normal"/>
    <w:qFormat/>
    <w:pPr>
      <w:ind w:hanging="0"/>
    </w:pPr>
    <w:rPr/>
  </w:style>
  <w:style w:type="paragraph" w:styleId="Style26">
    <w:name w:val="Подзаголовок для информации об изменениях"/>
    <w:basedOn w:val="Style23"/>
    <w:next w:val="Normal"/>
    <w:qFormat/>
    <w:pPr>
      <w:ind w:firstLine="720"/>
    </w:pPr>
    <w:rPr>
      <w:b/>
      <w:bCs/>
      <w:color w:val="353842"/>
      <w:sz w:val="20"/>
      <w:szCs w:val="20"/>
    </w:rPr>
  </w:style>
  <w:style w:type="paragraph" w:styleId="Style27">
    <w:name w:val="Прижатый влево"/>
    <w:basedOn w:val="Normal"/>
    <w:next w:val="Normal"/>
    <w:qFormat/>
    <w:pPr>
      <w:ind w:hanging="0"/>
      <w:jc w:val="left"/>
    </w:pPr>
    <w:rPr/>
  </w:style>
  <w:style w:type="paragraph" w:styleId="Style28">
    <w:name w:val="Колонтитул"/>
    <w:basedOn w:val="Normal"/>
    <w:qFormat/>
    <w:pPr>
      <w:ind w:firstLine="720"/>
    </w:pPr>
    <w:rPr/>
  </w:style>
  <w:style w:type="paragraph" w:styleId="Style29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  <w:style w:type="paragraph" w:styleId="Style30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  <w:style w:type="paragraph" w:styleId="BalloonText">
    <w:name w:val="Balloon Text"/>
    <w:basedOn w:val="Normal"/>
    <w:qFormat/>
    <w:pPr>
      <w:ind w:firstLine="720"/>
    </w:pPr>
    <w:rPr>
      <w:rFonts w:ascii="Tahoma" w:hAnsi="Tahoma" w:cs="Tahoma"/>
      <w:sz w:val="16"/>
      <w:szCs w:val="16"/>
    </w:rPr>
  </w:style>
  <w:style w:type="paragraph" w:styleId="TableGrid">
    <w:name w:val="Table Grid"/>
    <w:basedOn w:val="NormalTable"/>
    <w:qFormat/>
    <w:pPr>
      <w:widowControl/>
      <w:spacing w:lineRule="auto" w:line="276" w:before="0" w:after="200"/>
      <w:ind w:hanging="0"/>
      <w:jc w:val="left"/>
    </w:pPr>
    <w:rPr>
      <w:rFonts w:ascii="Calibri" w:hAnsi="Calibri" w:cs="Times New Roman"/>
      <w:sz w:val="22"/>
      <w:szCs w:val="22"/>
    </w:rPr>
  </w:style>
  <w:style w:type="paragraph" w:styleId="11">
    <w:name w:val="Сетка таблицы1"/>
    <w:basedOn w:val="NormalTable"/>
    <w:next w:val="TableGrid"/>
    <w:qFormat/>
    <w:pPr>
      <w:widowControl/>
      <w:spacing w:lineRule="auto" w:line="276" w:before="0" w:after="200"/>
      <w:ind w:hanging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Style31">
    <w:name w:val="Текст"/>
    <w:basedOn w:val="Normal"/>
    <w:qFormat/>
    <w:pPr>
      <w:spacing w:lineRule="auto" w:line="240" w:before="0" w:after="0"/>
      <w:ind w:firstLine="720"/>
    </w:pPr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LibreOffice/7.5.6.2$Linux_X86_64 LibreOffice_project/50$Build-2</Application>
  <AppVersion>15.0000</AppVersion>
  <Pages>3</Pages>
  <Words>512</Words>
  <Characters>3970</Characters>
  <CharactersWithSpaces>4656</CharactersWithSpaces>
  <Paragraphs>41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2023-04-04T14:29:00Z</dcterms:created>
  <dc:creator>НПП "Гарант-Сервис"</dc:creator>
  <dc:description>Документ экспортирован из системы ГАРАНТ</dc:description>
  <dc:language>ru-RU</dc:language>
  <cp:lastModifiedBy/>
  <cp:lastPrinted>2025-04-17T10:18:33Z</cp:lastPrinted>
  <dcterms:modified xsi:type="dcterms:W3CDTF">2025-04-24T15:50:03Z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Галия Кудряшова Газизова</vt:lpwstr>
  </property>
</Properties>
</file>