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567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 внесении изменений в постановление Исполнительного комитета от 19.02.2025 № 1276 «</w:t>
      </w:r>
      <w:r>
        <w:rPr>
          <w:rFonts w:cs="Times New Roman" w:ascii="Times New Roman" w:hAnsi="Times New Roman"/>
          <w:bCs/>
          <w:sz w:val="26"/>
          <w:szCs w:val="26"/>
        </w:rPr>
        <w:t>Об условиях оплаты труда руководителей и работников муниципальных учреждений культуры»</w:t>
      </w:r>
    </w:p>
    <w:p>
      <w:pPr>
        <w:pStyle w:val="Normal"/>
        <w:spacing w:lineRule="auto" w:line="240" w:before="0" w:after="0"/>
        <w:ind w:right="567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</w:t>
      </w:r>
      <w:hyperlink r:id="rId2">
        <w:r>
          <w:rPr>
            <w:rStyle w:val="ListLabel28"/>
            <w:rFonts w:cs="Times New Roman" w:ascii="Times New Roman" w:hAnsi="Times New Roman"/>
            <w:sz w:val="26"/>
            <w:szCs w:val="26"/>
          </w:rPr>
          <w:t>постановлением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Кабинета Министров Республики Татарстан от 23.04.2025 № 260 «О внесении изменений в </w:t>
      </w:r>
      <w:hyperlink r:id="rId3">
        <w:r>
          <w:rPr>
            <w:rStyle w:val="ListLabel28"/>
            <w:rFonts w:cs="Times New Roman" w:ascii="Times New Roman" w:hAnsi="Times New Roman"/>
            <w:sz w:val="26"/>
            <w:szCs w:val="26"/>
          </w:rPr>
          <w:t>постановление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Татарстан»,  пункт</w:t>
      </w:r>
      <w:r>
        <w:rPr>
          <w:rFonts w:cs="Times New Roman" w:ascii="Times New Roman" w:hAnsi="Times New Roman"/>
          <w:sz w:val="26"/>
          <w:szCs w:val="26"/>
        </w:rPr>
        <w:t>ом</w:t>
      </w:r>
      <w:r>
        <w:rPr>
          <w:rFonts w:cs="Times New Roman" w:ascii="Times New Roman" w:hAnsi="Times New Roman"/>
          <w:sz w:val="26"/>
          <w:szCs w:val="26"/>
        </w:rPr>
        <w:t xml:space="preserve">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ПОСТАНОВЛЯЮ: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Внести в </w:t>
      </w:r>
      <w:r>
        <w:rPr>
          <w:rFonts w:cs="Times New Roman" w:ascii="Times New Roman" w:hAnsi="Times New Roman"/>
          <w:sz w:val="26"/>
          <w:szCs w:val="26"/>
        </w:rPr>
        <w:t>постановление Исполнительного комитета от 19.02.2025 № 1276 «</w:t>
      </w:r>
      <w:r>
        <w:rPr>
          <w:rFonts w:cs="Times New Roman" w:ascii="Times New Roman" w:hAnsi="Times New Roman"/>
          <w:bCs/>
          <w:sz w:val="26"/>
          <w:szCs w:val="26"/>
        </w:rPr>
        <w:t>Об условиях оплаты труда руководителей и работников муниципальных учреждений культуры»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</w:t>
      </w: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>приложении № 1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6. Базовые оклады работников культуры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2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68"/>
        <w:gridCol w:w="3355"/>
      </w:tblGrid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Контролер билетов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Смотритель музейный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27 300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Аккомпаниатор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Ассистенты: режиссера, дирижера, балетмейстера, хормейстера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дискотеки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билетными кассами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костюмерной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Контролер-посадчик аттракциона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Культорганизатор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Мастер участка ремонта и реставрации фильмофонда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Организатор экскурсий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Помощник режиссера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Распорядитель танцевального вечера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Артист-вокалист (солист)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Библиограф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Библиотекарь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библиограф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библиотекарь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методист библиотеки, музея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библиограф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библиотекарь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аттракционом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Звукооператор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Кинооператор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Лектор (экскурсовод)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Методист по составлению кинопрограмм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(музыкальный редактор)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по репертуару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жанрам творчества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методике клубной работы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учетно-хранительской документации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фольклору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экспозиционного и выставочного отдела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Хранитель фондов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 по свету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Художник-декоратор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Художник-конструктор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Художник-оформитель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Художник-постановщик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Художник-реставратор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Художник-скульптор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Художник-фотограф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Балетмейстер-постановщик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хранитель фондов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художник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ветеринарной лабораторией зоопарка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отделением (пунктом) по прокату кино- и видеофильмов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библиотеки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зоопарка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по эксплуатации аттракционной техники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передвижной выставкой музея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реставрационной мастерской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художественно-оформительской мастерской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Звукорежиссер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 (дирижер, балетмейстер, хормейстер)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Режиссер-постановщик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клубного формирования,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31 000;»;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- </w:t>
      </w:r>
      <w:r>
        <w:rPr>
          <w:rFonts w:cs="Times New Roman" w:ascii="Times New Roman" w:hAnsi="Times New Roman"/>
          <w:sz w:val="26"/>
          <w:szCs w:val="26"/>
        </w:rPr>
        <w:t xml:space="preserve">в пункте 7 </w:t>
      </w:r>
      <w:r>
        <w:rPr>
          <w:rFonts w:cs="Times New Roman" w:ascii="Times New Roman" w:hAnsi="Times New Roman"/>
          <w:sz w:val="26"/>
          <w:szCs w:val="26"/>
        </w:rPr>
        <w:t>таблицу изложить в следующей редакции: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68"/>
        <w:gridCol w:w="3345"/>
      </w:tblGrid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Экскурсовод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Гид-переводчик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хранитель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отделом (сектором) учета музея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31000;»;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- </w:t>
      </w:r>
      <w:r>
        <w:rPr>
          <w:rFonts w:cs="Times New Roman" w:ascii="Times New Roman" w:hAnsi="Times New Roman"/>
          <w:sz w:val="26"/>
          <w:szCs w:val="26"/>
        </w:rPr>
        <w:t>в пункте 20</w:t>
      </w:r>
      <w:r>
        <w:rPr>
          <w:rFonts w:cs="Times New Roman" w:ascii="Times New Roman" w:hAnsi="Times New Roman"/>
          <w:sz w:val="26"/>
          <w:szCs w:val="26"/>
        </w:rPr>
        <w:t xml:space="preserve"> таблицу № 4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Оклады руководителей учреждений культуры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588"/>
        <w:gridCol w:w="930"/>
        <w:gridCol w:w="931"/>
        <w:gridCol w:w="932"/>
        <w:gridCol w:w="930"/>
        <w:gridCol w:w="932"/>
        <w:gridCol w:w="931"/>
        <w:gridCol w:w="931"/>
        <w:gridCol w:w="2095"/>
      </w:tblGrid>
      <w:tr>
        <w:trPr/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Тип учреждения</w:t>
            </w:r>
          </w:p>
        </w:tc>
        <w:tc>
          <w:tcPr>
            <w:tcW w:w="8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в месяц, тыс. рублей</w:t>
            </w:r>
          </w:p>
        </w:tc>
      </w:tr>
      <w:tr>
        <w:trPr/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</w:t>
            </w:r>
          </w:p>
        </w:tc>
      </w:tr>
      <w:tr>
        <w:trPr/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86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1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10,999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11 до 30,999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31 до 50,999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51 до 75,999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76 до 150,999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151 до 300,999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301 до 500,999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Библиотеки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57,0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Клубы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39,5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46,5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49,5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Музеи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41,0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45,5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47,0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57,0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65,5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Культурно-досуговый центр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51,5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53,0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- </w:t>
      </w:r>
      <w:r>
        <w:rPr>
          <w:rFonts w:cs="Times New Roman" w:ascii="Times New Roman" w:hAnsi="Times New Roman"/>
          <w:sz w:val="26"/>
          <w:szCs w:val="26"/>
        </w:rPr>
        <w:t>в пункте 21</w:t>
      </w:r>
      <w:r>
        <w:rPr>
          <w:rFonts w:cs="Times New Roman" w:ascii="Times New Roman" w:hAnsi="Times New Roman"/>
          <w:sz w:val="26"/>
          <w:szCs w:val="26"/>
        </w:rPr>
        <w:t xml:space="preserve"> таблицу № 5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Размер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выполняемых работ руководителей учреждений культуры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530"/>
        <w:gridCol w:w="943"/>
        <w:gridCol w:w="6"/>
        <w:gridCol w:w="935"/>
        <w:gridCol w:w="22"/>
        <w:gridCol w:w="891"/>
        <w:gridCol w:w="26"/>
        <w:gridCol w:w="941"/>
        <w:gridCol w:w="7"/>
        <w:gridCol w:w="936"/>
        <w:gridCol w:w="21"/>
        <w:gridCol w:w="918"/>
        <w:gridCol w:w="14"/>
        <w:gridCol w:w="867"/>
        <w:gridCol w:w="60"/>
        <w:gridCol w:w="945"/>
      </w:tblGrid>
      <w:tr>
        <w:trPr/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Тип учреждения</w:t>
            </w:r>
          </w:p>
        </w:tc>
        <w:tc>
          <w:tcPr>
            <w:tcW w:w="75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>
        <w:trPr>
          <w:trHeight w:val="250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5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</w:t>
            </w:r>
          </w:p>
        </w:tc>
      </w:tr>
      <w:tr>
        <w:trPr>
          <w:trHeight w:val="308" w:hRule="atLeast"/>
        </w:trPr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5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10,999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11 до 30,999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31 до 50,999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51 до 75,999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76 до 150,999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151 до 300,999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301 до 500,999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Библиотеки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Клубы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5,5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Музеи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4,0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Культурно-досуговый центр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5,5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</w:t>
      </w:r>
      <w:r>
        <w:rPr>
          <w:rFonts w:cs="Times New Roman" w:ascii="Times New Roman" w:hAnsi="Times New Roman"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Cs/>
          <w:sz w:val="26"/>
          <w:szCs w:val="26"/>
        </w:rPr>
        <w:t>приложении № 2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- пункт 6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6. Базовые оклады работников исполнительского искусства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3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179"/>
        <w:gridCol w:w="2851"/>
      </w:tblGrid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вспомогательного состава театров и концертных организаций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Ассистент номера в цирке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Контролер билетов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27 300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исполнительского искусства среднего звена»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Дрессировщик цирка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билетными кассами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Суфлер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балета цирка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Ассистенты: режиссера, дирижера, балетмейстера, хормейстера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костюмерной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Помощник режиссера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Репетитор по технике речи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30 300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работников исполнительского искусства ведущего звена»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хора - в театрах музыкальной комедии (оперетты), в музыкально-драматических, драматических театрах, тюзах, театрах кукол,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Администратор, кроме администраторов,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- воздушный гимнаст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жанра «эквилибр»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жанра дрессуры животных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жанра жонглирования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жанра иллюзии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жанра конной дрессуры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коверный, буффонадный клоун, музыкальный эксцентрик, сатирик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ансамблей песни и танца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спортивно-акробатического жанра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хора в театрах оперы и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эстрадного оркестра (ансамбля) - все артисты оркестра, кроме артистов, отнесенных к третьему - пятому квалификационным уровням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Артисты - концертные исполнители (всех жанров), кроме артистов - концертных исполнителей вспомогательного состава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Звукооператор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по репертуару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Репетитор по балету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Репетитор по вокалу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Администратор, старший администратор в театрах оперы и балета, в театрах музыкальной комедии (оперетты), в музыкально-драматических, драматических театрах, тюзах, театрах кукол, цирках, концертных организациях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(кукловод) театра кукол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балета ансамбля песни и танца, танцевального коллектива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драмы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ансамблей песни и танца, артист эстрадного оркестра (ансамбля)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второй фагот, вторая и четвертая валторны, вторая труба, второй тромбон, мелкие ударные инструменты, вторая арфа, рояль, челеста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симфонического, камерного, эстрадно-симфонического, духового оркестров, оркестра народных инструментов, кроме отнесенных к четвертому и пятому квалификационным уровням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хора ансамбля песни и танца, хорового коллектива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Артист-вокалист (солист)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Инспектор манежа (ведущий представление)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Концертмейстер по классу вокала (балета)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Редактор (музыкальный редактор)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Репетитор цирковых номеров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Специалист по жанрам творчества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 по свету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Художник-бутафор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Художник-гример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Художник-декоратор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Художник-конструктор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Художник-модельер театрального костюма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Художник-постановщик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Художник-скульптор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ансамблей песни и танца, артист эстрадного оркестра (ансамбля) - концертмейстер и заместитель концертмейстера первых скрипок, вторых скрипок, альтов, виолончелей, контрабасов, второй пульт указанных групп инструментов, первые голоса деревянных и медных духовых инструментов и их регуляторы, первая арфа, бас-тромбон, туба, литавры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симфонического, камерного, эстрадно-симфонического, духового оркестров, оркестра народных инструментов - третий и четвертый пульты первых скрипок и виолончелей, вторые пульты вторых скрипок, альтов, контрабасов, вторая флейта, второй гобой, второй кларнет, вторая и четвертая валторны, вторая труба, второй тромбон, мелкие ударные инструменты (в симфонических, камерных, эстрадно-симфонических оркестрах), концертмейстеры и заместители концертмейстеров флейт, гобоев, фаготов; первые, вторые и третьи кларнеты, валторны, саксофоны, трубы, тромбоны, тубы, кларнеты, баритоны, теноры, ударные инструменты, контрабасы (в духовых оркестрах), концертмейстеры и заместители концертмейстеров, солисты оркестра, виртуозно владеющие русскими народными инструментами (балалайка, домра, баян, гусли, жалейка, владимирский рожок и др.) (для оркестра народных инструментов)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Лектор-искусствовед (музыковед)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Помощник главного режиссера (главного дирижера, главного балетмейстера, художественного руководителя), заведующий труппой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Чтец - мастер художественного слова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оркестра ансамблей песни и танца, артист эстрадного оркестра (ансамбля) - ведущий концертмейстер, руководитель группы инструментов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Артист симфонического, камерного, эстрадно-симфонического, духового оркестров, оркестра народных инструментов - концертмейстер и заместитель концертмейстера первых скрипок и виолончелей, вторых скрипок, альтов, контрабасов, бас-тромбонов, туб, первые голоса деревянных и медных духовых инструментов и их регуляторы, первая арфа, литавры, рояль, гитара, аккордеон, мелкие ударные инструменты, ударная установка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30 700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«Должности руководящего состава учреждений исполнительского искусства»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Звукорежиссер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 (дирижер, балетмейстер, хормейстер), кроме отнесенных ко второму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Балетмейстер-постановщик, кроме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 творческого коллектива, программы циркового конвейера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музыкальной частью, кроме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художественно-постановочной частью, кроме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 (дирижер, балетмейстер, хормейстер) в театрах оперы и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Режиссер-постановщик, кроме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литературно-драматургической части, кроме отнесенных к третьему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Балетмейстер-постановщик в театрах оперы и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балетмейстер, кроме отнесенных к четвертому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дирижер, кроме отнесенных к четвертому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режиссер, кроме отнесенных к четвертому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хормейстер, кроме отнесенных к четвертому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художник, кроме отнесенных к четвертому квалификационному уровню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музыкальной частью в театрах оперы и балета, театрах музыкальной комедии, в музыкально-драматических, драматических театрах, тюзах, театрах кукол, в самостоятельных музыкальных и танцевальных коллективах,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>
          <w:trHeight w:val="1150" w:hRule="atLeast"/>
        </w:trPr>
        <w:tc>
          <w:tcPr>
            <w:tcW w:w="6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Заведующий художественно-постановочной частью в театрах оперы и балета, в театрах музыкальной комедии, в музыкально-драматических, драматических театрах, тюзах, театрах кукол, в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самостоятельных музыкальных и танцевальных коллективах, концертных залах,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Режиссер-постановщик в театрах оперы и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литературно-драматургической части в театрах оперы и балета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балетмейстер в театрах оперы и балета, в театрах музыкальной комедии, в музыкально-драматических театрах, в цирках, в самостоятельных музыкальных и танцевальных коллективах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дирижер в театрах оперы и балета, в театрах музыкальной комедии, в музыкально-драматических театрах, тюзах, театрах кукол, в самостоятельных музыкальных и танцевальных коллективах, в симфонических, камерных, духовых оркестрах и оркестрах народных инструментов в составе филармоний и концертных организаций,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хормейстер в театрах оперы и балета, в театрах музыкальной комедии, в музыкально-драматических театрах, филармониях и концертных организациях, в самостоятельных музыкальных и танцевальных коллективах,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режиссер в театрах оперы и балета, в театрах музыкальной комедии, в музыкально-драматических, драматических театрах, тюзах, театрах кукол,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31 000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художник в театрах оперы и балета, в театрах музыкальной комедии, в музыкально-драматических театрах, драматических театрах, тюзах, театрах кукол, цирках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31 000;»;</w:t>
            </w:r>
          </w:p>
        </w:tc>
      </w:tr>
    </w:tbl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- </w:t>
      </w:r>
      <w:r>
        <w:rPr>
          <w:rFonts w:cs="Times New Roman" w:ascii="Times New Roman" w:hAnsi="Times New Roman"/>
          <w:bCs/>
          <w:sz w:val="26"/>
          <w:szCs w:val="26"/>
        </w:rPr>
        <w:t xml:space="preserve">в пункте 20 </w:t>
      </w:r>
      <w:r>
        <w:rPr>
          <w:rFonts w:cs="Times New Roman" w:ascii="Times New Roman" w:hAnsi="Times New Roman"/>
          <w:bCs/>
          <w:sz w:val="26"/>
          <w:szCs w:val="26"/>
        </w:rPr>
        <w:t>таблицу № 5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«</w:t>
      </w:r>
      <w:r>
        <w:rPr>
          <w:rFonts w:cs="Times New Roman" w:ascii="Times New Roman" w:hAnsi="Times New Roman"/>
          <w:sz w:val="26"/>
          <w:szCs w:val="26"/>
        </w:rPr>
        <w:t>Таблица №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Оклады руководителей учреждений культуры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6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416"/>
        <w:gridCol w:w="956"/>
        <w:gridCol w:w="43"/>
        <w:gridCol w:w="913"/>
        <w:gridCol w:w="44"/>
        <w:gridCol w:w="909"/>
        <w:gridCol w:w="8"/>
        <w:gridCol w:w="949"/>
        <w:gridCol w:w="8"/>
        <w:gridCol w:w="945"/>
        <w:gridCol w:w="62"/>
        <w:gridCol w:w="893"/>
        <w:gridCol w:w="39"/>
        <w:gridCol w:w="918"/>
        <w:gridCol w:w="31"/>
        <w:gridCol w:w="929"/>
      </w:tblGrid>
      <w:tr>
        <w:trPr/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Тип учреждения</w:t>
            </w:r>
          </w:p>
        </w:tc>
        <w:tc>
          <w:tcPr>
            <w:tcW w:w="7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оклада в месяц, тыс. рублей</w:t>
            </w:r>
          </w:p>
        </w:tc>
      </w:tr>
      <w:tr>
        <w:trPr>
          <w:trHeight w:val="325" w:hRule="atLeast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</w:t>
            </w:r>
          </w:p>
        </w:tc>
      </w:tr>
      <w:tr>
        <w:trPr>
          <w:trHeight w:val="233" w:hRule="atLeast"/>
        </w:trPr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6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10,999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11 до 30,999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31 до 50,999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51 до 75,999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76 до 150,999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151 до 300,999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301 до 500,999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</w:tr>
      <w:tr>
        <w:trPr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Театр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57,0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76,5</w:t>
            </w:r>
          </w:p>
        </w:tc>
      </w:tr>
      <w:tr>
        <w:trPr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Концертные организации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55,0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65,5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71,0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76,5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- </w:t>
      </w:r>
      <w:r>
        <w:rPr>
          <w:rFonts w:cs="Times New Roman" w:ascii="Times New Roman" w:hAnsi="Times New Roman"/>
          <w:bCs/>
          <w:sz w:val="26"/>
          <w:szCs w:val="26"/>
        </w:rPr>
        <w:t xml:space="preserve">в пункте 21 </w:t>
      </w:r>
      <w:r>
        <w:rPr>
          <w:rFonts w:cs="Times New Roman" w:ascii="Times New Roman" w:hAnsi="Times New Roman"/>
          <w:bCs/>
          <w:sz w:val="26"/>
          <w:szCs w:val="26"/>
        </w:rPr>
        <w:t>таблицу № 6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«Таблица № 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0" w:name="Par1269"/>
      <w:bookmarkEnd w:id="0"/>
      <w:r>
        <w:rPr>
          <w:rFonts w:cs="Times New Roman" w:ascii="Times New Roman" w:hAnsi="Times New Roman"/>
          <w:bCs/>
          <w:sz w:val="26"/>
          <w:szCs w:val="26"/>
        </w:rPr>
        <w:t>Размер выплат стимулирующего характера за качество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выполняемых работ руководителей учреждения исполнительского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искусства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3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418"/>
        <w:gridCol w:w="765"/>
        <w:gridCol w:w="186"/>
        <w:gridCol w:w="706"/>
        <w:gridCol w:w="245"/>
        <w:gridCol w:w="470"/>
        <w:gridCol w:w="481"/>
        <w:gridCol w:w="135"/>
        <w:gridCol w:w="757"/>
        <w:gridCol w:w="59"/>
        <w:gridCol w:w="565"/>
        <w:gridCol w:w="384"/>
        <w:gridCol w:w="482"/>
        <w:gridCol w:w="469"/>
        <w:gridCol w:w="951"/>
        <w:gridCol w:w="958"/>
      </w:tblGrid>
      <w:tr>
        <w:trPr/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Тип учреждения</w:t>
            </w:r>
          </w:p>
        </w:tc>
        <w:tc>
          <w:tcPr>
            <w:tcW w:w="76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выплаты стимулирующего характера за качество выполняемых работ в месяц, тыс. рублей</w:t>
            </w:r>
          </w:p>
        </w:tc>
      </w:tr>
      <w:tr>
        <w:trPr>
          <w:trHeight w:val="283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6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группа по оплате труда</w:t>
            </w:r>
          </w:p>
        </w:tc>
      </w:tr>
      <w:tr>
        <w:trPr>
          <w:trHeight w:val="275" w:hRule="atLeast"/>
        </w:trPr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6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штатная численность работников, ставок</w:t>
            </w:r>
          </w:p>
        </w:tc>
      </w:tr>
      <w:tr>
        <w:trPr/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10,999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11 до 30,999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31 до 50,999</w:t>
            </w: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51 до 75,999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76 до 150,999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151 до 300,999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 301 до 500,999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свыше 501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Театр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8,5</w:t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Концертные организации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8,0</w:t>
            </w:r>
          </w:p>
        </w:tc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-;»;</w:t>
            </w:r>
          </w:p>
        </w:tc>
      </w:tr>
    </w:tbl>
    <w:p>
      <w:pPr>
        <w:pStyle w:val="ListParagraph"/>
        <w:spacing w:lineRule="auto" w:line="240" w:before="0" w:after="0"/>
        <w:ind w:left="720" w:right="-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 № 3</w:t>
      </w:r>
      <w:r>
        <w:rPr>
          <w:rFonts w:cs="Times New Roman" w:ascii="Times New Roman" w:hAnsi="Times New Roman"/>
          <w:sz w:val="26"/>
          <w:szCs w:val="26"/>
        </w:rPr>
        <w:t>: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пункт 5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«5. Базовые оклады работников сферы научных исследований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6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34"/>
        <w:gridCol w:w="4534"/>
      </w:tblGrid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должностей научных работников сферы научных исследований и руководителей структурных подразделений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Научные работники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Младший научный сотрудник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32 000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Научный сотрудник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32 000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Старший научный сотрудник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32 900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Ведущий научный сотрудник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33 500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Главный научный сотрудник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34 000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Руководители структурных подразделений</w:t>
            </w:r>
          </w:p>
        </w:tc>
      </w:tr>
      <w:tr>
        <w:trPr/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</w:tr>
      <w:tr>
        <w:trPr/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Ученый секретарь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34 000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Размер базового оклада работников, занимающих должность «младший научный сотрудник музея», устанавливается в размере 32 000 рублей.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Размер базового оклада работников, занимающих должности «научный сотрудник музея» и «старший научный сотрудник музея», устанавливается в размере 32 900 рублей.».</w:t>
      </w:r>
    </w:p>
    <w:p>
      <w:pPr>
        <w:pStyle w:val="ListParagraph"/>
        <w:numPr>
          <w:ilvl w:val="0"/>
          <w:numId w:val="2"/>
        </w:numPr>
        <w:spacing w:lineRule="auto" w:line="240"/>
        <w:ind w:firstLine="360"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</w:t>
      </w:r>
      <w:r>
        <w:rPr>
          <w:rFonts w:cs="Times New Roman" w:ascii="Times New Roman" w:hAnsi="Times New Roman"/>
          <w:sz w:val="26"/>
          <w:szCs w:val="26"/>
        </w:rPr>
        <w:t>приложении № 4: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</w:t>
      </w:r>
      <w:r>
        <w:rPr>
          <w:rFonts w:cs="Times New Roman" w:ascii="Times New Roman" w:hAnsi="Times New Roman"/>
          <w:sz w:val="26"/>
          <w:szCs w:val="26"/>
        </w:rPr>
        <w:t xml:space="preserve">в пункте 4 </w:t>
      </w:r>
      <w:r>
        <w:rPr>
          <w:rFonts w:cs="Times New Roman" w:ascii="Times New Roman" w:hAnsi="Times New Roman"/>
          <w:sz w:val="26"/>
          <w:szCs w:val="26"/>
        </w:rPr>
        <w:t>таблицу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«4. Базовые оклады рабочих культуры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91"/>
        <w:gridCol w:w="4479"/>
      </w:tblGrid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23 320 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23 520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23 660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23 840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24 020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24 550;»;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приложении № 5: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пункт 4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«4. Базовые оклады работников профессиональных квалификационных групп общеотраслевых профессий рабочих учреждений культуры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91"/>
        <w:gridCol w:w="4479"/>
      </w:tblGrid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23 520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23 660 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23 840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24 020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24 550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 пункт 5 изложить в следующей редакции: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«5. Базовые оклады работников профессиональных квалификационных групп общеотраслевых должностей руководителей, специалистов и служащих учреждений культуры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591"/>
        <w:gridCol w:w="4479"/>
      </w:tblGrid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23 320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23 520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23 660 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23 840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24 020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24 240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24 430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24 620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24 820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25 050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Четвертый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25 250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Пятый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25 450</w:t>
            </w:r>
          </w:p>
        </w:tc>
      </w:tr>
      <w:tr>
        <w:trPr/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26 400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26 600</w:t>
            </w:r>
          </w:p>
        </w:tc>
      </w:tr>
      <w:tr>
        <w:trPr/>
        <w:tc>
          <w:tcPr>
            <w:tcW w:w="4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26 800.».</w:t>
            </w:r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Установить, что настоящее постановление вступает в силу со дня официального опубликования, его действие распространяется на правоотношения, возникшие с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 Мулюкову С.Р.</w:t>
      </w:r>
    </w:p>
    <w:p>
      <w:pPr>
        <w:pStyle w:val="Normal"/>
        <w:spacing w:lineRule="auto" w:line="240" w:before="0" w:after="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ab/>
        <w:t>Ф.Ш. Салахов</w:t>
      </w:r>
      <w:bookmarkStart w:id="1" w:name="_GoBack"/>
      <w:bookmarkEnd w:id="1"/>
    </w:p>
    <w:sectPr>
      <w:type w:val="nextPage"/>
      <w:pgSz w:w="11906" w:h="16838"/>
      <w:pgMar w:left="85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534d6b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3665" TargetMode="External"/><Relationship Id="rId3" Type="http://schemas.openxmlformats.org/officeDocument/2006/relationships/hyperlink" Target="https://login.consultant.ru/link/?req=doc&amp;base=RLAW363&amp;n=18366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LibreOffice/7.6.7.2$Linux_X86_64 LibreOffice_project/60$Build-2</Application>
  <AppVersion>15.0000</AppVersion>
  <Pages>17</Pages>
  <Words>2675</Words>
  <Characters>18039</Characters>
  <CharactersWithSpaces>20051</CharactersWithSpaces>
  <Paragraphs>688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2025-05-05T11:08:00Z</dcterms:created>
  <dc:creator>Ляйсан Р. Галиева</dc:creator>
  <dc:description/>
  <dc:language>ru-RU</dc:language>
  <cp:lastModifiedBy/>
  <dcterms:modified xsi:type="dcterms:W3CDTF">2025-05-07T14:53:15Z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