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5F3" w:rsidRDefault="00417895">
      <w:pPr>
        <w:spacing w:before="72" w:line="288" w:lineRule="auto"/>
        <w:ind w:left="779" w:right="137" w:firstLine="5224"/>
        <w:jc w:val="right"/>
        <w:rPr>
          <w:b/>
          <w:sz w:val="28"/>
        </w:rPr>
      </w:pPr>
      <w:bookmarkStart w:id="0" w:name="Дата_размещения_–_09.04.2025"/>
      <w:bookmarkEnd w:id="0"/>
      <w:r>
        <w:rPr>
          <w:b/>
          <w:sz w:val="28"/>
        </w:rPr>
        <w:t>Дата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размещения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1"/>
          <w:sz w:val="28"/>
        </w:rPr>
        <w:t xml:space="preserve"> </w:t>
      </w:r>
      <w:r w:rsidR="00366219">
        <w:rPr>
          <w:b/>
          <w:sz w:val="28"/>
        </w:rPr>
        <w:t>14</w:t>
      </w:r>
      <w:r>
        <w:rPr>
          <w:b/>
          <w:sz w:val="28"/>
        </w:rPr>
        <w:t>.0</w:t>
      </w:r>
      <w:r w:rsidR="00366219">
        <w:rPr>
          <w:b/>
          <w:sz w:val="28"/>
        </w:rPr>
        <w:t>5</w:t>
      </w:r>
      <w:r>
        <w:rPr>
          <w:b/>
          <w:sz w:val="28"/>
        </w:rPr>
        <w:t xml:space="preserve">.2025 </w:t>
      </w:r>
      <w:bookmarkStart w:id="1" w:name="Дата_истечения_срока_проведения_независи"/>
      <w:bookmarkEnd w:id="1"/>
      <w:r>
        <w:rPr>
          <w:b/>
          <w:sz w:val="28"/>
        </w:rPr>
        <w:t>Дата истечения срока проведения независимой антикоррупционной экспертизы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(не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менее</w:t>
      </w:r>
      <w:r>
        <w:rPr>
          <w:b/>
          <w:spacing w:val="-3"/>
          <w:sz w:val="28"/>
        </w:rPr>
        <w:t xml:space="preserve"> </w:t>
      </w:r>
      <w:r w:rsidR="00366219">
        <w:rPr>
          <w:b/>
          <w:sz w:val="28"/>
        </w:rPr>
        <w:t>5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рабочих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дней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даты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размещения) –</w:t>
      </w:r>
      <w:r>
        <w:rPr>
          <w:b/>
          <w:spacing w:val="-3"/>
          <w:sz w:val="28"/>
        </w:rPr>
        <w:t xml:space="preserve"> </w:t>
      </w:r>
      <w:r w:rsidR="00366219">
        <w:rPr>
          <w:b/>
          <w:sz w:val="28"/>
        </w:rPr>
        <w:t>21</w:t>
      </w:r>
      <w:r>
        <w:rPr>
          <w:b/>
          <w:sz w:val="28"/>
        </w:rPr>
        <w:t>.0</w:t>
      </w:r>
      <w:r w:rsidR="00366219">
        <w:rPr>
          <w:b/>
          <w:sz w:val="28"/>
        </w:rPr>
        <w:t>5</w:t>
      </w:r>
      <w:r>
        <w:rPr>
          <w:b/>
          <w:sz w:val="28"/>
        </w:rPr>
        <w:t xml:space="preserve">.2025 </w:t>
      </w:r>
      <w:bookmarkStart w:id="2" w:name="Почтовый_адрес_для_направления_результат"/>
      <w:bookmarkEnd w:id="2"/>
      <w:r>
        <w:rPr>
          <w:b/>
          <w:sz w:val="28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>
        <w:rPr>
          <w:b/>
          <w:sz w:val="28"/>
        </w:rPr>
        <w:t>г.Казань</w:t>
      </w:r>
      <w:proofErr w:type="spellEnd"/>
      <w:r>
        <w:rPr>
          <w:b/>
          <w:sz w:val="28"/>
        </w:rPr>
        <w:t xml:space="preserve">, </w:t>
      </w:r>
      <w:proofErr w:type="spellStart"/>
      <w:r>
        <w:rPr>
          <w:b/>
          <w:sz w:val="28"/>
        </w:rPr>
        <w:t>ул.Груздева</w:t>
      </w:r>
      <w:proofErr w:type="spellEnd"/>
      <w:r>
        <w:rPr>
          <w:b/>
          <w:sz w:val="28"/>
        </w:rPr>
        <w:t>, д.5</w:t>
      </w:r>
    </w:p>
    <w:p w:rsidR="004705F3" w:rsidRDefault="00417895">
      <w:pPr>
        <w:spacing w:before="3" w:line="285" w:lineRule="auto"/>
        <w:ind w:left="996" w:right="131" w:firstLine="4859"/>
        <w:jc w:val="right"/>
        <w:rPr>
          <w:b/>
          <w:sz w:val="28"/>
        </w:rPr>
      </w:pPr>
      <w:bookmarkStart w:id="3" w:name="e-mail_–_Danila.Politov@tatar.ru"/>
      <w:bookmarkEnd w:id="3"/>
      <w:r>
        <w:rPr>
          <w:b/>
          <w:sz w:val="28"/>
        </w:rPr>
        <w:t>e-</w:t>
      </w:r>
      <w:proofErr w:type="spellStart"/>
      <w:r>
        <w:rPr>
          <w:b/>
          <w:sz w:val="28"/>
        </w:rPr>
        <w:t>mail</w:t>
      </w:r>
      <w:proofErr w:type="spellEnd"/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5"/>
          <w:sz w:val="28"/>
        </w:rPr>
        <w:t xml:space="preserve"> </w:t>
      </w:r>
      <w:hyperlink r:id="rId7">
        <w:r>
          <w:rPr>
            <w:b/>
            <w:sz w:val="28"/>
          </w:rPr>
          <w:t>Danila.Politov@tatar.ru</w:t>
        </w:r>
      </w:hyperlink>
      <w:r>
        <w:rPr>
          <w:b/>
          <w:sz w:val="28"/>
        </w:rPr>
        <w:t xml:space="preserve"> </w:t>
      </w:r>
      <w:bookmarkStart w:id="4" w:name="На_имя_начальника_отдела_проектов_планир"/>
      <w:bookmarkEnd w:id="4"/>
      <w:r>
        <w:rPr>
          <w:b/>
          <w:sz w:val="28"/>
        </w:rPr>
        <w:t>На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имя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начальника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отдела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проектов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планировок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МКУ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"Управление</w:t>
      </w:r>
    </w:p>
    <w:p w:rsidR="004705F3" w:rsidRDefault="00417895">
      <w:pPr>
        <w:spacing w:before="7"/>
        <w:ind w:right="140"/>
        <w:jc w:val="right"/>
        <w:rPr>
          <w:b/>
          <w:sz w:val="28"/>
        </w:rPr>
      </w:pPr>
      <w:r>
        <w:rPr>
          <w:b/>
          <w:sz w:val="28"/>
        </w:rPr>
        <w:t>архитектуры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градостроительства</w:t>
      </w:r>
    </w:p>
    <w:p w:rsidR="004705F3" w:rsidRDefault="00417895">
      <w:pPr>
        <w:pStyle w:val="a4"/>
      </w:pPr>
      <w:r>
        <w:t>ИК</w:t>
      </w:r>
      <w:r>
        <w:rPr>
          <w:spacing w:val="-3"/>
        </w:rPr>
        <w:t xml:space="preserve"> </w:t>
      </w:r>
      <w:r>
        <w:t>МО</w:t>
      </w:r>
      <w:r>
        <w:rPr>
          <w:spacing w:val="-4"/>
        </w:rPr>
        <w:t xml:space="preserve"> </w:t>
      </w:r>
      <w:proofErr w:type="spellStart"/>
      <w:r>
        <w:t>г.Казани</w:t>
      </w:r>
      <w:proofErr w:type="spellEnd"/>
      <w:r>
        <w:t>"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Д.С.Политова</w:t>
      </w:r>
      <w:proofErr w:type="spellEnd"/>
    </w:p>
    <w:p w:rsidR="004705F3" w:rsidRDefault="00417895" w:rsidP="00366219">
      <w:pPr>
        <w:spacing w:before="5" w:line="770" w:lineRule="atLeast"/>
        <w:ind w:left="1701" w:right="923" w:hanging="591"/>
        <w:jc w:val="center"/>
        <w:rPr>
          <w:b/>
          <w:sz w:val="28"/>
        </w:rPr>
      </w:pPr>
      <w:r>
        <w:rPr>
          <w:b/>
          <w:sz w:val="28"/>
        </w:rPr>
        <w:t xml:space="preserve">Проект постановления Исполнительного комитета </w:t>
      </w:r>
      <w:proofErr w:type="spellStart"/>
      <w:r>
        <w:rPr>
          <w:b/>
          <w:sz w:val="28"/>
        </w:rPr>
        <w:t>г.Казани</w:t>
      </w:r>
      <w:proofErr w:type="spellEnd"/>
      <w:r>
        <w:rPr>
          <w:b/>
          <w:sz w:val="28"/>
        </w:rPr>
        <w:t xml:space="preserve"> 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внесении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изменений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проект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планировки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территории</w:t>
      </w:r>
    </w:p>
    <w:p w:rsidR="004705F3" w:rsidRDefault="00366219" w:rsidP="00366219">
      <w:pPr>
        <w:spacing w:before="70" w:line="286" w:lineRule="auto"/>
        <w:ind w:left="284" w:firstLine="720"/>
        <w:jc w:val="center"/>
        <w:rPr>
          <w:b/>
          <w:sz w:val="28"/>
        </w:rPr>
      </w:pPr>
      <w:r w:rsidRPr="00366219">
        <w:rPr>
          <w:b/>
          <w:sz w:val="28"/>
        </w:rPr>
        <w:t>«Центр», утвержденный постанов</w:t>
      </w:r>
      <w:r>
        <w:rPr>
          <w:b/>
          <w:sz w:val="28"/>
        </w:rPr>
        <w:t xml:space="preserve">лением Исполнительного комитета </w:t>
      </w:r>
      <w:proofErr w:type="spellStart"/>
      <w:r w:rsidRPr="00366219">
        <w:rPr>
          <w:b/>
          <w:sz w:val="28"/>
        </w:rPr>
        <w:t>г.Казани</w:t>
      </w:r>
      <w:proofErr w:type="spellEnd"/>
      <w:r w:rsidRPr="00366219">
        <w:rPr>
          <w:b/>
          <w:sz w:val="28"/>
        </w:rPr>
        <w:t xml:space="preserve"> от 24.06.2015 №2478</w:t>
      </w:r>
    </w:p>
    <w:p w:rsidR="00366219" w:rsidRPr="00366219" w:rsidRDefault="00366219" w:rsidP="00366219">
      <w:pPr>
        <w:spacing w:before="70" w:line="285" w:lineRule="auto"/>
        <w:ind w:left="2571" w:hanging="1571"/>
        <w:jc w:val="center"/>
        <w:rPr>
          <w:b/>
          <w:sz w:val="28"/>
        </w:rPr>
      </w:pPr>
    </w:p>
    <w:p w:rsidR="004705F3" w:rsidRDefault="00417895">
      <w:pPr>
        <w:pStyle w:val="a3"/>
        <w:spacing w:before="1" w:line="288" w:lineRule="auto"/>
        <w:ind w:right="140" w:firstLine="710"/>
        <w:jc w:val="both"/>
      </w:pPr>
      <w:r w:rsidRPr="00366219">
        <w:t>В целях обеспечения территории градостроительной документацией, в</w:t>
      </w:r>
      <w:r>
        <w:t xml:space="preserve"> соответствии со статьями 42, 45 и 46 Градостроительного кодекса Российской Федерации,</w:t>
      </w:r>
      <w:r>
        <w:rPr>
          <w:spacing w:val="40"/>
        </w:rPr>
        <w:t xml:space="preserve"> </w:t>
      </w:r>
      <w:r>
        <w:t>согласно</w:t>
      </w:r>
      <w:r>
        <w:rPr>
          <w:spacing w:val="40"/>
        </w:rPr>
        <w:t xml:space="preserve"> </w:t>
      </w:r>
      <w:r>
        <w:t>постановлению</w:t>
      </w:r>
      <w:r>
        <w:rPr>
          <w:spacing w:val="40"/>
        </w:rPr>
        <w:t xml:space="preserve"> </w:t>
      </w:r>
      <w:r>
        <w:t>Правительства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 xml:space="preserve">02.02.2024 №112 «Об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значения», </w:t>
      </w:r>
      <w:r>
        <w:rPr>
          <w:position w:val="2"/>
        </w:rPr>
        <w:t>постановлению</w:t>
      </w:r>
      <w:r>
        <w:rPr>
          <w:spacing w:val="-11"/>
          <w:position w:val="2"/>
        </w:rPr>
        <w:t xml:space="preserve"> </w:t>
      </w:r>
      <w:r>
        <w:t>Кабинета</w:t>
      </w:r>
      <w:r>
        <w:rPr>
          <w:spacing w:val="-10"/>
        </w:rPr>
        <w:t xml:space="preserve"> </w:t>
      </w:r>
      <w:r>
        <w:t>Министров</w:t>
      </w:r>
      <w:r>
        <w:rPr>
          <w:spacing w:val="-12"/>
        </w:rPr>
        <w:t xml:space="preserve"> </w:t>
      </w:r>
      <w:r>
        <w:t>Республики</w:t>
      </w:r>
      <w:r>
        <w:rPr>
          <w:spacing w:val="-11"/>
        </w:rPr>
        <w:t xml:space="preserve"> </w:t>
      </w:r>
      <w:r>
        <w:t>Татарстан</w:t>
      </w:r>
      <w:r>
        <w:rPr>
          <w:spacing w:val="-10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27.07.2022</w:t>
      </w:r>
      <w:r>
        <w:rPr>
          <w:spacing w:val="-11"/>
        </w:rPr>
        <w:t xml:space="preserve"> </w:t>
      </w:r>
      <w:r>
        <w:rPr>
          <w:spacing w:val="-4"/>
        </w:rPr>
        <w:t>№722</w:t>
      </w:r>
    </w:p>
    <w:p w:rsidR="004705F3" w:rsidRDefault="00417895">
      <w:pPr>
        <w:pStyle w:val="a3"/>
        <w:spacing w:before="1" w:line="290" w:lineRule="auto"/>
        <w:ind w:right="145"/>
        <w:jc w:val="both"/>
        <w:rPr>
          <w:position w:val="2"/>
        </w:rPr>
      </w:pPr>
      <w:r>
        <w:t>«Об</w:t>
      </w:r>
      <w:r>
        <w:rPr>
          <w:spacing w:val="-17"/>
        </w:rPr>
        <w:t xml:space="preserve"> </w:t>
      </w:r>
      <w:r>
        <w:t>установлении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2022,</w:t>
      </w:r>
      <w:r>
        <w:rPr>
          <w:spacing w:val="-16"/>
        </w:rPr>
        <w:t xml:space="preserve"> </w:t>
      </w:r>
      <w:r>
        <w:t>2023,</w:t>
      </w:r>
      <w:r>
        <w:rPr>
          <w:spacing w:val="-16"/>
        </w:rPr>
        <w:t xml:space="preserve"> </w:t>
      </w:r>
      <w:r>
        <w:t>2024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2025</w:t>
      </w:r>
      <w:r>
        <w:rPr>
          <w:spacing w:val="-18"/>
        </w:rPr>
        <w:t xml:space="preserve"> </w:t>
      </w:r>
      <w:r>
        <w:t>годах</w:t>
      </w:r>
      <w:r>
        <w:rPr>
          <w:spacing w:val="-17"/>
        </w:rPr>
        <w:t xml:space="preserve"> </w:t>
      </w:r>
      <w:r>
        <w:t>случаев</w:t>
      </w:r>
      <w:r>
        <w:rPr>
          <w:spacing w:val="-15"/>
        </w:rPr>
        <w:t xml:space="preserve"> </w:t>
      </w:r>
      <w:r>
        <w:t>утверждения</w:t>
      </w:r>
      <w:r>
        <w:rPr>
          <w:spacing w:val="-17"/>
        </w:rPr>
        <w:t xml:space="preserve"> </w:t>
      </w:r>
      <w:r>
        <w:t>проектов планировки</w:t>
      </w:r>
      <w:r>
        <w:rPr>
          <w:spacing w:val="-6"/>
        </w:rPr>
        <w:t xml:space="preserve"> </w:t>
      </w:r>
      <w:r>
        <w:t>территории,</w:t>
      </w:r>
      <w:r>
        <w:rPr>
          <w:spacing w:val="-4"/>
        </w:rPr>
        <w:t xml:space="preserve"> </w:t>
      </w:r>
      <w:r>
        <w:t>проектов</w:t>
      </w:r>
      <w:r>
        <w:rPr>
          <w:spacing w:val="-7"/>
        </w:rPr>
        <w:t xml:space="preserve"> </w:t>
      </w:r>
      <w:r>
        <w:t>межевания</w:t>
      </w:r>
      <w:r>
        <w:rPr>
          <w:spacing w:val="-5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внесения</w:t>
      </w:r>
      <w:r>
        <w:rPr>
          <w:spacing w:val="-5"/>
        </w:rPr>
        <w:t xml:space="preserve"> </w:t>
      </w:r>
      <w:r>
        <w:t>изменений в</w:t>
      </w:r>
      <w:r>
        <w:rPr>
          <w:spacing w:val="-13"/>
        </w:rPr>
        <w:t xml:space="preserve"> </w:t>
      </w:r>
      <w:r>
        <w:t>указанные</w:t>
      </w:r>
      <w:r>
        <w:rPr>
          <w:spacing w:val="-11"/>
        </w:rPr>
        <w:t xml:space="preserve"> </w:t>
      </w:r>
      <w:r>
        <w:t>проекты</w:t>
      </w:r>
      <w:r>
        <w:rPr>
          <w:spacing w:val="-11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проведения</w:t>
      </w:r>
      <w:r>
        <w:rPr>
          <w:spacing w:val="-11"/>
        </w:rPr>
        <w:t xml:space="preserve"> </w:t>
      </w:r>
      <w:r>
        <w:t>общественных</w:t>
      </w:r>
      <w:r>
        <w:rPr>
          <w:spacing w:val="-15"/>
        </w:rPr>
        <w:t xml:space="preserve"> </w:t>
      </w:r>
      <w:r>
        <w:t>обсуждений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 xml:space="preserve">публичных слушаний» </w:t>
      </w:r>
      <w:r>
        <w:rPr>
          <w:b/>
          <w:position w:val="2"/>
        </w:rPr>
        <w:t>постановляю</w:t>
      </w:r>
      <w:r>
        <w:rPr>
          <w:position w:val="2"/>
        </w:rPr>
        <w:t>:</w:t>
      </w:r>
    </w:p>
    <w:p w:rsidR="004705F3" w:rsidRDefault="00417895" w:rsidP="00680697">
      <w:pPr>
        <w:pStyle w:val="a5"/>
        <w:numPr>
          <w:ilvl w:val="0"/>
          <w:numId w:val="2"/>
        </w:numPr>
        <w:tabs>
          <w:tab w:val="left" w:pos="1166"/>
        </w:tabs>
        <w:spacing w:line="288" w:lineRule="auto"/>
        <w:ind w:right="139"/>
      </w:pPr>
      <w:r>
        <w:rPr>
          <w:sz w:val="28"/>
        </w:rPr>
        <w:t xml:space="preserve">Внести изменения в проект планировки территории района </w:t>
      </w:r>
      <w:r w:rsidR="00366219" w:rsidRPr="00366219">
        <w:rPr>
          <w:sz w:val="28"/>
        </w:rPr>
        <w:t xml:space="preserve">«Центр», утвержденный постановлением Исполнительного комитета </w:t>
      </w:r>
      <w:proofErr w:type="spellStart"/>
      <w:r w:rsidR="00366219" w:rsidRPr="00366219">
        <w:rPr>
          <w:sz w:val="28"/>
        </w:rPr>
        <w:t>г.Казани</w:t>
      </w:r>
      <w:proofErr w:type="spellEnd"/>
      <w:r w:rsidR="00366219" w:rsidRPr="00366219">
        <w:rPr>
          <w:sz w:val="28"/>
        </w:rPr>
        <w:t xml:space="preserve"> от 24.06.2015 №2478</w:t>
      </w:r>
      <w:r>
        <w:rPr>
          <w:spacing w:val="80"/>
          <w:sz w:val="28"/>
        </w:rPr>
        <w:t xml:space="preserve"> </w:t>
      </w:r>
      <w:r>
        <w:rPr>
          <w:sz w:val="28"/>
        </w:rPr>
        <w:t>(</w:t>
      </w:r>
      <w:r w:rsidR="00680697" w:rsidRPr="00D040A5">
        <w:rPr>
          <w:sz w:val="28"/>
          <w:szCs w:val="28"/>
        </w:rPr>
        <w:t xml:space="preserve">с учетом изменений, внесенных в него постановлениями Исполнительного комитета </w:t>
      </w:r>
      <w:proofErr w:type="spellStart"/>
      <w:r w:rsidR="00680697" w:rsidRPr="00D040A5">
        <w:rPr>
          <w:sz w:val="28"/>
          <w:szCs w:val="28"/>
        </w:rPr>
        <w:t>г.Казани</w:t>
      </w:r>
      <w:proofErr w:type="spellEnd"/>
      <w:r w:rsidR="00680697" w:rsidRPr="00D040A5">
        <w:rPr>
          <w:sz w:val="28"/>
          <w:szCs w:val="28"/>
        </w:rPr>
        <w:t xml:space="preserve"> от 21.08.2019 №2979, от 07.05.2021 №1143, от 23.05.2022 №1501, от 29.07.2022 №2452, от 17.08.2022 №2775, от</w:t>
      </w:r>
      <w:r w:rsidR="00680697">
        <w:rPr>
          <w:sz w:val="28"/>
          <w:szCs w:val="28"/>
        </w:rPr>
        <w:t> </w:t>
      </w:r>
      <w:r w:rsidR="00680697" w:rsidRPr="00D040A5">
        <w:rPr>
          <w:sz w:val="28"/>
          <w:szCs w:val="28"/>
        </w:rPr>
        <w:t xml:space="preserve">06.09.2022 </w:t>
      </w:r>
      <w:r w:rsidR="00680697" w:rsidRPr="00D040A5">
        <w:rPr>
          <w:sz w:val="28"/>
          <w:szCs w:val="28"/>
        </w:rPr>
        <w:lastRenderedPageBreak/>
        <w:t xml:space="preserve">№2928, от 19.09.2022 №3133, от 27.09.2022 №3295, </w:t>
      </w:r>
      <w:r w:rsidR="00680697" w:rsidRPr="00B71C07">
        <w:rPr>
          <w:sz w:val="28"/>
          <w:szCs w:val="28"/>
        </w:rPr>
        <w:t xml:space="preserve">от 19.12.2022 №4520, </w:t>
      </w:r>
      <w:r w:rsidR="00680697" w:rsidRPr="00D040A5">
        <w:rPr>
          <w:sz w:val="28"/>
          <w:szCs w:val="28"/>
        </w:rPr>
        <w:t>от 26.12.2022 №4607, от 30.12.2022 №4767</w:t>
      </w:r>
      <w:r w:rsidR="00680697">
        <w:rPr>
          <w:sz w:val="28"/>
          <w:szCs w:val="28"/>
        </w:rPr>
        <w:t xml:space="preserve">, от 13.04.2023 №1076, </w:t>
      </w:r>
      <w:r w:rsidR="00680697" w:rsidRPr="00B71C07">
        <w:rPr>
          <w:sz w:val="28"/>
          <w:szCs w:val="28"/>
        </w:rPr>
        <w:t>от</w:t>
      </w:r>
      <w:r w:rsidR="00680697">
        <w:rPr>
          <w:sz w:val="28"/>
          <w:szCs w:val="28"/>
        </w:rPr>
        <w:t> </w:t>
      </w:r>
      <w:r w:rsidR="00680697" w:rsidRPr="00B71C07">
        <w:rPr>
          <w:sz w:val="28"/>
          <w:szCs w:val="28"/>
        </w:rPr>
        <w:t xml:space="preserve">07.11.2023 №3363, </w:t>
      </w:r>
      <w:r w:rsidR="00680697">
        <w:rPr>
          <w:sz w:val="28"/>
          <w:szCs w:val="28"/>
        </w:rPr>
        <w:t>от 25.12.2023 №4308, от 26.01.2024 №262, от 29.01.2024 №274, от 25.03.2024 №1073, от 25.03.2024 №1076, от 16.04.2024 №1578, от 02.07.2024 №2825, от 10.10.2024 №4268, от 25.10.2024 №4478, от 19.12.2024 №5251, от 03.02.2025 №232 и от 14.05.2025 №1465</w:t>
      </w:r>
      <w:r>
        <w:t xml:space="preserve">), </w:t>
      </w:r>
      <w:r w:rsidRPr="00204BA9">
        <w:rPr>
          <w:sz w:val="28"/>
          <w:szCs w:val="28"/>
        </w:rPr>
        <w:t>путем утверждения отдельных частей проекта планировки согласно приложению к настоящему постановлению</w:t>
      </w:r>
      <w:r>
        <w:t>.</w:t>
      </w:r>
    </w:p>
    <w:p w:rsidR="004705F3" w:rsidRDefault="00417895">
      <w:pPr>
        <w:pStyle w:val="a5"/>
        <w:numPr>
          <w:ilvl w:val="0"/>
          <w:numId w:val="2"/>
        </w:numPr>
        <w:tabs>
          <w:tab w:val="left" w:pos="1392"/>
        </w:tabs>
        <w:spacing w:line="316" w:lineRule="exact"/>
        <w:ind w:left="1392" w:hanging="541"/>
        <w:rPr>
          <w:sz w:val="28"/>
        </w:rPr>
      </w:pPr>
      <w:r>
        <w:rPr>
          <w:sz w:val="28"/>
        </w:rPr>
        <w:t>Опубликовать</w:t>
      </w:r>
      <w:r>
        <w:rPr>
          <w:spacing w:val="49"/>
          <w:w w:val="150"/>
          <w:sz w:val="28"/>
        </w:rPr>
        <w:t xml:space="preserve"> </w:t>
      </w:r>
      <w:proofErr w:type="gramStart"/>
      <w:r>
        <w:rPr>
          <w:sz w:val="28"/>
        </w:rPr>
        <w:t>настоящее</w:t>
      </w:r>
      <w:r>
        <w:rPr>
          <w:spacing w:val="50"/>
          <w:w w:val="150"/>
          <w:sz w:val="28"/>
        </w:rPr>
        <w:t xml:space="preserve">  </w:t>
      </w:r>
      <w:r>
        <w:rPr>
          <w:sz w:val="28"/>
        </w:rPr>
        <w:t>постановление</w:t>
      </w:r>
      <w:proofErr w:type="gramEnd"/>
      <w:r>
        <w:rPr>
          <w:spacing w:val="51"/>
          <w:w w:val="150"/>
          <w:sz w:val="28"/>
        </w:rPr>
        <w:t xml:space="preserve">  </w:t>
      </w:r>
      <w:r>
        <w:rPr>
          <w:sz w:val="28"/>
        </w:rPr>
        <w:t>в</w:t>
      </w:r>
      <w:r>
        <w:rPr>
          <w:spacing w:val="50"/>
          <w:w w:val="150"/>
          <w:sz w:val="28"/>
        </w:rPr>
        <w:t xml:space="preserve">  </w:t>
      </w:r>
      <w:r>
        <w:rPr>
          <w:sz w:val="28"/>
        </w:rPr>
        <w:t>сетевом</w:t>
      </w:r>
      <w:r>
        <w:rPr>
          <w:spacing w:val="51"/>
          <w:w w:val="150"/>
          <w:sz w:val="28"/>
        </w:rPr>
        <w:t xml:space="preserve">  </w:t>
      </w:r>
      <w:r>
        <w:rPr>
          <w:spacing w:val="-2"/>
          <w:sz w:val="28"/>
        </w:rPr>
        <w:t>издании</w:t>
      </w:r>
    </w:p>
    <w:p w:rsidR="004705F3" w:rsidRDefault="00417895">
      <w:pPr>
        <w:pStyle w:val="a3"/>
        <w:spacing w:before="61" w:line="288" w:lineRule="auto"/>
        <w:ind w:right="139"/>
        <w:jc w:val="both"/>
      </w:pPr>
      <w:r>
        <w:t>«Муниципальные правовые акты и иная официальная информация» (</w:t>
      </w:r>
      <w:hyperlink r:id="rId8">
        <w:r>
          <w:t>www.docskzn.ru)</w:t>
        </w:r>
      </w:hyperlink>
      <w:r>
        <w:t xml:space="preserve"> и разместить его на официальном портале органов местного </w:t>
      </w:r>
      <w:r>
        <w:rPr>
          <w:spacing w:val="-2"/>
        </w:rPr>
        <w:t>самоуправления</w:t>
      </w:r>
      <w:r>
        <w:rPr>
          <w:spacing w:val="-12"/>
        </w:rPr>
        <w:t xml:space="preserve"> </w:t>
      </w:r>
      <w:r>
        <w:rPr>
          <w:spacing w:val="-2"/>
        </w:rPr>
        <w:t>города</w:t>
      </w:r>
      <w:r>
        <w:rPr>
          <w:spacing w:val="-12"/>
        </w:rPr>
        <w:t xml:space="preserve"> </w:t>
      </w:r>
      <w:r>
        <w:rPr>
          <w:spacing w:val="-2"/>
        </w:rPr>
        <w:t>Казани</w:t>
      </w:r>
      <w:r>
        <w:rPr>
          <w:spacing w:val="-3"/>
        </w:rPr>
        <w:t xml:space="preserve"> </w:t>
      </w:r>
      <w:r>
        <w:rPr>
          <w:spacing w:val="-2"/>
        </w:rPr>
        <w:t>(</w:t>
      </w:r>
      <w:hyperlink r:id="rId9">
        <w:r>
          <w:rPr>
            <w:spacing w:val="-2"/>
          </w:rPr>
          <w:t>www.kzn.ru)</w:t>
        </w:r>
      </w:hyperlink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официальном</w:t>
      </w:r>
      <w:r>
        <w:rPr>
          <w:spacing w:val="-11"/>
        </w:rPr>
        <w:t xml:space="preserve"> </w:t>
      </w:r>
      <w:r>
        <w:rPr>
          <w:spacing w:val="-2"/>
        </w:rPr>
        <w:t>портале</w:t>
      </w:r>
      <w:r>
        <w:rPr>
          <w:spacing w:val="-11"/>
        </w:rPr>
        <w:t xml:space="preserve"> </w:t>
      </w:r>
      <w:r>
        <w:rPr>
          <w:spacing w:val="-2"/>
        </w:rPr>
        <w:t xml:space="preserve">правовой </w:t>
      </w:r>
      <w:r>
        <w:t>информации Республики Татарстан (</w:t>
      </w:r>
      <w:hyperlink r:id="rId10">
        <w:r>
          <w:t>www.pravo.tatarstan.ru)</w:t>
        </w:r>
      </w:hyperlink>
      <w:r>
        <w:t xml:space="preserve"> за </w:t>
      </w:r>
      <w:bookmarkStart w:id="5" w:name="_GoBack"/>
      <w:bookmarkEnd w:id="5"/>
      <w:r>
        <w:t>исключением перечня координат характерных точек устанавливаемых красных линий (материалы для служебного пользования).</w:t>
      </w:r>
    </w:p>
    <w:p w:rsidR="004705F3" w:rsidRDefault="00417895">
      <w:pPr>
        <w:pStyle w:val="a5"/>
        <w:numPr>
          <w:ilvl w:val="0"/>
          <w:numId w:val="2"/>
        </w:numPr>
        <w:tabs>
          <w:tab w:val="left" w:pos="1243"/>
        </w:tabs>
        <w:spacing w:before="1" w:line="288" w:lineRule="auto"/>
        <w:ind w:right="142" w:firstLine="710"/>
        <w:rPr>
          <w:sz w:val="28"/>
        </w:rPr>
      </w:pPr>
      <w:r>
        <w:rPr>
          <w:sz w:val="28"/>
        </w:rPr>
        <w:t>Установить, что настоящее постановление вступает в силу после официального опубликования в сетевом издании «Муниципальные правовые акты и иная официальная информация» (</w:t>
      </w:r>
      <w:hyperlink r:id="rId11">
        <w:r>
          <w:rPr>
            <w:sz w:val="28"/>
          </w:rPr>
          <w:t>www.docskzn.ru).</w:t>
        </w:r>
      </w:hyperlink>
    </w:p>
    <w:p w:rsidR="004705F3" w:rsidRDefault="00417895">
      <w:pPr>
        <w:pStyle w:val="a5"/>
        <w:numPr>
          <w:ilvl w:val="0"/>
          <w:numId w:val="2"/>
        </w:numPr>
        <w:tabs>
          <w:tab w:val="left" w:pos="1214"/>
        </w:tabs>
        <w:spacing w:line="288" w:lineRule="auto"/>
        <w:ind w:right="143" w:firstLine="710"/>
        <w:rPr>
          <w:sz w:val="28"/>
        </w:rPr>
      </w:pPr>
      <w:r>
        <w:rPr>
          <w:sz w:val="28"/>
        </w:rPr>
        <w:t xml:space="preserve">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>
        <w:rPr>
          <w:sz w:val="28"/>
        </w:rPr>
        <w:t>г.Казани</w:t>
      </w:r>
      <w:proofErr w:type="spellEnd"/>
      <w:r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А.Р.Нигматзянова</w:t>
      </w:r>
      <w:proofErr w:type="spellEnd"/>
      <w:r>
        <w:rPr>
          <w:spacing w:val="-2"/>
          <w:sz w:val="28"/>
        </w:rPr>
        <w:t>.</w:t>
      </w:r>
    </w:p>
    <w:p w:rsidR="004705F3" w:rsidRDefault="00417895">
      <w:pPr>
        <w:pStyle w:val="a3"/>
        <w:spacing w:before="64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2713608</wp:posOffset>
                </wp:positionH>
                <wp:positionV relativeFrom="paragraph">
                  <wp:posOffset>201917</wp:posOffset>
                </wp:positionV>
                <wp:extent cx="2130425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0425">
                              <a:moveTo>
                                <a:pt x="0" y="0"/>
                              </a:moveTo>
                              <a:lnTo>
                                <a:pt x="2129893" y="0"/>
                              </a:lnTo>
                            </a:path>
                          </a:pathLst>
                        </a:custGeom>
                        <a:ln w="1113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80360" id="Graphic 1" o:spid="_x0000_s1026" style="position:absolute;margin-left:213.65pt;margin-top:15.9pt;width:167.7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3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" path="m,l2129893,e" filled="f" strokeweight=".30936mm">
                <v:path arrowok="t"/>
                <w10:wrap type="topAndBottom" anchorx="page"/>
              </v:shape>
            </w:pict>
          </mc:Fallback>
        </mc:AlternateContent>
      </w:r>
    </w:p>
    <w:p w:rsidR="004705F3" w:rsidRDefault="004705F3">
      <w:pPr>
        <w:pStyle w:val="a3"/>
        <w:rPr>
          <w:sz w:val="20"/>
        </w:rPr>
        <w:sectPr w:rsidR="004705F3" w:rsidSect="00680697">
          <w:type w:val="continuous"/>
          <w:pgSz w:w="11910" w:h="16840"/>
          <w:pgMar w:top="1040" w:right="992" w:bottom="280" w:left="992" w:header="720" w:footer="720" w:gutter="0"/>
          <w:cols w:space="720"/>
        </w:sectPr>
      </w:pPr>
    </w:p>
    <w:p w:rsidR="00417895" w:rsidRPr="00417895" w:rsidRDefault="00417895" w:rsidP="00417895">
      <w:pPr>
        <w:widowControl/>
        <w:autoSpaceDE/>
        <w:autoSpaceDN/>
        <w:spacing w:line="276" w:lineRule="auto"/>
        <w:ind w:left="6237"/>
        <w:jc w:val="both"/>
        <w:rPr>
          <w:rFonts w:eastAsia="Calibri"/>
          <w:sz w:val="28"/>
          <w:szCs w:val="28"/>
          <w:lang w:eastAsia="ru-RU"/>
        </w:rPr>
      </w:pPr>
      <w:bookmarkStart w:id="6" w:name="Приложение"/>
      <w:bookmarkEnd w:id="6"/>
      <w:r w:rsidRPr="00417895">
        <w:rPr>
          <w:rFonts w:eastAsia="Calibri"/>
          <w:sz w:val="28"/>
          <w:szCs w:val="28"/>
          <w:lang w:eastAsia="ru-RU"/>
        </w:rPr>
        <w:lastRenderedPageBreak/>
        <w:t xml:space="preserve">Приложение </w:t>
      </w:r>
    </w:p>
    <w:p w:rsidR="00417895" w:rsidRPr="00417895" w:rsidRDefault="00417895" w:rsidP="00417895">
      <w:pPr>
        <w:widowControl/>
        <w:autoSpaceDE/>
        <w:autoSpaceDN/>
        <w:spacing w:line="276" w:lineRule="auto"/>
        <w:ind w:left="6237"/>
        <w:jc w:val="both"/>
        <w:rPr>
          <w:rFonts w:eastAsia="Calibri"/>
          <w:sz w:val="28"/>
          <w:szCs w:val="28"/>
          <w:lang w:eastAsia="ru-RU"/>
        </w:rPr>
      </w:pPr>
      <w:r w:rsidRPr="00417895">
        <w:rPr>
          <w:rFonts w:eastAsia="Calibri"/>
          <w:sz w:val="28"/>
          <w:szCs w:val="28"/>
          <w:lang w:eastAsia="ru-RU"/>
        </w:rPr>
        <w:t xml:space="preserve">к постановлению </w:t>
      </w:r>
    </w:p>
    <w:p w:rsidR="00417895" w:rsidRPr="00417895" w:rsidRDefault="00417895" w:rsidP="00417895">
      <w:pPr>
        <w:widowControl/>
        <w:autoSpaceDE/>
        <w:autoSpaceDN/>
        <w:spacing w:line="276" w:lineRule="auto"/>
        <w:ind w:left="6237"/>
        <w:jc w:val="both"/>
        <w:rPr>
          <w:rFonts w:eastAsia="Calibri"/>
          <w:sz w:val="28"/>
          <w:szCs w:val="28"/>
          <w:lang w:eastAsia="ru-RU"/>
        </w:rPr>
      </w:pPr>
      <w:r w:rsidRPr="00417895">
        <w:rPr>
          <w:rFonts w:eastAsia="Calibri"/>
          <w:sz w:val="28"/>
          <w:szCs w:val="28"/>
          <w:lang w:eastAsia="ru-RU"/>
        </w:rPr>
        <w:t xml:space="preserve">Исполнительного комитета </w:t>
      </w:r>
    </w:p>
    <w:p w:rsidR="00417895" w:rsidRPr="00417895" w:rsidRDefault="00417895" w:rsidP="00417895">
      <w:pPr>
        <w:widowControl/>
        <w:autoSpaceDE/>
        <w:autoSpaceDN/>
        <w:spacing w:line="276" w:lineRule="auto"/>
        <w:ind w:left="6237"/>
        <w:jc w:val="both"/>
        <w:rPr>
          <w:rFonts w:eastAsia="Calibri"/>
          <w:sz w:val="28"/>
          <w:szCs w:val="28"/>
          <w:lang w:eastAsia="ru-RU"/>
        </w:rPr>
      </w:pPr>
      <w:proofErr w:type="spellStart"/>
      <w:r w:rsidRPr="00417895">
        <w:rPr>
          <w:rFonts w:eastAsia="Calibri"/>
          <w:sz w:val="28"/>
          <w:szCs w:val="28"/>
          <w:lang w:eastAsia="ru-RU"/>
        </w:rPr>
        <w:t>г.Казани</w:t>
      </w:r>
      <w:proofErr w:type="spellEnd"/>
    </w:p>
    <w:p w:rsidR="00417895" w:rsidRPr="00417895" w:rsidRDefault="00417895" w:rsidP="00417895">
      <w:pPr>
        <w:widowControl/>
        <w:autoSpaceDE/>
        <w:autoSpaceDN/>
        <w:spacing w:line="276" w:lineRule="auto"/>
        <w:ind w:left="6237"/>
        <w:jc w:val="both"/>
        <w:rPr>
          <w:rFonts w:eastAsia="Calibri"/>
          <w:sz w:val="28"/>
          <w:szCs w:val="28"/>
          <w:lang w:eastAsia="ru-RU"/>
        </w:rPr>
      </w:pPr>
      <w:r w:rsidRPr="00417895">
        <w:rPr>
          <w:rFonts w:eastAsia="Calibri"/>
          <w:sz w:val="28"/>
          <w:szCs w:val="28"/>
          <w:lang w:eastAsia="ru-RU"/>
        </w:rPr>
        <w:t>от__________№_________</w:t>
      </w:r>
    </w:p>
    <w:p w:rsidR="00417895" w:rsidRPr="00417895" w:rsidRDefault="00417895" w:rsidP="00417895">
      <w:pPr>
        <w:widowControl/>
        <w:autoSpaceDE/>
        <w:autoSpaceDN/>
        <w:spacing w:line="276" w:lineRule="auto"/>
        <w:jc w:val="both"/>
        <w:rPr>
          <w:rFonts w:eastAsia="Calibri"/>
          <w:sz w:val="28"/>
          <w:szCs w:val="28"/>
          <w:lang w:eastAsia="ru-RU"/>
        </w:rPr>
      </w:pPr>
    </w:p>
    <w:p w:rsidR="00417895" w:rsidRPr="00417895" w:rsidRDefault="00417895" w:rsidP="00417895">
      <w:pPr>
        <w:keepNext/>
        <w:keepLines/>
        <w:widowControl/>
        <w:autoSpaceDE/>
        <w:autoSpaceDN/>
        <w:spacing w:line="288" w:lineRule="auto"/>
        <w:contextualSpacing/>
        <w:jc w:val="center"/>
        <w:outlineLvl w:val="0"/>
        <w:rPr>
          <w:b/>
          <w:sz w:val="28"/>
          <w:szCs w:val="28"/>
          <w:lang w:eastAsia="ru-RU"/>
        </w:rPr>
      </w:pPr>
      <w:r w:rsidRPr="00417895">
        <w:rPr>
          <w:b/>
          <w:sz w:val="28"/>
          <w:szCs w:val="28"/>
        </w:rPr>
        <w:t>Изменение, вноси</w:t>
      </w:r>
      <w:r w:rsidRPr="00417895">
        <w:rPr>
          <w:b/>
          <w:sz w:val="28"/>
          <w:szCs w:val="32"/>
        </w:rPr>
        <w:t>мые</w:t>
      </w:r>
      <w:r w:rsidRPr="00417895">
        <w:rPr>
          <w:b/>
          <w:sz w:val="28"/>
          <w:szCs w:val="28"/>
        </w:rPr>
        <w:t xml:space="preserve"> </w:t>
      </w:r>
      <w:r w:rsidRPr="00417895">
        <w:rPr>
          <w:b/>
          <w:sz w:val="28"/>
          <w:szCs w:val="28"/>
          <w:lang w:eastAsia="ru-RU"/>
        </w:rPr>
        <w:t xml:space="preserve">в проект планировки территории </w:t>
      </w:r>
      <w:bookmarkStart w:id="7" w:name="_Hlk177904372"/>
      <w:r w:rsidRPr="00417895">
        <w:rPr>
          <w:b/>
          <w:sz w:val="28"/>
          <w:szCs w:val="28"/>
          <w:lang w:eastAsia="ru-RU"/>
        </w:rPr>
        <w:t xml:space="preserve">«Центр», </w:t>
      </w:r>
    </w:p>
    <w:p w:rsidR="00417895" w:rsidRPr="00417895" w:rsidRDefault="00417895" w:rsidP="00417895">
      <w:pPr>
        <w:keepNext/>
        <w:keepLines/>
        <w:widowControl/>
        <w:autoSpaceDE/>
        <w:autoSpaceDN/>
        <w:spacing w:line="288" w:lineRule="auto"/>
        <w:contextualSpacing/>
        <w:jc w:val="center"/>
        <w:outlineLvl w:val="0"/>
        <w:rPr>
          <w:b/>
          <w:sz w:val="28"/>
          <w:szCs w:val="28"/>
          <w:lang w:eastAsia="ru-RU"/>
        </w:rPr>
      </w:pPr>
      <w:r w:rsidRPr="00417895">
        <w:rPr>
          <w:b/>
          <w:sz w:val="28"/>
          <w:szCs w:val="28"/>
          <w:lang w:eastAsia="ru-RU"/>
        </w:rPr>
        <w:t xml:space="preserve">утвержденный постановлением Исполнительного комитета </w:t>
      </w:r>
      <w:proofErr w:type="spellStart"/>
      <w:r w:rsidRPr="00417895">
        <w:rPr>
          <w:b/>
          <w:sz w:val="28"/>
          <w:szCs w:val="28"/>
          <w:lang w:eastAsia="ru-RU"/>
        </w:rPr>
        <w:t>г.Казани</w:t>
      </w:r>
      <w:proofErr w:type="spellEnd"/>
      <w:r w:rsidRPr="00417895">
        <w:rPr>
          <w:b/>
          <w:sz w:val="28"/>
          <w:szCs w:val="28"/>
          <w:lang w:eastAsia="ru-RU"/>
        </w:rPr>
        <w:t xml:space="preserve"> </w:t>
      </w:r>
    </w:p>
    <w:p w:rsidR="00417895" w:rsidRPr="00417895" w:rsidRDefault="00417895" w:rsidP="00417895">
      <w:pPr>
        <w:keepNext/>
        <w:keepLines/>
        <w:widowControl/>
        <w:autoSpaceDE/>
        <w:autoSpaceDN/>
        <w:spacing w:line="288" w:lineRule="auto"/>
        <w:contextualSpacing/>
        <w:jc w:val="center"/>
        <w:outlineLvl w:val="0"/>
        <w:rPr>
          <w:b/>
          <w:sz w:val="28"/>
          <w:szCs w:val="28"/>
          <w:lang w:eastAsia="ru-RU"/>
        </w:rPr>
      </w:pPr>
      <w:r w:rsidRPr="00417895">
        <w:rPr>
          <w:b/>
          <w:sz w:val="28"/>
          <w:szCs w:val="28"/>
          <w:lang w:eastAsia="ru-RU"/>
        </w:rPr>
        <w:t xml:space="preserve">от 24.06.2015 №2478, </w:t>
      </w:r>
      <w:r w:rsidRPr="00417895">
        <w:rPr>
          <w:b/>
          <w:sz w:val="28"/>
          <w:szCs w:val="32"/>
        </w:rPr>
        <w:t xml:space="preserve">в </w:t>
      </w:r>
      <w:bookmarkStart w:id="8" w:name="_Hlk177896068"/>
      <w:r w:rsidRPr="00417895">
        <w:rPr>
          <w:b/>
          <w:sz w:val="28"/>
          <w:szCs w:val="32"/>
        </w:rPr>
        <w:t xml:space="preserve">районе </w:t>
      </w:r>
      <w:bookmarkEnd w:id="8"/>
      <w:proofErr w:type="spellStart"/>
      <w:r w:rsidRPr="00417895">
        <w:rPr>
          <w:b/>
          <w:sz w:val="28"/>
          <w:szCs w:val="32"/>
        </w:rPr>
        <w:t>ул.Фаткуллина</w:t>
      </w:r>
      <w:proofErr w:type="spellEnd"/>
    </w:p>
    <w:bookmarkEnd w:id="7"/>
    <w:p w:rsidR="00417895" w:rsidRPr="00417895" w:rsidRDefault="00417895" w:rsidP="00417895">
      <w:pPr>
        <w:widowControl/>
        <w:autoSpaceDE/>
        <w:autoSpaceDN/>
        <w:spacing w:line="288" w:lineRule="auto"/>
        <w:contextualSpacing/>
        <w:jc w:val="both"/>
        <w:rPr>
          <w:rFonts w:eastAsia="Calibri"/>
          <w:sz w:val="28"/>
          <w:szCs w:val="28"/>
          <w:lang w:eastAsia="ru-RU"/>
        </w:rPr>
      </w:pPr>
    </w:p>
    <w:p w:rsidR="00417895" w:rsidRPr="00417895" w:rsidRDefault="00417895" w:rsidP="00417895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sz w:val="28"/>
        </w:rPr>
      </w:pPr>
      <w:r w:rsidRPr="00417895">
        <w:rPr>
          <w:rFonts w:eastAsia="Calibri"/>
          <w:sz w:val="28"/>
        </w:rPr>
        <w:t>1. В Положении о размещении объектов капитального строительства регионального и местного значения, характеристиках планируемого развития территории, в том числе плотности и параметрах застройки территории, характеристиках развития систем социального, транспортного обслуживания и инженерно-технического обеспечения, необходимых для развития территории:</w:t>
      </w:r>
    </w:p>
    <w:p w:rsidR="00417895" w:rsidRPr="00417895" w:rsidRDefault="00417895" w:rsidP="00417895">
      <w:pPr>
        <w:widowControl/>
        <w:autoSpaceDE/>
        <w:autoSpaceDN/>
        <w:spacing w:line="288" w:lineRule="auto"/>
        <w:ind w:firstLine="708"/>
        <w:jc w:val="both"/>
        <w:rPr>
          <w:rFonts w:eastAsia="Calibri"/>
          <w:sz w:val="28"/>
        </w:rPr>
      </w:pPr>
      <w:r w:rsidRPr="00417895">
        <w:rPr>
          <w:rFonts w:eastAsia="Calibri"/>
          <w:sz w:val="28"/>
        </w:rPr>
        <w:t xml:space="preserve">1.1. в разделе 2 «Характеристики планируемого развития территории исторического центра </w:t>
      </w:r>
      <w:proofErr w:type="spellStart"/>
      <w:r w:rsidRPr="00417895">
        <w:rPr>
          <w:rFonts w:eastAsia="Calibri"/>
          <w:sz w:val="28"/>
        </w:rPr>
        <w:t>г.Казани</w:t>
      </w:r>
      <w:proofErr w:type="spellEnd"/>
      <w:r w:rsidRPr="00417895">
        <w:rPr>
          <w:rFonts w:eastAsia="Calibri"/>
          <w:sz w:val="28"/>
        </w:rPr>
        <w:t>»:</w:t>
      </w:r>
    </w:p>
    <w:p w:rsidR="00417895" w:rsidRPr="00417895" w:rsidRDefault="00417895" w:rsidP="00417895">
      <w:pPr>
        <w:widowControl/>
        <w:autoSpaceDE/>
        <w:autoSpaceDN/>
        <w:spacing w:line="288" w:lineRule="auto"/>
        <w:ind w:firstLine="708"/>
        <w:jc w:val="both"/>
        <w:rPr>
          <w:rFonts w:eastAsia="Calibri"/>
          <w:sz w:val="28"/>
        </w:rPr>
      </w:pPr>
      <w:r w:rsidRPr="00417895">
        <w:rPr>
          <w:rFonts w:eastAsia="Calibri"/>
          <w:sz w:val="28"/>
        </w:rPr>
        <w:t xml:space="preserve">1.1.1. пункт 2.1. «Функционально-планировочная организация территории» дополнить таблицей «Предельные параметры разрешенного строительства объектов капитального строительства на земельных участках проекта внесения изменений в проект планировки территории районе </w:t>
      </w:r>
      <w:proofErr w:type="spellStart"/>
      <w:r w:rsidRPr="00417895">
        <w:rPr>
          <w:rFonts w:eastAsia="Calibri"/>
          <w:sz w:val="28"/>
        </w:rPr>
        <w:t>ул.Фаткуллина</w:t>
      </w:r>
      <w:proofErr w:type="spellEnd"/>
      <w:r w:rsidRPr="00417895">
        <w:rPr>
          <w:rFonts w:eastAsia="Calibri"/>
          <w:sz w:val="28"/>
        </w:rPr>
        <w:t>» следующего содержания:</w:t>
      </w:r>
    </w:p>
    <w:p w:rsidR="00417895" w:rsidRPr="00417895" w:rsidRDefault="00417895" w:rsidP="00417895">
      <w:pPr>
        <w:widowControl/>
        <w:autoSpaceDE/>
        <w:autoSpaceDN/>
        <w:spacing w:line="288" w:lineRule="auto"/>
        <w:ind w:firstLine="708"/>
        <w:jc w:val="center"/>
        <w:rPr>
          <w:rFonts w:eastAsia="Calibri"/>
          <w:b/>
          <w:bCs/>
          <w:iCs/>
          <w:sz w:val="28"/>
        </w:rPr>
      </w:pPr>
      <w:bookmarkStart w:id="9" w:name="_Hlk177900850"/>
      <w:r w:rsidRPr="00417895">
        <w:rPr>
          <w:rFonts w:eastAsia="Calibri"/>
          <w:b/>
          <w:bCs/>
          <w:iCs/>
          <w:sz w:val="28"/>
        </w:rPr>
        <w:t xml:space="preserve">«Предельные параметры разрешенного строительства объектов капитального строительства на земельных участках проекта внесения изменений в проект планировки территории районе </w:t>
      </w:r>
      <w:proofErr w:type="spellStart"/>
      <w:r w:rsidRPr="00417895">
        <w:rPr>
          <w:rFonts w:eastAsia="Calibri"/>
          <w:b/>
          <w:bCs/>
          <w:iCs/>
          <w:sz w:val="28"/>
        </w:rPr>
        <w:t>ул.Фаткуллина</w:t>
      </w:r>
      <w:proofErr w:type="spellEnd"/>
      <w:r w:rsidRPr="00417895">
        <w:rPr>
          <w:rFonts w:eastAsia="Calibri"/>
          <w:b/>
          <w:bCs/>
          <w:iCs/>
          <w:sz w:val="28"/>
        </w:rPr>
        <w:t>»</w:t>
      </w:r>
    </w:p>
    <w:tbl>
      <w:tblPr>
        <w:tblpPr w:leftFromText="181" w:rightFromText="181" w:vertAnchor="text" w:horzAnchor="margin" w:tblpY="1"/>
        <w:tblW w:w="9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2"/>
        <w:gridCol w:w="1559"/>
        <w:gridCol w:w="711"/>
        <w:gridCol w:w="992"/>
        <w:gridCol w:w="709"/>
        <w:gridCol w:w="851"/>
        <w:gridCol w:w="850"/>
        <w:gridCol w:w="991"/>
        <w:gridCol w:w="1134"/>
        <w:gridCol w:w="1417"/>
      </w:tblGrid>
      <w:tr w:rsidR="00417895" w:rsidRPr="00417895" w:rsidTr="00397628">
        <w:trPr>
          <w:trHeight w:val="1691"/>
        </w:trPr>
        <w:tc>
          <w:tcPr>
            <w:tcW w:w="702" w:type="dxa"/>
          </w:tcPr>
          <w:bookmarkEnd w:id="9"/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  <w:bCs/>
                <w:sz w:val="18"/>
                <w:szCs w:val="18"/>
              </w:rPr>
            </w:pPr>
            <w:r w:rsidRPr="00417895">
              <w:rPr>
                <w:rFonts w:eastAsia="SimSun"/>
                <w:bCs/>
                <w:sz w:val="18"/>
                <w:szCs w:val="18"/>
              </w:rPr>
              <w:t>Порядковые номера зон</w:t>
            </w:r>
          </w:p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  <w:sz w:val="18"/>
                <w:szCs w:val="18"/>
              </w:rPr>
            </w:pPr>
          </w:p>
        </w:tc>
        <w:tc>
          <w:tcPr>
            <w:tcW w:w="1559" w:type="dxa"/>
          </w:tcPr>
          <w:p w:rsidR="00417895" w:rsidRPr="00417895" w:rsidRDefault="00417895" w:rsidP="00417895">
            <w:pPr>
              <w:widowControl/>
              <w:adjustRightInd w:val="0"/>
              <w:ind w:leftChars="100" w:left="220"/>
              <w:jc w:val="center"/>
              <w:rPr>
                <w:rFonts w:eastAsia="SimSun"/>
                <w:bCs/>
                <w:sz w:val="18"/>
                <w:szCs w:val="18"/>
              </w:rPr>
            </w:pPr>
          </w:p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  <w:sz w:val="18"/>
                <w:szCs w:val="18"/>
              </w:rPr>
            </w:pPr>
            <w:r w:rsidRPr="00417895">
              <w:rPr>
                <w:rFonts w:eastAsia="SimSun"/>
                <w:bCs/>
                <w:sz w:val="18"/>
                <w:szCs w:val="18"/>
              </w:rPr>
              <w:t>Вид зоны размещения объектов капитального строительства</w:t>
            </w:r>
          </w:p>
        </w:tc>
        <w:tc>
          <w:tcPr>
            <w:tcW w:w="711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  <w:bCs/>
                <w:sz w:val="18"/>
                <w:szCs w:val="18"/>
              </w:rPr>
            </w:pPr>
            <w:r w:rsidRPr="00417895">
              <w:rPr>
                <w:rFonts w:eastAsia="SimSun"/>
                <w:bCs/>
                <w:sz w:val="18"/>
                <w:szCs w:val="18"/>
              </w:rPr>
              <w:t>Площадь зоны, га</w:t>
            </w:r>
          </w:p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  <w:sz w:val="18"/>
                <w:szCs w:val="18"/>
              </w:rPr>
            </w:pPr>
          </w:p>
        </w:tc>
        <w:tc>
          <w:tcPr>
            <w:tcW w:w="992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  <w:sz w:val="18"/>
                <w:szCs w:val="18"/>
              </w:rPr>
            </w:pPr>
            <w:r w:rsidRPr="00417895">
              <w:rPr>
                <w:rFonts w:eastAsia="SimSun"/>
                <w:sz w:val="18"/>
                <w:szCs w:val="18"/>
              </w:rPr>
              <w:t>Код разрешенного использования территории</w:t>
            </w:r>
          </w:p>
        </w:tc>
        <w:tc>
          <w:tcPr>
            <w:tcW w:w="709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  <w:bCs/>
                <w:sz w:val="18"/>
                <w:szCs w:val="18"/>
              </w:rPr>
            </w:pPr>
            <w:r w:rsidRPr="00417895">
              <w:rPr>
                <w:rFonts w:eastAsia="SimSun"/>
                <w:bCs/>
                <w:sz w:val="18"/>
                <w:szCs w:val="18"/>
              </w:rPr>
              <w:t>Значение объектов</w:t>
            </w:r>
          </w:p>
        </w:tc>
        <w:tc>
          <w:tcPr>
            <w:tcW w:w="851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  <w:bCs/>
                <w:sz w:val="18"/>
                <w:szCs w:val="18"/>
              </w:rPr>
            </w:pPr>
            <w:r w:rsidRPr="00417895">
              <w:rPr>
                <w:rFonts w:eastAsia="SimSun"/>
                <w:bCs/>
                <w:sz w:val="18"/>
                <w:szCs w:val="18"/>
              </w:rPr>
              <w:t>Макси-</w:t>
            </w:r>
          </w:p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  <w:bCs/>
                <w:sz w:val="18"/>
                <w:szCs w:val="18"/>
              </w:rPr>
            </w:pPr>
            <w:proofErr w:type="spellStart"/>
            <w:r w:rsidRPr="00417895">
              <w:rPr>
                <w:rFonts w:eastAsia="SimSun"/>
                <w:bCs/>
                <w:sz w:val="18"/>
                <w:szCs w:val="18"/>
              </w:rPr>
              <w:t>мальная</w:t>
            </w:r>
            <w:proofErr w:type="spellEnd"/>
            <w:r w:rsidRPr="00417895">
              <w:rPr>
                <w:rFonts w:eastAsia="SimSun"/>
                <w:bCs/>
                <w:sz w:val="18"/>
                <w:szCs w:val="18"/>
              </w:rPr>
              <w:t xml:space="preserve"> этажность ОКС</w:t>
            </w:r>
          </w:p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  <w:sz w:val="18"/>
                <w:szCs w:val="18"/>
              </w:rPr>
            </w:pPr>
            <w:r w:rsidRPr="00417895">
              <w:rPr>
                <w:rFonts w:eastAsia="SimSun"/>
                <w:sz w:val="18"/>
                <w:szCs w:val="18"/>
              </w:rPr>
              <w:t>(</w:t>
            </w:r>
            <w:proofErr w:type="spellStart"/>
            <w:r w:rsidRPr="00417895">
              <w:rPr>
                <w:rFonts w:eastAsia="SimSun"/>
                <w:sz w:val="18"/>
                <w:szCs w:val="18"/>
              </w:rPr>
              <w:t>эт</w:t>
            </w:r>
            <w:proofErr w:type="spellEnd"/>
            <w:r w:rsidRPr="00417895">
              <w:rPr>
                <w:rFonts w:eastAsia="SimSun"/>
                <w:sz w:val="18"/>
                <w:szCs w:val="18"/>
              </w:rPr>
              <w:t>)</w:t>
            </w:r>
          </w:p>
        </w:tc>
        <w:tc>
          <w:tcPr>
            <w:tcW w:w="850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  <w:bCs/>
                <w:sz w:val="18"/>
                <w:szCs w:val="18"/>
              </w:rPr>
            </w:pPr>
            <w:r w:rsidRPr="00417895">
              <w:rPr>
                <w:rFonts w:eastAsia="SimSun"/>
                <w:bCs/>
                <w:sz w:val="18"/>
                <w:szCs w:val="18"/>
              </w:rPr>
              <w:t xml:space="preserve">Максимальная общая площадь здания, тыс. </w:t>
            </w:r>
            <w:proofErr w:type="spellStart"/>
            <w:r w:rsidRPr="00417895">
              <w:rPr>
                <w:rFonts w:eastAsia="SimSun"/>
                <w:bCs/>
                <w:sz w:val="18"/>
                <w:szCs w:val="18"/>
              </w:rPr>
              <w:t>кв.м</w:t>
            </w:r>
            <w:proofErr w:type="spellEnd"/>
            <w:r w:rsidRPr="00417895">
              <w:rPr>
                <w:rFonts w:eastAsia="SimSun"/>
                <w:bCs/>
                <w:sz w:val="18"/>
                <w:szCs w:val="18"/>
              </w:rPr>
              <w:t xml:space="preserve">. </w:t>
            </w:r>
          </w:p>
        </w:tc>
        <w:tc>
          <w:tcPr>
            <w:tcW w:w="991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  <w:bCs/>
                <w:sz w:val="18"/>
                <w:szCs w:val="18"/>
              </w:rPr>
            </w:pPr>
            <w:r w:rsidRPr="00417895">
              <w:rPr>
                <w:rFonts w:eastAsia="SimSun"/>
                <w:bCs/>
                <w:sz w:val="18"/>
                <w:szCs w:val="18"/>
              </w:rPr>
              <w:t xml:space="preserve">Суммарная поэтажная площадь здания в габаритах наружных стен, </w:t>
            </w:r>
            <w:proofErr w:type="spellStart"/>
            <w:r w:rsidRPr="00417895">
              <w:rPr>
                <w:rFonts w:eastAsia="SimSun"/>
                <w:bCs/>
                <w:sz w:val="18"/>
                <w:szCs w:val="18"/>
              </w:rPr>
              <w:t>кв.м</w:t>
            </w:r>
            <w:proofErr w:type="spellEnd"/>
            <w:r w:rsidRPr="00417895">
              <w:rPr>
                <w:rFonts w:eastAsia="SimSun"/>
                <w:bCs/>
                <w:sz w:val="18"/>
                <w:szCs w:val="18"/>
              </w:rPr>
              <w:t>.</w:t>
            </w:r>
          </w:p>
        </w:tc>
        <w:tc>
          <w:tcPr>
            <w:tcW w:w="1134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  <w:bCs/>
                <w:sz w:val="18"/>
                <w:szCs w:val="18"/>
              </w:rPr>
            </w:pPr>
            <w:proofErr w:type="spellStart"/>
            <w:r w:rsidRPr="00417895">
              <w:rPr>
                <w:rFonts w:eastAsia="SimSun"/>
                <w:bCs/>
                <w:sz w:val="18"/>
                <w:szCs w:val="18"/>
              </w:rPr>
              <w:t>Макисмальная</w:t>
            </w:r>
            <w:proofErr w:type="spellEnd"/>
            <w:r w:rsidRPr="00417895">
              <w:rPr>
                <w:rFonts w:eastAsia="SimSun"/>
                <w:bCs/>
                <w:sz w:val="18"/>
                <w:szCs w:val="18"/>
              </w:rPr>
              <w:t xml:space="preserve"> плотность застройки в границах зоны размещения ОКС, тыс. кв. м/га.</w:t>
            </w:r>
          </w:p>
        </w:tc>
        <w:tc>
          <w:tcPr>
            <w:tcW w:w="1417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  <w:bCs/>
                <w:sz w:val="18"/>
                <w:szCs w:val="18"/>
              </w:rPr>
            </w:pPr>
            <w:r w:rsidRPr="00417895">
              <w:rPr>
                <w:rFonts w:eastAsia="SimSun"/>
                <w:bCs/>
                <w:sz w:val="18"/>
                <w:szCs w:val="18"/>
              </w:rPr>
              <w:t>Описание размещаемых объектов</w:t>
            </w:r>
          </w:p>
          <w:p w:rsidR="00417895" w:rsidRPr="00417895" w:rsidRDefault="00417895" w:rsidP="00417895">
            <w:pPr>
              <w:widowControl/>
              <w:tabs>
                <w:tab w:val="left" w:pos="2520"/>
              </w:tabs>
              <w:adjustRightInd w:val="0"/>
              <w:jc w:val="center"/>
              <w:rPr>
                <w:rFonts w:eastAsia="SimSun"/>
                <w:sz w:val="18"/>
                <w:szCs w:val="18"/>
              </w:rPr>
            </w:pPr>
          </w:p>
        </w:tc>
      </w:tr>
      <w:tr w:rsidR="00417895" w:rsidRPr="00417895" w:rsidTr="00397628">
        <w:tc>
          <w:tcPr>
            <w:tcW w:w="702" w:type="dxa"/>
          </w:tcPr>
          <w:p w:rsidR="00417895" w:rsidRPr="00417895" w:rsidRDefault="00417895" w:rsidP="00417895">
            <w:pPr>
              <w:widowControl/>
              <w:suppressAutoHyphens/>
              <w:adjustRightInd w:val="0"/>
              <w:jc w:val="center"/>
              <w:rPr>
                <w:rFonts w:eastAsia="SimSun"/>
              </w:rPr>
            </w:pPr>
            <w:r w:rsidRPr="00417895">
              <w:rPr>
                <w:rFonts w:eastAsia="SimSun"/>
              </w:rPr>
              <w:t>1, 8</w:t>
            </w:r>
          </w:p>
        </w:tc>
        <w:tc>
          <w:tcPr>
            <w:tcW w:w="1559" w:type="dxa"/>
          </w:tcPr>
          <w:p w:rsidR="00417895" w:rsidRPr="00417895" w:rsidRDefault="00417895" w:rsidP="00417895">
            <w:pPr>
              <w:widowControl/>
              <w:adjustRightInd w:val="0"/>
              <w:jc w:val="both"/>
              <w:rPr>
                <w:rFonts w:eastAsia="SimSun" w:cs="Arial"/>
              </w:rPr>
            </w:pPr>
            <w:r w:rsidRPr="00417895">
              <w:rPr>
                <w:rFonts w:eastAsia="SimSun" w:cs="Arial"/>
              </w:rPr>
              <w:t>планируемая зона зеленых нахождений общего пользования</w:t>
            </w:r>
          </w:p>
        </w:tc>
        <w:tc>
          <w:tcPr>
            <w:tcW w:w="711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Calibri"/>
                <w:iCs/>
              </w:rPr>
            </w:pPr>
            <w:r w:rsidRPr="00417895">
              <w:rPr>
                <w:rFonts w:eastAsia="Calibri"/>
                <w:iCs/>
              </w:rPr>
              <w:t>0,324</w:t>
            </w:r>
          </w:p>
        </w:tc>
        <w:tc>
          <w:tcPr>
            <w:tcW w:w="992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r w:rsidRPr="00417895">
              <w:rPr>
                <w:rFonts w:eastAsia="SimSun"/>
              </w:rPr>
              <w:t>12.0.2, 3.1.1</w:t>
            </w:r>
          </w:p>
        </w:tc>
        <w:tc>
          <w:tcPr>
            <w:tcW w:w="709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proofErr w:type="spellStart"/>
            <w:r w:rsidRPr="00417895">
              <w:rPr>
                <w:rFonts w:eastAsia="SimSun"/>
              </w:rPr>
              <w:t>н.у</w:t>
            </w:r>
            <w:proofErr w:type="spellEnd"/>
            <w:r w:rsidRPr="00417895">
              <w:rPr>
                <w:rFonts w:eastAsia="SimSun"/>
              </w:rPr>
              <w:t>.</w:t>
            </w:r>
          </w:p>
        </w:tc>
        <w:tc>
          <w:tcPr>
            <w:tcW w:w="851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proofErr w:type="spellStart"/>
            <w:r w:rsidRPr="00417895">
              <w:rPr>
                <w:rFonts w:eastAsia="SimSun"/>
              </w:rPr>
              <w:t>н.у</w:t>
            </w:r>
            <w:proofErr w:type="spellEnd"/>
            <w:r w:rsidRPr="00417895">
              <w:rPr>
                <w:rFonts w:eastAsia="SimSun"/>
              </w:rPr>
              <w:t>.</w:t>
            </w:r>
          </w:p>
        </w:tc>
        <w:tc>
          <w:tcPr>
            <w:tcW w:w="850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proofErr w:type="spellStart"/>
            <w:r w:rsidRPr="00417895">
              <w:rPr>
                <w:rFonts w:eastAsia="SimSun"/>
              </w:rPr>
              <w:t>н.у</w:t>
            </w:r>
            <w:proofErr w:type="spellEnd"/>
            <w:r w:rsidRPr="00417895">
              <w:rPr>
                <w:rFonts w:eastAsia="SimSun"/>
              </w:rPr>
              <w:t>.</w:t>
            </w:r>
          </w:p>
        </w:tc>
        <w:tc>
          <w:tcPr>
            <w:tcW w:w="991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proofErr w:type="spellStart"/>
            <w:r w:rsidRPr="00417895">
              <w:rPr>
                <w:rFonts w:eastAsia="SimSun"/>
              </w:rPr>
              <w:t>н.у</w:t>
            </w:r>
            <w:proofErr w:type="spellEnd"/>
            <w:r w:rsidRPr="00417895">
              <w:rPr>
                <w:rFonts w:eastAsia="SimSun"/>
              </w:rPr>
              <w:t>.</w:t>
            </w:r>
          </w:p>
        </w:tc>
        <w:tc>
          <w:tcPr>
            <w:tcW w:w="1134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proofErr w:type="spellStart"/>
            <w:r w:rsidRPr="00417895">
              <w:rPr>
                <w:rFonts w:eastAsia="SimSun"/>
              </w:rPr>
              <w:t>н.у</w:t>
            </w:r>
            <w:proofErr w:type="spellEnd"/>
            <w:r w:rsidRPr="00417895">
              <w:rPr>
                <w:rFonts w:eastAsia="SimSun"/>
              </w:rPr>
              <w:t>.</w:t>
            </w:r>
          </w:p>
        </w:tc>
        <w:tc>
          <w:tcPr>
            <w:tcW w:w="1417" w:type="dxa"/>
          </w:tcPr>
          <w:p w:rsidR="00417895" w:rsidRPr="00417895" w:rsidRDefault="00417895" w:rsidP="00417895">
            <w:pPr>
              <w:widowControl/>
              <w:adjustRightInd w:val="0"/>
              <w:jc w:val="both"/>
              <w:rPr>
                <w:rFonts w:eastAsia="SimSun"/>
              </w:rPr>
            </w:pPr>
            <w:r w:rsidRPr="00417895">
              <w:rPr>
                <w:rFonts w:eastAsia="SimSun"/>
              </w:rPr>
              <w:t>Бульвар</w:t>
            </w:r>
          </w:p>
        </w:tc>
      </w:tr>
      <w:tr w:rsidR="00417895" w:rsidRPr="00417895" w:rsidTr="00397628">
        <w:tc>
          <w:tcPr>
            <w:tcW w:w="702" w:type="dxa"/>
          </w:tcPr>
          <w:p w:rsidR="00417895" w:rsidRPr="00417895" w:rsidRDefault="00417895" w:rsidP="00417895">
            <w:pPr>
              <w:widowControl/>
              <w:suppressAutoHyphens/>
              <w:adjustRightInd w:val="0"/>
              <w:jc w:val="center"/>
              <w:rPr>
                <w:rFonts w:eastAsia="SimSun"/>
              </w:rPr>
            </w:pPr>
            <w:r w:rsidRPr="00417895">
              <w:rPr>
                <w:rFonts w:eastAsia="SimSun"/>
              </w:rPr>
              <w:t>7</w:t>
            </w:r>
          </w:p>
        </w:tc>
        <w:tc>
          <w:tcPr>
            <w:tcW w:w="1559" w:type="dxa"/>
          </w:tcPr>
          <w:p w:rsidR="00417895" w:rsidRPr="00417895" w:rsidRDefault="00417895" w:rsidP="00417895">
            <w:pPr>
              <w:widowControl/>
              <w:adjustRightInd w:val="0"/>
              <w:jc w:val="both"/>
              <w:rPr>
                <w:rFonts w:eastAsia="SimSun" w:cs="Arial"/>
              </w:rPr>
            </w:pPr>
            <w:r w:rsidRPr="00417895">
              <w:rPr>
                <w:rFonts w:eastAsia="SimSun" w:cs="Arial"/>
              </w:rPr>
              <w:t>планируемая зона размещения объектов общественно-</w:t>
            </w:r>
            <w:r w:rsidRPr="00417895">
              <w:rPr>
                <w:rFonts w:eastAsia="SimSun" w:cs="Arial"/>
              </w:rPr>
              <w:lastRenderedPageBreak/>
              <w:t>делового назначения</w:t>
            </w:r>
          </w:p>
        </w:tc>
        <w:tc>
          <w:tcPr>
            <w:tcW w:w="711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Calibri"/>
                <w:iCs/>
              </w:rPr>
            </w:pPr>
            <w:r w:rsidRPr="00417895">
              <w:rPr>
                <w:rFonts w:eastAsia="Calibri"/>
                <w:iCs/>
              </w:rPr>
              <w:lastRenderedPageBreak/>
              <w:t>0.06</w:t>
            </w:r>
          </w:p>
        </w:tc>
        <w:tc>
          <w:tcPr>
            <w:tcW w:w="992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r w:rsidRPr="00417895">
              <w:rPr>
                <w:rFonts w:eastAsia="SimSun"/>
              </w:rPr>
              <w:t>3.1, 3.3,</w:t>
            </w:r>
          </w:p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r w:rsidRPr="00417895">
              <w:rPr>
                <w:rFonts w:eastAsia="SimSun"/>
              </w:rPr>
              <w:t>3.1.1, 4.4, 4.9.1</w:t>
            </w:r>
          </w:p>
        </w:tc>
        <w:tc>
          <w:tcPr>
            <w:tcW w:w="709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proofErr w:type="spellStart"/>
            <w:r w:rsidRPr="00417895">
              <w:rPr>
                <w:rFonts w:eastAsia="SimSun"/>
              </w:rPr>
              <w:t>н.у</w:t>
            </w:r>
            <w:proofErr w:type="spellEnd"/>
            <w:r w:rsidRPr="00417895">
              <w:rPr>
                <w:rFonts w:eastAsia="SimSun"/>
              </w:rPr>
              <w:t>.</w:t>
            </w:r>
          </w:p>
        </w:tc>
        <w:tc>
          <w:tcPr>
            <w:tcW w:w="851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proofErr w:type="spellStart"/>
            <w:r w:rsidRPr="00417895">
              <w:rPr>
                <w:rFonts w:eastAsia="SimSun"/>
              </w:rPr>
              <w:t>н.у</w:t>
            </w:r>
            <w:proofErr w:type="spellEnd"/>
            <w:r w:rsidRPr="00417895">
              <w:rPr>
                <w:rFonts w:eastAsia="SimSun"/>
              </w:rPr>
              <w:t>.</w:t>
            </w:r>
          </w:p>
        </w:tc>
        <w:tc>
          <w:tcPr>
            <w:tcW w:w="850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proofErr w:type="spellStart"/>
            <w:r w:rsidRPr="00417895">
              <w:rPr>
                <w:rFonts w:eastAsia="SimSun"/>
              </w:rPr>
              <w:t>н.у</w:t>
            </w:r>
            <w:proofErr w:type="spellEnd"/>
            <w:r w:rsidRPr="00417895">
              <w:rPr>
                <w:rFonts w:eastAsia="SimSun"/>
              </w:rPr>
              <w:t>.</w:t>
            </w:r>
          </w:p>
        </w:tc>
        <w:tc>
          <w:tcPr>
            <w:tcW w:w="991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proofErr w:type="spellStart"/>
            <w:r w:rsidRPr="00417895">
              <w:rPr>
                <w:rFonts w:eastAsia="SimSun"/>
              </w:rPr>
              <w:t>н.у</w:t>
            </w:r>
            <w:proofErr w:type="spellEnd"/>
            <w:r w:rsidRPr="00417895">
              <w:rPr>
                <w:rFonts w:eastAsia="SimSun"/>
              </w:rPr>
              <w:t>.</w:t>
            </w:r>
          </w:p>
        </w:tc>
        <w:tc>
          <w:tcPr>
            <w:tcW w:w="1134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proofErr w:type="spellStart"/>
            <w:r w:rsidRPr="00417895">
              <w:rPr>
                <w:rFonts w:eastAsia="SimSun"/>
              </w:rPr>
              <w:t>н.у</w:t>
            </w:r>
            <w:proofErr w:type="spellEnd"/>
            <w:r w:rsidRPr="00417895">
              <w:rPr>
                <w:rFonts w:eastAsia="SimSun"/>
              </w:rPr>
              <w:t>.</w:t>
            </w:r>
          </w:p>
        </w:tc>
        <w:tc>
          <w:tcPr>
            <w:tcW w:w="1417" w:type="dxa"/>
          </w:tcPr>
          <w:p w:rsidR="00417895" w:rsidRPr="00417895" w:rsidRDefault="00417895" w:rsidP="00417895">
            <w:pPr>
              <w:widowControl/>
              <w:adjustRightInd w:val="0"/>
              <w:jc w:val="both"/>
              <w:rPr>
                <w:rFonts w:eastAsia="SimSun"/>
              </w:rPr>
            </w:pPr>
          </w:p>
        </w:tc>
      </w:tr>
      <w:tr w:rsidR="00417895" w:rsidRPr="00417895" w:rsidTr="00397628">
        <w:tc>
          <w:tcPr>
            <w:tcW w:w="702" w:type="dxa"/>
          </w:tcPr>
          <w:p w:rsidR="00417895" w:rsidRPr="00417895" w:rsidRDefault="00417895" w:rsidP="00417895">
            <w:pPr>
              <w:widowControl/>
              <w:suppressAutoHyphens/>
              <w:adjustRightInd w:val="0"/>
              <w:jc w:val="center"/>
              <w:rPr>
                <w:rFonts w:eastAsia="SimSun"/>
              </w:rPr>
            </w:pPr>
            <w:r w:rsidRPr="00417895">
              <w:rPr>
                <w:rFonts w:eastAsia="SimSun"/>
              </w:rPr>
              <w:lastRenderedPageBreak/>
              <w:t>2,5</w:t>
            </w:r>
          </w:p>
        </w:tc>
        <w:tc>
          <w:tcPr>
            <w:tcW w:w="1559" w:type="dxa"/>
          </w:tcPr>
          <w:p w:rsidR="00417895" w:rsidRPr="00417895" w:rsidRDefault="00417895" w:rsidP="00417895">
            <w:pPr>
              <w:widowControl/>
              <w:adjustRightInd w:val="0"/>
              <w:jc w:val="both"/>
              <w:rPr>
                <w:rFonts w:eastAsia="SimSun"/>
              </w:rPr>
            </w:pPr>
            <w:r w:rsidRPr="00417895">
              <w:rPr>
                <w:rFonts w:eastAsia="SimSun" w:cs="Arial"/>
              </w:rPr>
              <w:t>существующая зона размещения объектов общественно-делового назначения</w:t>
            </w:r>
          </w:p>
        </w:tc>
        <w:tc>
          <w:tcPr>
            <w:tcW w:w="711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r w:rsidRPr="00417895">
              <w:rPr>
                <w:rFonts w:eastAsia="Calibri"/>
                <w:iCs/>
              </w:rPr>
              <w:t>0.8</w:t>
            </w:r>
          </w:p>
        </w:tc>
        <w:tc>
          <w:tcPr>
            <w:tcW w:w="992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r w:rsidRPr="00417895">
              <w:rPr>
                <w:rFonts w:eastAsia="SimSun"/>
              </w:rPr>
              <w:t>3.1, 3.3,</w:t>
            </w:r>
          </w:p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r w:rsidRPr="00417895">
              <w:rPr>
                <w:rFonts w:eastAsia="SimSun"/>
              </w:rPr>
              <w:t>3.1.1, 4.4, 4.9.1</w:t>
            </w:r>
          </w:p>
        </w:tc>
        <w:tc>
          <w:tcPr>
            <w:tcW w:w="709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proofErr w:type="spellStart"/>
            <w:r w:rsidRPr="00417895">
              <w:rPr>
                <w:rFonts w:eastAsia="SimSun"/>
              </w:rPr>
              <w:t>н.у</w:t>
            </w:r>
            <w:proofErr w:type="spellEnd"/>
            <w:r w:rsidRPr="00417895">
              <w:rPr>
                <w:rFonts w:eastAsia="SimSun"/>
              </w:rPr>
              <w:t>.</w:t>
            </w:r>
          </w:p>
        </w:tc>
        <w:tc>
          <w:tcPr>
            <w:tcW w:w="851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proofErr w:type="spellStart"/>
            <w:r w:rsidRPr="00417895">
              <w:rPr>
                <w:rFonts w:eastAsia="SimSun"/>
              </w:rPr>
              <w:t>н.у</w:t>
            </w:r>
            <w:proofErr w:type="spellEnd"/>
            <w:r w:rsidRPr="00417895">
              <w:rPr>
                <w:rFonts w:eastAsia="SimSun"/>
              </w:rPr>
              <w:t>.</w:t>
            </w:r>
          </w:p>
        </w:tc>
        <w:tc>
          <w:tcPr>
            <w:tcW w:w="850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proofErr w:type="spellStart"/>
            <w:r w:rsidRPr="00417895">
              <w:rPr>
                <w:rFonts w:eastAsia="SimSun"/>
              </w:rPr>
              <w:t>н.у</w:t>
            </w:r>
            <w:proofErr w:type="spellEnd"/>
            <w:r w:rsidRPr="00417895">
              <w:rPr>
                <w:rFonts w:eastAsia="SimSun"/>
              </w:rPr>
              <w:t>.</w:t>
            </w:r>
          </w:p>
        </w:tc>
        <w:tc>
          <w:tcPr>
            <w:tcW w:w="991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proofErr w:type="spellStart"/>
            <w:r w:rsidRPr="00417895">
              <w:rPr>
                <w:rFonts w:eastAsia="SimSun"/>
              </w:rPr>
              <w:t>н.у</w:t>
            </w:r>
            <w:proofErr w:type="spellEnd"/>
            <w:r w:rsidRPr="00417895">
              <w:rPr>
                <w:rFonts w:eastAsia="SimSun"/>
              </w:rPr>
              <w:t>.</w:t>
            </w:r>
          </w:p>
        </w:tc>
        <w:tc>
          <w:tcPr>
            <w:tcW w:w="1134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proofErr w:type="spellStart"/>
            <w:r w:rsidRPr="00417895">
              <w:rPr>
                <w:rFonts w:eastAsia="SimSun"/>
              </w:rPr>
              <w:t>н.у</w:t>
            </w:r>
            <w:proofErr w:type="spellEnd"/>
            <w:r w:rsidRPr="00417895">
              <w:rPr>
                <w:rFonts w:eastAsia="SimSun"/>
              </w:rPr>
              <w:t>.</w:t>
            </w:r>
          </w:p>
        </w:tc>
        <w:tc>
          <w:tcPr>
            <w:tcW w:w="1417" w:type="dxa"/>
          </w:tcPr>
          <w:p w:rsidR="00417895" w:rsidRPr="00417895" w:rsidRDefault="00417895" w:rsidP="00417895">
            <w:pPr>
              <w:widowControl/>
              <w:adjustRightInd w:val="0"/>
              <w:jc w:val="both"/>
              <w:rPr>
                <w:rFonts w:eastAsia="SimSun"/>
              </w:rPr>
            </w:pPr>
          </w:p>
        </w:tc>
      </w:tr>
      <w:tr w:rsidR="00417895" w:rsidRPr="00417895" w:rsidTr="00397628">
        <w:tc>
          <w:tcPr>
            <w:tcW w:w="702" w:type="dxa"/>
          </w:tcPr>
          <w:p w:rsidR="00417895" w:rsidRPr="00417895" w:rsidRDefault="00417895" w:rsidP="00417895">
            <w:pPr>
              <w:widowControl/>
              <w:suppressAutoHyphens/>
              <w:adjustRightInd w:val="0"/>
              <w:jc w:val="center"/>
              <w:rPr>
                <w:rFonts w:eastAsia="Calibri"/>
              </w:rPr>
            </w:pPr>
            <w:r w:rsidRPr="00417895">
              <w:rPr>
                <w:rFonts w:eastAsia="Calibri"/>
              </w:rPr>
              <w:t>3</w:t>
            </w:r>
          </w:p>
        </w:tc>
        <w:tc>
          <w:tcPr>
            <w:tcW w:w="1559" w:type="dxa"/>
          </w:tcPr>
          <w:p w:rsidR="00417895" w:rsidRPr="00417895" w:rsidRDefault="00417895" w:rsidP="00417895">
            <w:pPr>
              <w:widowControl/>
              <w:adjustRightInd w:val="0"/>
              <w:jc w:val="both"/>
              <w:rPr>
                <w:rFonts w:eastAsia="Calibri"/>
              </w:rPr>
            </w:pPr>
            <w:r w:rsidRPr="00417895">
              <w:rPr>
                <w:rFonts w:eastAsia="Calibri"/>
              </w:rPr>
              <w:t>существующая зона размещения объектов инженерной инфраструктуры</w:t>
            </w:r>
          </w:p>
        </w:tc>
        <w:tc>
          <w:tcPr>
            <w:tcW w:w="711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Calibri"/>
              </w:rPr>
            </w:pPr>
            <w:r w:rsidRPr="00417895">
              <w:rPr>
                <w:rFonts w:eastAsia="Calibri"/>
              </w:rPr>
              <w:t>0.005</w:t>
            </w:r>
          </w:p>
        </w:tc>
        <w:tc>
          <w:tcPr>
            <w:tcW w:w="992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Calibri"/>
              </w:rPr>
            </w:pPr>
            <w:r w:rsidRPr="00417895">
              <w:rPr>
                <w:rFonts w:eastAsia="Calibri"/>
              </w:rPr>
              <w:t>3.1.1</w:t>
            </w:r>
          </w:p>
        </w:tc>
        <w:tc>
          <w:tcPr>
            <w:tcW w:w="709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r w:rsidRPr="00417895">
              <w:rPr>
                <w:rFonts w:eastAsia="SimSun"/>
              </w:rPr>
              <w:t>ф.</w:t>
            </w:r>
          </w:p>
        </w:tc>
        <w:tc>
          <w:tcPr>
            <w:tcW w:w="851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r w:rsidRPr="00417895">
              <w:rPr>
                <w:rFonts w:eastAsia="SimSun"/>
              </w:rPr>
              <w:t>ф.</w:t>
            </w:r>
          </w:p>
        </w:tc>
        <w:tc>
          <w:tcPr>
            <w:tcW w:w="850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r w:rsidRPr="00417895">
              <w:rPr>
                <w:rFonts w:eastAsia="SimSun"/>
              </w:rPr>
              <w:t>ф.</w:t>
            </w:r>
          </w:p>
        </w:tc>
        <w:tc>
          <w:tcPr>
            <w:tcW w:w="991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r w:rsidRPr="00417895">
              <w:rPr>
                <w:rFonts w:eastAsia="SimSun"/>
              </w:rPr>
              <w:t>ф.</w:t>
            </w:r>
          </w:p>
        </w:tc>
        <w:tc>
          <w:tcPr>
            <w:tcW w:w="1134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r w:rsidRPr="00417895">
              <w:rPr>
                <w:rFonts w:eastAsia="SimSun"/>
              </w:rPr>
              <w:t>ф.</w:t>
            </w:r>
          </w:p>
        </w:tc>
        <w:tc>
          <w:tcPr>
            <w:tcW w:w="1417" w:type="dxa"/>
          </w:tcPr>
          <w:p w:rsidR="00417895" w:rsidRPr="00417895" w:rsidRDefault="00417895" w:rsidP="00417895">
            <w:pPr>
              <w:widowControl/>
              <w:adjustRightInd w:val="0"/>
              <w:jc w:val="both"/>
              <w:rPr>
                <w:rFonts w:eastAsia="SimSun"/>
              </w:rPr>
            </w:pPr>
          </w:p>
        </w:tc>
      </w:tr>
      <w:tr w:rsidR="00417895" w:rsidRPr="00417895" w:rsidTr="00397628">
        <w:tc>
          <w:tcPr>
            <w:tcW w:w="702" w:type="dxa"/>
          </w:tcPr>
          <w:p w:rsidR="00417895" w:rsidRPr="00417895" w:rsidRDefault="00417895" w:rsidP="00417895">
            <w:pPr>
              <w:widowControl/>
              <w:suppressAutoHyphens/>
              <w:adjustRightInd w:val="0"/>
              <w:jc w:val="center"/>
              <w:rPr>
                <w:rFonts w:eastAsia="SimSun"/>
              </w:rPr>
            </w:pPr>
            <w:r w:rsidRPr="00417895">
              <w:rPr>
                <w:rFonts w:eastAsia="Calibri"/>
              </w:rPr>
              <w:t>4</w:t>
            </w:r>
          </w:p>
        </w:tc>
        <w:tc>
          <w:tcPr>
            <w:tcW w:w="1559" w:type="dxa"/>
          </w:tcPr>
          <w:p w:rsidR="00417895" w:rsidRPr="00417895" w:rsidRDefault="00417895" w:rsidP="00417895">
            <w:pPr>
              <w:widowControl/>
              <w:adjustRightInd w:val="0"/>
              <w:jc w:val="both"/>
              <w:rPr>
                <w:rFonts w:eastAsia="SimSun" w:cs="Arial"/>
              </w:rPr>
            </w:pPr>
            <w:r w:rsidRPr="00417895">
              <w:rPr>
                <w:rFonts w:eastAsia="Calibri"/>
              </w:rPr>
              <w:t>зона размещения образовательных организаций</w:t>
            </w:r>
          </w:p>
        </w:tc>
        <w:tc>
          <w:tcPr>
            <w:tcW w:w="711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Calibri"/>
                <w:iCs/>
              </w:rPr>
            </w:pPr>
            <w:r w:rsidRPr="00417895">
              <w:rPr>
                <w:rFonts w:eastAsia="Calibri"/>
              </w:rPr>
              <w:t>0,53</w:t>
            </w:r>
          </w:p>
        </w:tc>
        <w:tc>
          <w:tcPr>
            <w:tcW w:w="992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r w:rsidRPr="00417895">
              <w:rPr>
                <w:rFonts w:eastAsia="Calibri"/>
              </w:rPr>
              <w:t xml:space="preserve">3.5.1, 3.1.1 </w:t>
            </w:r>
          </w:p>
        </w:tc>
        <w:tc>
          <w:tcPr>
            <w:tcW w:w="709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r w:rsidRPr="00417895">
              <w:rPr>
                <w:rFonts w:eastAsia="SimSun"/>
              </w:rPr>
              <w:t>ф.</w:t>
            </w:r>
          </w:p>
        </w:tc>
        <w:tc>
          <w:tcPr>
            <w:tcW w:w="851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r w:rsidRPr="00417895">
              <w:rPr>
                <w:rFonts w:eastAsia="SimSun"/>
              </w:rPr>
              <w:t>ф.</w:t>
            </w:r>
          </w:p>
        </w:tc>
        <w:tc>
          <w:tcPr>
            <w:tcW w:w="850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r w:rsidRPr="00417895">
              <w:rPr>
                <w:rFonts w:eastAsia="SimSun"/>
              </w:rPr>
              <w:t>ф.</w:t>
            </w:r>
          </w:p>
        </w:tc>
        <w:tc>
          <w:tcPr>
            <w:tcW w:w="991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r w:rsidRPr="00417895">
              <w:rPr>
                <w:rFonts w:eastAsia="SimSun"/>
              </w:rPr>
              <w:t>ф.</w:t>
            </w:r>
          </w:p>
        </w:tc>
        <w:tc>
          <w:tcPr>
            <w:tcW w:w="1134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r w:rsidRPr="00417895">
              <w:rPr>
                <w:rFonts w:eastAsia="SimSun"/>
              </w:rPr>
              <w:t>ф.</w:t>
            </w:r>
          </w:p>
        </w:tc>
        <w:tc>
          <w:tcPr>
            <w:tcW w:w="1417" w:type="dxa"/>
          </w:tcPr>
          <w:p w:rsidR="00417895" w:rsidRPr="00417895" w:rsidRDefault="00417895" w:rsidP="00417895">
            <w:pPr>
              <w:widowControl/>
              <w:adjustRightInd w:val="0"/>
              <w:jc w:val="both"/>
              <w:rPr>
                <w:rFonts w:eastAsia="SimSun"/>
              </w:rPr>
            </w:pPr>
          </w:p>
        </w:tc>
      </w:tr>
      <w:tr w:rsidR="00417895" w:rsidRPr="00417895" w:rsidTr="00397628">
        <w:tc>
          <w:tcPr>
            <w:tcW w:w="702" w:type="dxa"/>
          </w:tcPr>
          <w:p w:rsidR="00417895" w:rsidRPr="00417895" w:rsidRDefault="00417895" w:rsidP="00417895">
            <w:pPr>
              <w:widowControl/>
              <w:suppressAutoHyphens/>
              <w:adjustRightInd w:val="0"/>
              <w:jc w:val="center"/>
              <w:rPr>
                <w:rFonts w:eastAsia="Calibri"/>
              </w:rPr>
            </w:pPr>
            <w:r w:rsidRPr="00417895">
              <w:rPr>
                <w:rFonts w:eastAsia="Calibri"/>
              </w:rPr>
              <w:t>6</w:t>
            </w:r>
          </w:p>
        </w:tc>
        <w:tc>
          <w:tcPr>
            <w:tcW w:w="1559" w:type="dxa"/>
          </w:tcPr>
          <w:p w:rsidR="00417895" w:rsidRPr="00417895" w:rsidRDefault="00417895" w:rsidP="00417895">
            <w:pPr>
              <w:widowControl/>
              <w:adjustRightInd w:val="0"/>
              <w:jc w:val="both"/>
              <w:rPr>
                <w:rFonts w:eastAsia="Calibri"/>
              </w:rPr>
            </w:pPr>
            <w:r w:rsidRPr="00417895">
              <w:rPr>
                <w:rFonts w:eastAsia="Calibri"/>
              </w:rPr>
              <w:t>существующая зона размещения объектов улично-дорожной сети</w:t>
            </w:r>
          </w:p>
        </w:tc>
        <w:tc>
          <w:tcPr>
            <w:tcW w:w="711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Calibri"/>
              </w:rPr>
            </w:pPr>
            <w:r w:rsidRPr="00417895">
              <w:rPr>
                <w:rFonts w:eastAsia="Calibri"/>
              </w:rPr>
              <w:t>0,346</w:t>
            </w:r>
          </w:p>
        </w:tc>
        <w:tc>
          <w:tcPr>
            <w:tcW w:w="992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Calibri"/>
              </w:rPr>
            </w:pPr>
            <w:r w:rsidRPr="00417895">
              <w:rPr>
                <w:rFonts w:eastAsia="Calibri"/>
              </w:rPr>
              <w:t>12.0.1</w:t>
            </w:r>
          </w:p>
        </w:tc>
        <w:tc>
          <w:tcPr>
            <w:tcW w:w="709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r w:rsidRPr="00417895">
              <w:rPr>
                <w:rFonts w:eastAsia="SimSun"/>
              </w:rPr>
              <w:t>ф.</w:t>
            </w:r>
          </w:p>
        </w:tc>
        <w:tc>
          <w:tcPr>
            <w:tcW w:w="851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r w:rsidRPr="00417895">
              <w:rPr>
                <w:rFonts w:eastAsia="SimSun"/>
              </w:rPr>
              <w:t>ф.</w:t>
            </w:r>
          </w:p>
        </w:tc>
        <w:tc>
          <w:tcPr>
            <w:tcW w:w="850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r w:rsidRPr="00417895">
              <w:rPr>
                <w:rFonts w:eastAsia="SimSun"/>
              </w:rPr>
              <w:t>ф.</w:t>
            </w:r>
          </w:p>
        </w:tc>
        <w:tc>
          <w:tcPr>
            <w:tcW w:w="991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r w:rsidRPr="00417895">
              <w:rPr>
                <w:rFonts w:eastAsia="SimSun"/>
              </w:rPr>
              <w:t>ф.</w:t>
            </w:r>
          </w:p>
        </w:tc>
        <w:tc>
          <w:tcPr>
            <w:tcW w:w="1134" w:type="dxa"/>
          </w:tcPr>
          <w:p w:rsidR="00417895" w:rsidRPr="00417895" w:rsidRDefault="00417895" w:rsidP="00417895">
            <w:pPr>
              <w:widowControl/>
              <w:adjustRightInd w:val="0"/>
              <w:jc w:val="center"/>
              <w:rPr>
                <w:rFonts w:eastAsia="SimSun"/>
              </w:rPr>
            </w:pPr>
            <w:r w:rsidRPr="00417895">
              <w:rPr>
                <w:rFonts w:eastAsia="SimSun"/>
              </w:rPr>
              <w:t>ф.</w:t>
            </w:r>
          </w:p>
        </w:tc>
        <w:tc>
          <w:tcPr>
            <w:tcW w:w="1417" w:type="dxa"/>
          </w:tcPr>
          <w:p w:rsidR="00417895" w:rsidRPr="00417895" w:rsidRDefault="00417895" w:rsidP="00417895">
            <w:pPr>
              <w:widowControl/>
              <w:adjustRightInd w:val="0"/>
              <w:jc w:val="both"/>
              <w:rPr>
                <w:rFonts w:eastAsia="SimSun"/>
              </w:rPr>
            </w:pPr>
          </w:p>
        </w:tc>
      </w:tr>
    </w:tbl>
    <w:p w:rsidR="00417895" w:rsidRPr="00417895" w:rsidRDefault="00417895" w:rsidP="00417895">
      <w:pPr>
        <w:widowControl/>
        <w:autoSpaceDE/>
        <w:autoSpaceDN/>
        <w:spacing w:line="264" w:lineRule="auto"/>
        <w:ind w:firstLine="708"/>
        <w:jc w:val="both"/>
        <w:rPr>
          <w:rFonts w:eastAsia="Calibri"/>
          <w:sz w:val="24"/>
          <w:szCs w:val="24"/>
        </w:rPr>
      </w:pPr>
    </w:p>
    <w:p w:rsidR="00417895" w:rsidRPr="00417895" w:rsidRDefault="00417895" w:rsidP="00417895">
      <w:pPr>
        <w:widowControl/>
        <w:autoSpaceDE/>
        <w:autoSpaceDN/>
        <w:spacing w:line="264" w:lineRule="auto"/>
        <w:ind w:firstLine="708"/>
        <w:jc w:val="both"/>
        <w:rPr>
          <w:rFonts w:eastAsia="Calibri"/>
          <w:color w:val="000000"/>
          <w:sz w:val="24"/>
          <w:szCs w:val="24"/>
        </w:rPr>
      </w:pPr>
      <w:r w:rsidRPr="00417895">
        <w:rPr>
          <w:rFonts w:eastAsia="Calibri"/>
          <w:color w:val="000000"/>
          <w:sz w:val="24"/>
          <w:szCs w:val="24"/>
        </w:rPr>
        <w:t xml:space="preserve">Примечание: </w:t>
      </w:r>
    </w:p>
    <w:p w:rsidR="00417895" w:rsidRPr="00417895" w:rsidRDefault="00417895" w:rsidP="00417895">
      <w:pPr>
        <w:widowControl/>
        <w:autoSpaceDE/>
        <w:autoSpaceDN/>
        <w:spacing w:line="264" w:lineRule="auto"/>
        <w:ind w:firstLine="708"/>
        <w:jc w:val="both"/>
        <w:rPr>
          <w:rFonts w:eastAsia="Calibri"/>
          <w:sz w:val="24"/>
          <w:szCs w:val="24"/>
        </w:rPr>
      </w:pPr>
      <w:r w:rsidRPr="00417895">
        <w:rPr>
          <w:rFonts w:eastAsia="Calibri"/>
          <w:sz w:val="24"/>
          <w:szCs w:val="24"/>
        </w:rPr>
        <w:t>- освоение территории в границах настоящего проекта возможно после установления соответствующего градостроительного регламента и видов разрешенного использования земельным участкам, соответствующего планируемому развитию.</w:t>
      </w:r>
    </w:p>
    <w:p w:rsidR="00417895" w:rsidRPr="00417895" w:rsidRDefault="00417895" w:rsidP="00417895">
      <w:pPr>
        <w:widowControl/>
        <w:autoSpaceDE/>
        <w:autoSpaceDN/>
        <w:spacing w:line="264" w:lineRule="auto"/>
        <w:ind w:firstLine="708"/>
        <w:jc w:val="both"/>
        <w:rPr>
          <w:rFonts w:eastAsia="Calibri"/>
          <w:color w:val="000000"/>
          <w:sz w:val="24"/>
          <w:szCs w:val="24"/>
        </w:rPr>
      </w:pPr>
      <w:bookmarkStart w:id="10" w:name="_Hlk177897234"/>
      <w:bookmarkStart w:id="11" w:name="_Hlk177900798"/>
      <w:r w:rsidRPr="00417895">
        <w:rPr>
          <w:rFonts w:eastAsia="Calibri"/>
          <w:color w:val="000000"/>
          <w:sz w:val="24"/>
          <w:szCs w:val="24"/>
        </w:rPr>
        <w:t xml:space="preserve">- параметры объектов могут уточняться на этапе дальнейшего проектирования. </w:t>
      </w:r>
    </w:p>
    <w:p w:rsidR="00417895" w:rsidRPr="00417895" w:rsidRDefault="00417895" w:rsidP="00417895">
      <w:pPr>
        <w:widowControl/>
        <w:autoSpaceDE/>
        <w:autoSpaceDN/>
        <w:spacing w:line="264" w:lineRule="auto"/>
        <w:ind w:firstLine="708"/>
        <w:jc w:val="both"/>
        <w:rPr>
          <w:rFonts w:eastAsia="Calibri"/>
          <w:color w:val="000000"/>
          <w:sz w:val="24"/>
          <w:szCs w:val="24"/>
        </w:rPr>
      </w:pPr>
    </w:p>
    <w:bookmarkEnd w:id="10"/>
    <w:bookmarkEnd w:id="11"/>
    <w:p w:rsidR="00417895" w:rsidRPr="00417895" w:rsidRDefault="00417895" w:rsidP="00417895">
      <w:pPr>
        <w:widowControl/>
        <w:autoSpaceDE/>
        <w:autoSpaceDN/>
        <w:spacing w:line="288" w:lineRule="auto"/>
        <w:ind w:firstLine="708"/>
        <w:jc w:val="both"/>
        <w:rPr>
          <w:rFonts w:eastAsia="Calibri"/>
          <w:sz w:val="28"/>
        </w:rPr>
      </w:pPr>
      <w:r w:rsidRPr="00417895">
        <w:rPr>
          <w:rFonts w:eastAsia="Calibri"/>
          <w:sz w:val="28"/>
        </w:rPr>
        <w:t xml:space="preserve">1.1.3. пункт 2.5. «Характеристики развития инженерной инфраструктуры» </w:t>
      </w:r>
    </w:p>
    <w:p w:rsidR="00417895" w:rsidRPr="00417895" w:rsidRDefault="00417895" w:rsidP="00417895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color w:val="000000"/>
          <w:sz w:val="28"/>
        </w:rPr>
      </w:pPr>
      <w:r w:rsidRPr="00417895">
        <w:rPr>
          <w:rFonts w:eastAsia="Calibri"/>
          <w:color w:val="000000"/>
          <w:sz w:val="28"/>
        </w:rPr>
        <w:t>1.1.3.1 подпункт 2.5.2. «Мероприятия по хозяйственно-бытовой канализации» дополнить абзацами следующего содержания:</w:t>
      </w:r>
    </w:p>
    <w:p w:rsidR="00417895" w:rsidRPr="00417895" w:rsidRDefault="00417895" w:rsidP="00417895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color w:val="000000"/>
          <w:sz w:val="28"/>
        </w:rPr>
      </w:pPr>
      <w:r w:rsidRPr="00417895">
        <w:rPr>
          <w:rFonts w:eastAsia="Calibri"/>
          <w:color w:val="000000"/>
          <w:sz w:val="28"/>
        </w:rPr>
        <w:t xml:space="preserve">2.5.2.1.5. Проектом планировки предлагается вынос сети водоотведения Ø200мм, которая попадает под зону переноса ТП-134. </w:t>
      </w:r>
    </w:p>
    <w:p w:rsidR="00417895" w:rsidRPr="00417895" w:rsidRDefault="00417895" w:rsidP="00417895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color w:val="000000"/>
          <w:sz w:val="28"/>
        </w:rPr>
      </w:pPr>
      <w:r w:rsidRPr="00417895">
        <w:rPr>
          <w:rFonts w:eastAsia="Calibri"/>
          <w:color w:val="000000"/>
          <w:sz w:val="28"/>
        </w:rPr>
        <w:t>2.5.2.1.6. Протяженность планируемой к выносу сети канализации - 100м.</w:t>
      </w:r>
    </w:p>
    <w:p w:rsidR="00417895" w:rsidRPr="00417895" w:rsidRDefault="00417895" w:rsidP="00417895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color w:val="000000"/>
          <w:sz w:val="28"/>
        </w:rPr>
      </w:pPr>
      <w:r w:rsidRPr="00417895">
        <w:rPr>
          <w:rFonts w:eastAsia="Calibri"/>
          <w:color w:val="000000"/>
          <w:sz w:val="28"/>
        </w:rPr>
        <w:t>1.1.3.2 подпункт 2.5.5. «Мероприятия по электроснабжению» дополнить абзацами следующего содержания:</w:t>
      </w:r>
    </w:p>
    <w:p w:rsidR="00417895" w:rsidRPr="00417895" w:rsidRDefault="00417895" w:rsidP="00417895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color w:val="000000"/>
          <w:sz w:val="28"/>
        </w:rPr>
      </w:pPr>
      <w:r w:rsidRPr="00417895">
        <w:rPr>
          <w:rFonts w:eastAsia="Calibri"/>
          <w:color w:val="000000"/>
          <w:sz w:val="28"/>
        </w:rPr>
        <w:t>2.5.5.11. На основании расчетов электропотребление сквера составляет 3,08 кВт.</w:t>
      </w:r>
    </w:p>
    <w:p w:rsidR="00417895" w:rsidRPr="00417895" w:rsidRDefault="00417895" w:rsidP="00417895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color w:val="000000"/>
          <w:sz w:val="28"/>
        </w:rPr>
      </w:pPr>
      <w:r w:rsidRPr="00417895">
        <w:rPr>
          <w:rFonts w:eastAsia="Calibri"/>
          <w:color w:val="000000"/>
          <w:sz w:val="28"/>
        </w:rPr>
        <w:t>2.5.5.12. Электроснабжение предлагается осуществить от ТП-134.</w:t>
      </w:r>
    </w:p>
    <w:p w:rsidR="00417895" w:rsidRPr="00417895" w:rsidRDefault="00417895" w:rsidP="00417895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color w:val="000000"/>
          <w:sz w:val="28"/>
        </w:rPr>
      </w:pPr>
      <w:r w:rsidRPr="00417895">
        <w:rPr>
          <w:rFonts w:eastAsia="Calibri"/>
          <w:color w:val="000000"/>
          <w:sz w:val="28"/>
        </w:rPr>
        <w:t>2.5.5.13. С учетом разработанных планировочных решений по застройке территории предусматриваются следующие мероприятия:</w:t>
      </w:r>
    </w:p>
    <w:p w:rsidR="00417895" w:rsidRPr="00417895" w:rsidRDefault="00417895" w:rsidP="00417895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color w:val="000000"/>
          <w:sz w:val="28"/>
        </w:rPr>
      </w:pPr>
      <w:r w:rsidRPr="00417895">
        <w:rPr>
          <w:rFonts w:eastAsia="Calibri"/>
          <w:color w:val="000000"/>
          <w:sz w:val="28"/>
        </w:rPr>
        <w:lastRenderedPageBreak/>
        <w:t>- перенос ТП-134;</w:t>
      </w:r>
    </w:p>
    <w:p w:rsidR="00417895" w:rsidRPr="00417895" w:rsidRDefault="00417895" w:rsidP="00417895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color w:val="000000"/>
          <w:sz w:val="28"/>
        </w:rPr>
      </w:pPr>
      <w:r w:rsidRPr="00417895">
        <w:rPr>
          <w:rFonts w:eastAsia="Calibri"/>
          <w:color w:val="000000"/>
          <w:sz w:val="28"/>
        </w:rPr>
        <w:t xml:space="preserve">- демонтаж ВЛ 0,4 </w:t>
      </w:r>
      <w:proofErr w:type="spellStart"/>
      <w:r w:rsidRPr="00417895">
        <w:rPr>
          <w:rFonts w:eastAsia="Calibri"/>
          <w:color w:val="000000"/>
          <w:sz w:val="28"/>
        </w:rPr>
        <w:t>кВ</w:t>
      </w:r>
      <w:proofErr w:type="spellEnd"/>
      <w:r w:rsidRPr="00417895">
        <w:rPr>
          <w:rFonts w:eastAsia="Calibri"/>
          <w:color w:val="000000"/>
          <w:sz w:val="28"/>
        </w:rPr>
        <w:t xml:space="preserve"> (47 м);</w:t>
      </w:r>
    </w:p>
    <w:p w:rsidR="00417895" w:rsidRPr="00417895" w:rsidRDefault="00417895" w:rsidP="00417895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color w:val="000000"/>
          <w:sz w:val="28"/>
        </w:rPr>
      </w:pPr>
      <w:r w:rsidRPr="00417895">
        <w:rPr>
          <w:rFonts w:eastAsia="Calibri"/>
          <w:color w:val="000000"/>
          <w:sz w:val="28"/>
        </w:rPr>
        <w:t xml:space="preserve">- демонтаж КЛ 0,4 </w:t>
      </w:r>
      <w:proofErr w:type="spellStart"/>
      <w:r w:rsidRPr="00417895">
        <w:rPr>
          <w:rFonts w:eastAsia="Calibri"/>
          <w:color w:val="000000"/>
          <w:sz w:val="28"/>
        </w:rPr>
        <w:t>кВ</w:t>
      </w:r>
      <w:proofErr w:type="spellEnd"/>
      <w:r w:rsidRPr="00417895">
        <w:rPr>
          <w:rFonts w:eastAsia="Calibri"/>
          <w:color w:val="000000"/>
          <w:sz w:val="28"/>
        </w:rPr>
        <w:t xml:space="preserve"> (391 м);</w:t>
      </w:r>
    </w:p>
    <w:p w:rsidR="00417895" w:rsidRPr="00417895" w:rsidRDefault="00417895" w:rsidP="00417895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color w:val="000000"/>
          <w:sz w:val="28"/>
        </w:rPr>
      </w:pPr>
      <w:r w:rsidRPr="00417895">
        <w:rPr>
          <w:rFonts w:eastAsia="Calibri"/>
          <w:color w:val="000000"/>
          <w:sz w:val="28"/>
        </w:rPr>
        <w:t xml:space="preserve">- демонтаж КЛ 6 </w:t>
      </w:r>
      <w:proofErr w:type="spellStart"/>
      <w:r w:rsidRPr="00417895">
        <w:rPr>
          <w:rFonts w:eastAsia="Calibri"/>
          <w:color w:val="000000"/>
          <w:sz w:val="28"/>
        </w:rPr>
        <w:t>кВ</w:t>
      </w:r>
      <w:proofErr w:type="spellEnd"/>
      <w:r w:rsidRPr="00417895">
        <w:rPr>
          <w:rFonts w:eastAsia="Calibri"/>
          <w:color w:val="000000"/>
          <w:sz w:val="28"/>
        </w:rPr>
        <w:t xml:space="preserve"> (207 м);</w:t>
      </w:r>
    </w:p>
    <w:p w:rsidR="00417895" w:rsidRPr="00417895" w:rsidRDefault="00417895" w:rsidP="00417895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color w:val="000000"/>
          <w:sz w:val="28"/>
        </w:rPr>
      </w:pPr>
      <w:r w:rsidRPr="00417895">
        <w:rPr>
          <w:rFonts w:eastAsia="Calibri"/>
          <w:color w:val="000000"/>
          <w:sz w:val="28"/>
        </w:rPr>
        <w:t xml:space="preserve">- строительство КЛ 6 </w:t>
      </w:r>
      <w:proofErr w:type="spellStart"/>
      <w:r w:rsidRPr="00417895">
        <w:rPr>
          <w:rFonts w:eastAsia="Calibri"/>
          <w:color w:val="000000"/>
          <w:sz w:val="28"/>
        </w:rPr>
        <w:t>кВ</w:t>
      </w:r>
      <w:proofErr w:type="spellEnd"/>
      <w:r w:rsidRPr="00417895">
        <w:rPr>
          <w:rFonts w:eastAsia="Calibri"/>
          <w:color w:val="000000"/>
          <w:sz w:val="28"/>
        </w:rPr>
        <w:t xml:space="preserve"> (509 м);</w:t>
      </w:r>
    </w:p>
    <w:p w:rsidR="00417895" w:rsidRPr="00417895" w:rsidRDefault="00417895" w:rsidP="00417895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color w:val="000000"/>
          <w:sz w:val="28"/>
        </w:rPr>
      </w:pPr>
      <w:r w:rsidRPr="00417895">
        <w:rPr>
          <w:rFonts w:eastAsia="Calibri"/>
          <w:color w:val="000000"/>
          <w:sz w:val="28"/>
        </w:rPr>
        <w:t xml:space="preserve">- строительство КЛ 0,4 </w:t>
      </w:r>
      <w:proofErr w:type="spellStart"/>
      <w:r w:rsidRPr="00417895">
        <w:rPr>
          <w:rFonts w:eastAsia="Calibri"/>
          <w:color w:val="000000"/>
          <w:sz w:val="28"/>
        </w:rPr>
        <w:t>кВ</w:t>
      </w:r>
      <w:proofErr w:type="spellEnd"/>
      <w:r w:rsidRPr="00417895">
        <w:rPr>
          <w:rFonts w:eastAsia="Calibri"/>
          <w:color w:val="000000"/>
          <w:sz w:val="28"/>
        </w:rPr>
        <w:t xml:space="preserve"> (323 м);</w:t>
      </w:r>
    </w:p>
    <w:p w:rsidR="00417895" w:rsidRPr="00417895" w:rsidRDefault="00417895" w:rsidP="00417895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color w:val="000000"/>
          <w:sz w:val="28"/>
        </w:rPr>
      </w:pPr>
      <w:r w:rsidRPr="00417895">
        <w:rPr>
          <w:rFonts w:eastAsia="Calibri"/>
          <w:color w:val="000000"/>
          <w:sz w:val="28"/>
        </w:rPr>
        <w:t>- строительство сети освещения (375 м).</w:t>
      </w:r>
    </w:p>
    <w:p w:rsidR="00417895" w:rsidRPr="00417895" w:rsidRDefault="00417895" w:rsidP="00417895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color w:val="000000"/>
          <w:sz w:val="28"/>
        </w:rPr>
      </w:pPr>
      <w:r w:rsidRPr="00417895">
        <w:rPr>
          <w:rFonts w:eastAsia="Calibri"/>
          <w:color w:val="000000"/>
          <w:sz w:val="28"/>
        </w:rPr>
        <w:t>2. Фрагмент чертежа Проекта планировки с указанием красных линий, границ зон планируемого размещения объектов социально-культурного и коммунально-бытового назначения, объектов капитального строительства местного значения изложить согласно приложению №1 к настоящим изменениям.</w:t>
      </w:r>
    </w:p>
    <w:p w:rsidR="00417895" w:rsidRPr="00417895" w:rsidRDefault="00417895" w:rsidP="00417895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color w:val="000000"/>
          <w:sz w:val="28"/>
        </w:rPr>
      </w:pPr>
      <w:r w:rsidRPr="00417895">
        <w:rPr>
          <w:rFonts w:eastAsia="Calibri"/>
          <w:color w:val="000000"/>
          <w:sz w:val="28"/>
        </w:rPr>
        <w:t xml:space="preserve"> 3. Фрагмент чертежа Проекта планировки с указанием красных линий, линий, обозначающих дороги, улицы, проезды, линии связи, объектов инженерной и транспортной инфраструктур изложить согласно приложению №2 к настоящим изменениям.</w:t>
      </w:r>
    </w:p>
    <w:p w:rsidR="00417895" w:rsidRPr="00417895" w:rsidRDefault="00417895" w:rsidP="00417895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sz w:val="28"/>
          <w:szCs w:val="28"/>
        </w:rPr>
      </w:pPr>
      <w:r w:rsidRPr="00417895">
        <w:rPr>
          <w:rFonts w:eastAsia="Calibri"/>
          <w:color w:val="000000"/>
          <w:sz w:val="28"/>
        </w:rPr>
        <w:t>4. Фрагмент чертежа Проекта планировки с указанием красных линий с координатами поворотных точек изложить согласно приложению №3 к настоящим изменениям,</w:t>
      </w:r>
      <w:r w:rsidRPr="00417895">
        <w:rPr>
          <w:rFonts w:eastAsia="Calibri"/>
          <w:sz w:val="28"/>
          <w:szCs w:val="28"/>
        </w:rPr>
        <w:t xml:space="preserve"> дополнив перечнем координат характерных точек устанавливаемых красных линий согласно приложению №4 к настоящим изменений.</w:t>
      </w:r>
    </w:p>
    <w:p w:rsidR="00417895" w:rsidRPr="00417895" w:rsidRDefault="00417895" w:rsidP="00417895">
      <w:pPr>
        <w:tabs>
          <w:tab w:val="left" w:pos="0"/>
          <w:tab w:val="left" w:pos="284"/>
        </w:tabs>
        <w:suppressAutoHyphens/>
        <w:autoSpaceDE/>
        <w:autoSpaceDN/>
        <w:spacing w:line="288" w:lineRule="auto"/>
        <w:ind w:firstLine="709"/>
        <w:jc w:val="both"/>
        <w:rPr>
          <w:rFonts w:eastAsia="Calibri"/>
          <w:sz w:val="28"/>
        </w:rPr>
      </w:pPr>
      <w:r w:rsidRPr="00417895">
        <w:rPr>
          <w:rFonts w:eastAsia="Calibri"/>
          <w:sz w:val="28"/>
        </w:rPr>
        <w:t xml:space="preserve">Чертеж Проекта планировки с указанием красных линий с координатами поворотных точек является документом служебного пользования и не подлежит публикации в Сборнике документов и правовых актов муниципального образования города Казани и размещению на официальном портале органов местного самоуправления </w:t>
      </w:r>
      <w:proofErr w:type="spellStart"/>
      <w:r w:rsidRPr="00417895">
        <w:rPr>
          <w:rFonts w:eastAsia="Calibri"/>
          <w:sz w:val="28"/>
        </w:rPr>
        <w:t>г.Казани</w:t>
      </w:r>
      <w:proofErr w:type="spellEnd"/>
      <w:r w:rsidRPr="00417895">
        <w:rPr>
          <w:rFonts w:eastAsia="Calibri"/>
          <w:sz w:val="28"/>
        </w:rPr>
        <w:t>.</w:t>
      </w:r>
    </w:p>
    <w:p w:rsidR="00417895" w:rsidRPr="00417895" w:rsidRDefault="00417895" w:rsidP="00417895">
      <w:pPr>
        <w:widowControl/>
        <w:autoSpaceDE/>
        <w:autoSpaceDN/>
        <w:spacing w:line="288" w:lineRule="auto"/>
        <w:jc w:val="both"/>
        <w:rPr>
          <w:rFonts w:eastAsia="Calibri"/>
          <w:b/>
          <w:sz w:val="26"/>
          <w:szCs w:val="26"/>
        </w:rPr>
      </w:pPr>
    </w:p>
    <w:p w:rsidR="00417895" w:rsidRPr="00417895" w:rsidRDefault="00417895" w:rsidP="00417895">
      <w:pPr>
        <w:widowControl/>
        <w:autoSpaceDE/>
        <w:autoSpaceDN/>
        <w:spacing w:after="160" w:line="259" w:lineRule="auto"/>
        <w:rPr>
          <w:rFonts w:eastAsia="Calibri"/>
          <w:b/>
          <w:sz w:val="26"/>
          <w:szCs w:val="26"/>
        </w:rPr>
        <w:sectPr w:rsidR="00417895" w:rsidRPr="00417895" w:rsidSect="00F86311">
          <w:headerReference w:type="default" r:id="rId12"/>
          <w:pgSz w:w="11906" w:h="16838" w:code="9"/>
          <w:pgMar w:top="1134" w:right="1134" w:bottom="1134" w:left="1134" w:header="454" w:footer="454" w:gutter="0"/>
          <w:cols w:space="708"/>
          <w:titlePg/>
          <w:docGrid w:linePitch="381"/>
        </w:sectPr>
      </w:pPr>
      <w:r w:rsidRPr="00417895">
        <w:rPr>
          <w:rFonts w:eastAsia="Calibri"/>
          <w:bCs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F67ACA" wp14:editId="28D16DB4">
                <wp:simplePos x="0" y="0"/>
                <wp:positionH relativeFrom="column">
                  <wp:posOffset>1794510</wp:posOffset>
                </wp:positionH>
                <wp:positionV relativeFrom="paragraph">
                  <wp:posOffset>6349</wp:posOffset>
                </wp:positionV>
                <wp:extent cx="2124075" cy="0"/>
                <wp:effectExtent l="0" t="0" r="0" b="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40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ED1796" id="Прямая соединительная линия 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3pt,.5pt" to="308.5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" strokecolor="windowText" strokeweight=".5pt">
                <v:stroke joinstyle="miter"/>
              </v:line>
            </w:pict>
          </mc:Fallback>
        </mc:AlternateContent>
      </w:r>
      <w:r w:rsidRPr="00417895">
        <w:rPr>
          <w:rFonts w:eastAsia="Calibri"/>
          <w:b/>
          <w:sz w:val="26"/>
          <w:szCs w:val="26"/>
        </w:rPr>
        <w:br w:type="page"/>
      </w:r>
    </w:p>
    <w:p w:rsidR="00417895" w:rsidRPr="00417895" w:rsidRDefault="00417895" w:rsidP="00417895">
      <w:pPr>
        <w:widowControl/>
        <w:autoSpaceDE/>
        <w:autoSpaceDN/>
        <w:spacing w:line="288" w:lineRule="auto"/>
        <w:jc w:val="both"/>
        <w:rPr>
          <w:rFonts w:eastAsia="Calibri"/>
          <w:b/>
          <w:sz w:val="26"/>
          <w:szCs w:val="26"/>
        </w:rPr>
      </w:pPr>
      <w:r w:rsidRPr="00417895">
        <w:rPr>
          <w:rFonts w:eastAsia="Calibri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8648700" cy="6115050"/>
            <wp:effectExtent l="0" t="0" r="0" b="0"/>
            <wp:docPr id="9" name="Рисунок 9" descr="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95" w:rsidRPr="00417895" w:rsidRDefault="00417895" w:rsidP="00417895">
      <w:pPr>
        <w:widowControl/>
        <w:autoSpaceDE/>
        <w:autoSpaceDN/>
        <w:spacing w:line="288" w:lineRule="auto"/>
        <w:jc w:val="both"/>
        <w:rPr>
          <w:rFonts w:eastAsia="Calibri"/>
          <w:b/>
          <w:sz w:val="26"/>
          <w:szCs w:val="26"/>
        </w:rPr>
      </w:pPr>
      <w:r w:rsidRPr="00417895">
        <w:rPr>
          <w:rFonts w:eastAsia="Calibri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8648700" cy="6115050"/>
            <wp:effectExtent l="0" t="0" r="0" b="0"/>
            <wp:docPr id="8" name="Рисунок 8" descr="ИЗМ I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М II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61A" w:rsidRPr="00417895" w:rsidRDefault="00417895" w:rsidP="00417895">
      <w:pPr>
        <w:widowControl/>
        <w:autoSpaceDE/>
        <w:autoSpaceDN/>
        <w:spacing w:line="288" w:lineRule="auto"/>
        <w:jc w:val="both"/>
        <w:rPr>
          <w:rFonts w:eastAsia="Calibri"/>
          <w:b/>
          <w:sz w:val="26"/>
          <w:szCs w:val="26"/>
        </w:rPr>
      </w:pPr>
      <w:r w:rsidRPr="00417895">
        <w:rPr>
          <w:rFonts w:eastAsia="Calibri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8648700" cy="6115050"/>
            <wp:effectExtent l="0" t="0" r="0" b="0"/>
            <wp:docPr id="7" name="Рисунок 7" descr="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V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895">
        <w:rPr>
          <w:rFonts w:ascii="TimesNewRomanPSMT" w:hAnsi="TimesNewRomanPSMT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6A4F76" wp14:editId="5A7716C4">
                <wp:simplePos x="0" y="0"/>
                <wp:positionH relativeFrom="margin">
                  <wp:posOffset>2038328</wp:posOffset>
                </wp:positionH>
                <wp:positionV relativeFrom="paragraph">
                  <wp:posOffset>8401926</wp:posOffset>
                </wp:positionV>
                <wp:extent cx="2101933" cy="0"/>
                <wp:effectExtent l="0" t="0" r="0" b="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193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3D395E" id="Прямая соединительная линия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60.5pt,661.55pt" to="326pt,6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sectPr w:rsidR="00CB561A" w:rsidRPr="00417895" w:rsidSect="008F6D01">
      <w:pgSz w:w="16838" w:h="11906" w:orient="landscape" w:code="9"/>
      <w:pgMar w:top="1134" w:right="1134" w:bottom="1134" w:left="1134" w:header="454" w:footer="45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852" w:rsidRDefault="00167852">
      <w:r>
        <w:separator/>
      </w:r>
    </w:p>
  </w:endnote>
  <w:endnote w:type="continuationSeparator" w:id="0">
    <w:p w:rsidR="00167852" w:rsidRDefault="00167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852" w:rsidRDefault="00167852">
      <w:r>
        <w:separator/>
      </w:r>
    </w:p>
  </w:footnote>
  <w:footnote w:type="continuationSeparator" w:id="0">
    <w:p w:rsidR="00167852" w:rsidRDefault="001678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3422162"/>
      <w:docPartObj>
        <w:docPartGallery w:val="Page Numbers (Top of Page)"/>
        <w:docPartUnique/>
      </w:docPartObj>
    </w:sdtPr>
    <w:sdtEndPr>
      <w:rPr>
        <w:rFonts w:cs="Times New Roman"/>
        <w:sz w:val="24"/>
        <w:szCs w:val="24"/>
      </w:rPr>
    </w:sdtEndPr>
    <w:sdtContent>
      <w:p w:rsidR="00DB3E8B" w:rsidRPr="00D978DA" w:rsidRDefault="00417895">
        <w:pPr>
          <w:pStyle w:val="1"/>
          <w:jc w:val="center"/>
          <w:rPr>
            <w:rFonts w:cs="Times New Roman"/>
            <w:sz w:val="24"/>
            <w:szCs w:val="24"/>
          </w:rPr>
        </w:pPr>
        <w:r w:rsidRPr="00D978DA">
          <w:rPr>
            <w:rFonts w:cs="Times New Roman"/>
            <w:sz w:val="24"/>
            <w:szCs w:val="24"/>
          </w:rPr>
          <w:fldChar w:fldCharType="begin"/>
        </w:r>
        <w:r w:rsidRPr="00D978DA">
          <w:rPr>
            <w:rFonts w:cs="Times New Roman"/>
            <w:sz w:val="24"/>
            <w:szCs w:val="24"/>
          </w:rPr>
          <w:instrText>PAGE   \* MERGEFORMAT</w:instrText>
        </w:r>
        <w:r w:rsidRPr="00D978DA">
          <w:rPr>
            <w:rFonts w:cs="Times New Roman"/>
            <w:sz w:val="24"/>
            <w:szCs w:val="24"/>
          </w:rPr>
          <w:fldChar w:fldCharType="separate"/>
        </w:r>
        <w:r w:rsidR="00204BA9">
          <w:rPr>
            <w:rFonts w:cs="Times New Roman"/>
            <w:noProof/>
            <w:sz w:val="24"/>
            <w:szCs w:val="24"/>
          </w:rPr>
          <w:t>8</w:t>
        </w:r>
        <w:r w:rsidRPr="00D978DA">
          <w:rPr>
            <w:rFonts w:cs="Times New Roman"/>
            <w:sz w:val="24"/>
            <w:szCs w:val="24"/>
          </w:rPr>
          <w:fldChar w:fldCharType="end"/>
        </w:r>
      </w:p>
    </w:sdtContent>
  </w:sdt>
  <w:p w:rsidR="00DE71D8" w:rsidRPr="00D978DA" w:rsidRDefault="00167852" w:rsidP="00DD2E72">
    <w:pPr>
      <w:pStyle w:val="1"/>
      <w:rPr>
        <w:rFonts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A0525B"/>
    <w:multiLevelType w:val="hybridMultilevel"/>
    <w:tmpl w:val="600C3A44"/>
    <w:lvl w:ilvl="0" w:tplc="D25CBD80">
      <w:start w:val="1"/>
      <w:numFmt w:val="decimal"/>
      <w:lvlText w:val="%1."/>
      <w:lvlJc w:val="left"/>
      <w:pPr>
        <w:ind w:left="141" w:hanging="3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A80FAB0">
      <w:numFmt w:val="bullet"/>
      <w:lvlText w:val="•"/>
      <w:lvlJc w:val="left"/>
      <w:pPr>
        <w:ind w:left="1118" w:hanging="317"/>
      </w:pPr>
      <w:rPr>
        <w:rFonts w:hint="default"/>
        <w:lang w:val="ru-RU" w:eastAsia="en-US" w:bidi="ar-SA"/>
      </w:rPr>
    </w:lvl>
    <w:lvl w:ilvl="2" w:tplc="E91A3654">
      <w:numFmt w:val="bullet"/>
      <w:lvlText w:val="•"/>
      <w:lvlJc w:val="left"/>
      <w:pPr>
        <w:ind w:left="2096" w:hanging="317"/>
      </w:pPr>
      <w:rPr>
        <w:rFonts w:hint="default"/>
        <w:lang w:val="ru-RU" w:eastAsia="en-US" w:bidi="ar-SA"/>
      </w:rPr>
    </w:lvl>
    <w:lvl w:ilvl="3" w:tplc="9294C2EC">
      <w:numFmt w:val="bullet"/>
      <w:lvlText w:val="•"/>
      <w:lvlJc w:val="left"/>
      <w:pPr>
        <w:ind w:left="3074" w:hanging="317"/>
      </w:pPr>
      <w:rPr>
        <w:rFonts w:hint="default"/>
        <w:lang w:val="ru-RU" w:eastAsia="en-US" w:bidi="ar-SA"/>
      </w:rPr>
    </w:lvl>
    <w:lvl w:ilvl="4" w:tplc="6C74302C">
      <w:numFmt w:val="bullet"/>
      <w:lvlText w:val="•"/>
      <w:lvlJc w:val="left"/>
      <w:pPr>
        <w:ind w:left="4052" w:hanging="317"/>
      </w:pPr>
      <w:rPr>
        <w:rFonts w:hint="default"/>
        <w:lang w:val="ru-RU" w:eastAsia="en-US" w:bidi="ar-SA"/>
      </w:rPr>
    </w:lvl>
    <w:lvl w:ilvl="5" w:tplc="78D03D2A">
      <w:numFmt w:val="bullet"/>
      <w:lvlText w:val="•"/>
      <w:lvlJc w:val="left"/>
      <w:pPr>
        <w:ind w:left="5030" w:hanging="317"/>
      </w:pPr>
      <w:rPr>
        <w:rFonts w:hint="default"/>
        <w:lang w:val="ru-RU" w:eastAsia="en-US" w:bidi="ar-SA"/>
      </w:rPr>
    </w:lvl>
    <w:lvl w:ilvl="6" w:tplc="C06A5696">
      <w:numFmt w:val="bullet"/>
      <w:lvlText w:val="•"/>
      <w:lvlJc w:val="left"/>
      <w:pPr>
        <w:ind w:left="6008" w:hanging="317"/>
      </w:pPr>
      <w:rPr>
        <w:rFonts w:hint="default"/>
        <w:lang w:val="ru-RU" w:eastAsia="en-US" w:bidi="ar-SA"/>
      </w:rPr>
    </w:lvl>
    <w:lvl w:ilvl="7" w:tplc="1856146C">
      <w:numFmt w:val="bullet"/>
      <w:lvlText w:val="•"/>
      <w:lvlJc w:val="left"/>
      <w:pPr>
        <w:ind w:left="6986" w:hanging="317"/>
      </w:pPr>
      <w:rPr>
        <w:rFonts w:hint="default"/>
        <w:lang w:val="ru-RU" w:eastAsia="en-US" w:bidi="ar-SA"/>
      </w:rPr>
    </w:lvl>
    <w:lvl w:ilvl="8" w:tplc="B1D6137C"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1" w15:restartNumberingAfterBreak="0">
    <w:nsid w:val="5278051C"/>
    <w:multiLevelType w:val="hybridMultilevel"/>
    <w:tmpl w:val="48429CA8"/>
    <w:lvl w:ilvl="0" w:tplc="81D89F08">
      <w:start w:val="1"/>
      <w:numFmt w:val="decimal"/>
      <w:lvlText w:val="%1."/>
      <w:lvlJc w:val="left"/>
      <w:pPr>
        <w:ind w:left="141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6367016">
      <w:numFmt w:val="bullet"/>
      <w:lvlText w:val="•"/>
      <w:lvlJc w:val="left"/>
      <w:pPr>
        <w:ind w:left="1118" w:hanging="707"/>
      </w:pPr>
      <w:rPr>
        <w:rFonts w:hint="default"/>
        <w:lang w:val="ru-RU" w:eastAsia="en-US" w:bidi="ar-SA"/>
      </w:rPr>
    </w:lvl>
    <w:lvl w:ilvl="2" w:tplc="6DCA535E">
      <w:numFmt w:val="bullet"/>
      <w:lvlText w:val="•"/>
      <w:lvlJc w:val="left"/>
      <w:pPr>
        <w:ind w:left="2096" w:hanging="707"/>
      </w:pPr>
      <w:rPr>
        <w:rFonts w:hint="default"/>
        <w:lang w:val="ru-RU" w:eastAsia="en-US" w:bidi="ar-SA"/>
      </w:rPr>
    </w:lvl>
    <w:lvl w:ilvl="3" w:tplc="AC408648">
      <w:numFmt w:val="bullet"/>
      <w:lvlText w:val="•"/>
      <w:lvlJc w:val="left"/>
      <w:pPr>
        <w:ind w:left="3074" w:hanging="707"/>
      </w:pPr>
      <w:rPr>
        <w:rFonts w:hint="default"/>
        <w:lang w:val="ru-RU" w:eastAsia="en-US" w:bidi="ar-SA"/>
      </w:rPr>
    </w:lvl>
    <w:lvl w:ilvl="4" w:tplc="FB6041FE">
      <w:numFmt w:val="bullet"/>
      <w:lvlText w:val="•"/>
      <w:lvlJc w:val="left"/>
      <w:pPr>
        <w:ind w:left="4052" w:hanging="707"/>
      </w:pPr>
      <w:rPr>
        <w:rFonts w:hint="default"/>
        <w:lang w:val="ru-RU" w:eastAsia="en-US" w:bidi="ar-SA"/>
      </w:rPr>
    </w:lvl>
    <w:lvl w:ilvl="5" w:tplc="2BBC45B6">
      <w:numFmt w:val="bullet"/>
      <w:lvlText w:val="•"/>
      <w:lvlJc w:val="left"/>
      <w:pPr>
        <w:ind w:left="5030" w:hanging="707"/>
      </w:pPr>
      <w:rPr>
        <w:rFonts w:hint="default"/>
        <w:lang w:val="ru-RU" w:eastAsia="en-US" w:bidi="ar-SA"/>
      </w:rPr>
    </w:lvl>
    <w:lvl w:ilvl="6" w:tplc="D2D4BD78">
      <w:numFmt w:val="bullet"/>
      <w:lvlText w:val="•"/>
      <w:lvlJc w:val="left"/>
      <w:pPr>
        <w:ind w:left="6008" w:hanging="707"/>
      </w:pPr>
      <w:rPr>
        <w:rFonts w:hint="default"/>
        <w:lang w:val="ru-RU" w:eastAsia="en-US" w:bidi="ar-SA"/>
      </w:rPr>
    </w:lvl>
    <w:lvl w:ilvl="7" w:tplc="2A44BB36">
      <w:numFmt w:val="bullet"/>
      <w:lvlText w:val="•"/>
      <w:lvlJc w:val="left"/>
      <w:pPr>
        <w:ind w:left="6986" w:hanging="707"/>
      </w:pPr>
      <w:rPr>
        <w:rFonts w:hint="default"/>
        <w:lang w:val="ru-RU" w:eastAsia="en-US" w:bidi="ar-SA"/>
      </w:rPr>
    </w:lvl>
    <w:lvl w:ilvl="8" w:tplc="AAEA478E">
      <w:numFmt w:val="bullet"/>
      <w:lvlText w:val="•"/>
      <w:lvlJc w:val="left"/>
      <w:pPr>
        <w:ind w:left="7964" w:hanging="70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5F3"/>
    <w:rsid w:val="00167852"/>
    <w:rsid w:val="00204BA9"/>
    <w:rsid w:val="002F46E8"/>
    <w:rsid w:val="00366219"/>
    <w:rsid w:val="00417895"/>
    <w:rsid w:val="004705F3"/>
    <w:rsid w:val="00680697"/>
    <w:rsid w:val="00CB5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0DBFE"/>
  <w15:docId w15:val="{973EF400-B550-45E2-B580-E2139F8A4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1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3"/>
      <w:ind w:left="5466"/>
    </w:pPr>
    <w:rPr>
      <w:b/>
      <w:bCs/>
      <w:sz w:val="29"/>
      <w:szCs w:val="29"/>
    </w:rPr>
  </w:style>
  <w:style w:type="paragraph" w:styleId="a5">
    <w:name w:val="List Paragraph"/>
    <w:basedOn w:val="a"/>
    <w:uiPriority w:val="1"/>
    <w:qFormat/>
    <w:pPr>
      <w:ind w:left="141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  <w:jc w:val="center"/>
    </w:pPr>
  </w:style>
  <w:style w:type="paragraph" w:customStyle="1" w:styleId="1">
    <w:name w:val="Верхний колонтитул1"/>
    <w:basedOn w:val="a"/>
    <w:next w:val="a6"/>
    <w:link w:val="a7"/>
    <w:uiPriority w:val="99"/>
    <w:unhideWhenUsed/>
    <w:rsid w:val="00417895"/>
    <w:pPr>
      <w:widowControl/>
      <w:tabs>
        <w:tab w:val="center" w:pos="4677"/>
        <w:tab w:val="right" w:pos="9355"/>
      </w:tabs>
      <w:autoSpaceDE/>
      <w:autoSpaceDN/>
      <w:jc w:val="both"/>
    </w:pPr>
    <w:rPr>
      <w:rFonts w:eastAsiaTheme="minorHAnsi" w:cstheme="minorBidi"/>
      <w:sz w:val="28"/>
      <w:lang w:val="en-US"/>
    </w:rPr>
  </w:style>
  <w:style w:type="character" w:customStyle="1" w:styleId="a7">
    <w:name w:val="Верхний колонтитул Знак"/>
    <w:basedOn w:val="a0"/>
    <w:link w:val="1"/>
    <w:uiPriority w:val="99"/>
    <w:rsid w:val="00417895"/>
    <w:rPr>
      <w:rFonts w:ascii="Times New Roman" w:hAnsi="Times New Roman"/>
      <w:sz w:val="28"/>
    </w:rPr>
  </w:style>
  <w:style w:type="paragraph" w:styleId="a6">
    <w:name w:val="header"/>
    <w:basedOn w:val="a"/>
    <w:link w:val="10"/>
    <w:uiPriority w:val="99"/>
    <w:semiHidden/>
    <w:unhideWhenUsed/>
    <w:rsid w:val="00417895"/>
    <w:pPr>
      <w:tabs>
        <w:tab w:val="center" w:pos="4677"/>
        <w:tab w:val="right" w:pos="9355"/>
      </w:tabs>
    </w:pPr>
  </w:style>
  <w:style w:type="character" w:customStyle="1" w:styleId="10">
    <w:name w:val="Верхний колонтитул Знак1"/>
    <w:basedOn w:val="a0"/>
    <w:link w:val="a6"/>
    <w:uiPriority w:val="99"/>
    <w:semiHidden/>
    <w:rsid w:val="0041789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cskzn.ru/" TargetMode="Externa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Danila.Politov@tatar.ru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ocskzn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://www.pravo.tatarstan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zn.ru/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1244</Words>
  <Characters>7094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Владимир А. Бакланов</cp:lastModifiedBy>
  <cp:revision>4</cp:revision>
  <dcterms:created xsi:type="dcterms:W3CDTF">2025-05-14T08:27:00Z</dcterms:created>
  <dcterms:modified xsi:type="dcterms:W3CDTF">2025-05-14T11:37:00Z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2025-04-08T00:00:00Z</vt:filetime>
  </property>
  <property fmtid="{D5CDD505-2E9C-101B-9397-08002B2CF9AE}" pid="5" name="Producer">
    <vt:lpwstr>www.ilovepdf.com</vt:lpwstr>
  </property>
</Properties>
</file>