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2977" w:leader="none"/>
          <w:tab w:val="left" w:pos="4536" w:leader="none"/>
          <w:tab w:val="left" w:pos="4590" w:leader="none"/>
          <w:tab w:val="left" w:pos="4820" w:leader="none"/>
          <w:tab w:val="left" w:pos="5103" w:leader="none"/>
          <w:tab w:val="left" w:pos="6810" w:leader="none"/>
        </w:tabs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977" w:leader="none"/>
          <w:tab w:val="left" w:pos="4536" w:leader="none"/>
          <w:tab w:val="left" w:pos="4820" w:leader="none"/>
          <w:tab w:val="left" w:pos="5103" w:leader="none"/>
        </w:tabs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hanging="0"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 Внести в </w:t>
      </w:r>
      <w:r>
        <w:rPr>
          <w:rFonts w:cs="Times New Roman"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</w:rPr>
        <w:t>Положение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о Министерстве экологии и природных ресурсов Республики Татарстан, утвержденное постановлением Кабинета Министров Республики Татарстан 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от 09.04.2010 № 253, от 09.06.2010 № 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1483, от 14.04.2023 № 462, от 05.08.2023 № 946, от 06.10.2023 № 1252, от 28.12.2023 № 1712, от 10.05.2024 № 316, от 06.08.2024 № 623, от 04.09.2024 № 724, от 12.04.2025 № 222, от 22.05.2025 № 347, от 02.06.2025 № 392) изменение, заменив в пункте 1.3 слова «Центральная специализированная  инспекция аналитического контроля» словами «Центральный отдел обеспечения экологического надзора».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2. Внести в Положение о региональном государственном экологическом контроле (надзоре) на территории Республики Татарстан, утвержденное постановлением Кабинета Министров Республики Татарстан от 22.09.2021 № 895 «Об утверждении Положения о региональном государственном экологическом контроле (надзоре) на территории Республики Татарстан» (с изменениями, внесенными постановлениями Кабинета Министров Республики Татарстан от 30.12.2021 № 1370, от 09.07.2022 № 661, от 11.11.2022 № 1194, от 04.10.2023 </w:t>
        <w:br/>
        <w:t>№ 1226, от 07.05.2024 № 311, от 16.09.2024 № 793) следующие изменения: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раздел VII изложить в следующей редакции: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 VII. Перечень индикаторов риска нарушения обязательных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требований при осуществлении регионального государственного 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экологического контроля (надзора) 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  <w:t xml:space="preserve">7.1. </w:t>
      </w: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>Получение информации от юридических лиц и индивидуальных предпринимателей в ходе представления ими отчетности и иной информации, представление которой является обязательным в соответствии с нормативными правовыми актами, содержащей сведения об изменении объемов выбросов загрязняющих веществ в атмосферный воздух, сбросов загрязняющих веществ в водный объект, изменении массы образовавшихся и размещенных отходов более чем на 10 процентов по сравнению со сведениями, содержащимися в заявлении о постановке на государственный учет объектов, оказывающих негативное воздействие на окружающую среду, декларации о воздействии на окружающую среду, отчете об осуществлении производственного экологического контроля за предыдущий год.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7.2. 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Получение из автоматической станции контроля за атмосферным воздухом, а также информации от Федерального государственного бюджетного учреждения «Управление по гидрометеорологии и мониторингу окружающей среды Республики Татарстан», данных о превышении в зоне влияния двух и более предприятий, определяемых на основании расчетов рассеивания, проведенных при помощи  программного комплекса «Эколог-Город», оказывающих негативное воздействие на окружающую среду, среднемесячных концентраций загрязняющих веществ в атмосферном воздухе более чем на 20 процентов.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7.3. Получение в течение одного года два и более раза от аккредитованных лабораторий данных о результатах исследований состояния водных объектов в составе ежеквартальной отчетности, включающих информацию о фа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ктах превышения  содержания загрязняющих веществ в водах в концентрациях от 95 до 100 процентов от нормативов предельно допустимых концентраций загрязняющих веществ, по решениям о предоставлении водного объекта в пользование, выданного Министерством экологии и природных ресурсов Республики Татарстан.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7.4. Получение в течение одного месяца два и более раза от аккредитованных лабораторий, Центрального отдела обеспечения экологического надзора Министерства, а также от Федерального государственного бюджетного учреждения «Управление по гидрометеорологии и мониторингу окружающей среды Республики Татарстан», результатов исследований состояния водных объектов, включающих информацию о фактах превышения содержания загрязняющих веществ в водных объектах в месте сброса сточных вод в концентрациях от 95 до 100 процентов от нормативов, установленных для водных объектов рыбохозяйственного значения.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auto" w:val="clear"/>
        </w:rPr>
        <w:t>7.5. Получение в течение одного месяца два и более раза от аккредитованных лабораторий, Центрального отдела обеспечения экологического на</w:t>
      </w: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дзора Министерства, сведений об изменении компонентного состава загрязняющих веществ в атмосферном воздухе от 0,5 предельно допустимой максимальной разовой концентрации с подветренной стороны на границе санитарно-защитной зоны предприятия, у которого имеется один или несколько источников выбросов, при проведении эпизодических измерений концентраций загрязняющих веществ в атмосферном воздухе. 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7.6.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то, что юридическим лицом, индивидуальным предпринимателем ранее представлена недостоверная информация в Министерство: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в ходе представления отчетности и иной информации, представление которой является обязательным в соответствии с нормативными правовыми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при представлении документов для получения государственных услуг.</w:t>
      </w:r>
    </w:p>
    <w:p>
      <w:pPr>
        <w:pStyle w:val="Normal"/>
        <w:widowControl w:val="false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shd w:fill="FFFFFF" w:val="clear"/>
          <w:lang w:eastAsia="ru-RU"/>
        </w:rPr>
        <w:t>7.7. Поступление в Министерство информации о неблагоприятных метеорологических условиях на территории городского и иного поселения от территориального органа или подведомственной организации Федеральной службы по гидрометеорологии и мониторингу окружающей среды (для юридических лиц, индивидуальных предпринимателей, имеющих источники выбросов загрязняющих веществ в атмосферный воздух и обязанных проводить мероприятия по уменьшению выбросов загрязняющих веществ в атмосферный воздух при получении прогнозов неблагоприятных метеорологических условий) и получение из автоматической станции контроля за атмосферным воздухом и передвижных экологических лабораторий данных о превышении в зоне влияния двух и более предприятий, оказывающих негативное воздействие на окружающую среду, определяемых на основании расчетов рассеивания, проведенных при помощи  программного комплекса «Эколог-Город», при проведении эпизодических измерений концентраций загрязняющих веществ в атмосферном воздухе среднемесячных концентраций загрязняющих веществ в атмосферном воздухе более чем на 20 процентов.</w:t>
      </w:r>
    </w:p>
    <w:p>
      <w:pPr>
        <w:pStyle w:val="BodyText"/>
        <w:spacing w:lineRule="auto" w:line="240" w:before="0" w:after="0"/>
        <w:ind w:hanging="0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color w:themeColor="text1" w:val="000000"/>
          <w:sz w:val="28"/>
          <w:szCs w:val="28"/>
          <w:shd w:fill="FFFFFF" w:val="clear"/>
          <w:lang w:eastAsia="ru-RU"/>
        </w:rPr>
        <w:tab/>
        <w:t>7.8. Отклонение на 30 и более процентов в сравнении с предыдущим отчетным периодом данных об объеме и (или) массе выбросов, сбросов загрязняющих веществ, образуемых, размещаемых отходов в отчетности, представление которой предусмотрено нормативными правовыми актами Российской Федерации, по объектам, оказывающим негативное воздействие на окружающую среду.</w:t>
      </w:r>
      <w:r>
        <w:rPr>
          <w:rFonts w:cs="Times New Roman" w:ascii="Times New Roman" w:hAnsi="Times New Roman"/>
          <w:b w:val="false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Внести в Положение о региональном государственном геологическом контроле (надзоре), утвержденное постановлением Кабинета Министров Республики Татарстан от 30.09.2021 № 940 «Об утверждении Положения о региональном государственном геологическом контроле (надзоре)»</w:t>
        <w:br/>
        <w:t>(с изменениями, внесенными постановлениями Кабинета Министров Республики Татарстан от 30.12.2021 № 1368, от 25.10.2022 № 1137, от 04.10.2023 № 1226, от 07.05.2024 № 311, от 02.09.2024 № 714) следующие изменения: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раздел VII изложить в следующей редакции: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 VII. Перечень индикаторов риска нарушения обязательных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требований при осуществлении регионального государственного 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геологического контроля (надзора) </w:t>
      </w:r>
    </w:p>
    <w:p>
      <w:pPr>
        <w:pStyle w:val="BodyText"/>
        <w:spacing w:lineRule="auto" w:line="240" w:before="0" w:after="0"/>
        <w:ind w:hanging="0" w:left="0" w:right="0"/>
        <w:contextualSpacing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bookmarkStart w:id="0" w:name="P000F_1"/>
      <w:bookmarkEnd w:id="0"/>
      <w:r>
        <w:rPr>
          <w:rFonts w:cs="Times New Roman" w:ascii="Times New Roman" w:hAnsi="Times New Roman"/>
          <w:color w:themeColor="text1" w:val="000000"/>
          <w:sz w:val="28"/>
          <w:szCs w:val="28"/>
          <w:shd w:fill="FFFFFF" w:val="clear"/>
        </w:rPr>
        <w:t>7.1. Наличие признаков ведения на земельном участке земляных и горных работ, связанных с добычей полезных ископаемых в границах участка недр, предоставленного в пользование контролируемому лицу для осуществления геологического изучения недр, включающего поиски и оценку месторождений полезных ископаемых в соответствии с лицензией на пользование недрами, выявленных на основании информации, содержащейся в обращениях (заявлениях) граждан и организаций, органов государственной власти, органов местного самоуправления, из средств массовой информации и структурных подразделений Министерства, за последние шесть месяцев, в отсутствие данных в федеральной государственной информационной системе «Автоматизированная система лицензирования недропользования» о наличии согласованного технического проекта разработки месторождения полезного ископаемого и заключения государственной экспертизы запасов полезных ископаемых и подземных вод, подтверждающих постановку запасов полезных ископаемых и подземных вод на государственный баланс запасов полезных ископаемых.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bookmarkStart w:id="1" w:name="P0010_1"/>
      <w:bookmarkEnd w:id="1"/>
      <w:r>
        <w:rPr>
          <w:rFonts w:eastAsia="Calibri" w:cs="Times New Roman" w:ascii="Times New Roman" w:hAnsi="Times New Roman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>7.2. Отсутствие на территории в границах участка недр объектов капитального строительства, оборудования, горных выработок, буровых скважин и иных сооружений, необходимых для ведения работ в соответствии с согласованной и утвержденной в порядке, предусмотренном статьей 23</w:t>
      </w:r>
      <w:r>
        <w:rPr>
          <w:rFonts w:eastAsia="Calibri" w:cs="Times New Roman" w:ascii="Times New Roman" w:hAnsi="Times New Roman"/>
          <w:color w:themeColor="text1" w:val="000000"/>
          <w:kern w:val="0"/>
          <w:sz w:val="28"/>
          <w:szCs w:val="28"/>
          <w:shd w:fill="FFFFFF" w:val="clear"/>
          <w:vertAlign w:val="superscript"/>
          <w:lang w:val="ru-RU" w:eastAsia="en-US" w:bidi="ar-SA"/>
        </w:rPr>
        <w:t>2</w:t>
      </w:r>
      <w:r>
        <w:rPr>
          <w:rFonts w:eastAsia="Calibri" w:cs="Times New Roman" w:ascii="Times New Roman" w:hAnsi="Times New Roman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 xml:space="preserve"> Закона Российской Федерации от 21 февраля 1992 года № 2395-I «О недрах», проектной документацией, по истечении тридцати календарных дней после наступления сроков начала работ, предусмотренных лицензией на пользование недрами и указанной проектной документацией, выявленное на основании информации, содержащейся в обращениях (заявлениях) граждан и организаций, органов государственной власти, органов местного самоуправления, из средств массовой информации и структурных подразделений Министерства, за предшествующие шесть месяцев.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 w:val="false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>7.3. Установление Министерством отсутствия работ по ликвидации буровых скважин и иных сооружений, связанных с пользованием недрами, подлежащих ликвидации, за 90 календарных дней до даты окончания срока действия лицензии на пользование недрами.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 w:val="false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>7.4. Установление Министерством отсутствия работ по ликвидации горных выработок и иных сооружений, связанных с пользованием недрами на месторождениях твердых полезных ископаемых, подлежащих ликвидации, за 90 календарных дней до даты окончания срока действия лицензии на пользование недрами.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 w:val="false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>7.5. Непоступление от пользователя недр в Министерство заявления о согласовании планов и схем развития горных работ вне графика в соответствии с абзацем третьим пункта 13 Правил подготовки, рассмотрения и согласования планов и схем развития горных работ по видам полезных ископаемых, утвержденных постановлением Правительства Российской Федерации от 16 сентября 2020 г. № 1466 «Об утверждении Правил подготовки, рассмотрения и согласования планов и схем развития горных работ по видам полезных ископаемых», по истечении 90  календарных дней с даты получения лицензии на пользование недрами.</w:t>
      </w:r>
    </w:p>
    <w:p>
      <w:pPr>
        <w:pStyle w:val="BodyText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text1" w:val="000000"/>
          <w:sz w:val="28"/>
          <w:szCs w:val="28"/>
          <w:shd w:fill="FFFFFF" w:val="clear"/>
        </w:rPr>
      </w:pPr>
      <w:r>
        <w:rPr>
          <w:rFonts w:eastAsia="Calibri" w:cs="Times New Roman" w:ascii="Times New Roman" w:hAnsi="Times New Roman"/>
          <w:b w:val="false"/>
          <w:color w:themeColor="text1" w:val="000000"/>
          <w:kern w:val="0"/>
          <w:sz w:val="28"/>
          <w:szCs w:val="28"/>
          <w:shd w:fill="FFFFFF" w:val="clear"/>
          <w:lang w:val="ru-RU" w:eastAsia="en-US" w:bidi="ar-SA"/>
        </w:rPr>
        <w:t>7.6. Увеличение за календарный год объема добычи полезных ископаемых на величину, отличающуюся более чем на 30 процентов от установленной в плане развития горных работ, при условии наличия действующей лицензии на пользование недрами, изменения в которую не вносились, и отсутствия ранее поданного заявления о внесении изменений (дополнений) в план развития горных работ.».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Премьер-министр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  <w:tab/>
        <w:tab/>
        <w:tab/>
        <w:tab/>
        <w:tab/>
        <w:tab/>
        <w:tab/>
        <w:tab/>
        <w:t xml:space="preserve">          А.В. Песошин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567" w:gutter="0" w:header="709" w:top="1134" w:footer="0" w:bottom="993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30604885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305fc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1a3a62"/>
    <w:rPr/>
  </w:style>
  <w:style w:type="character" w:styleId="Style16" w:customStyle="1">
    <w:name w:val="Нижний колонтитул Знак"/>
    <w:basedOn w:val="DefaultParagraphFont"/>
    <w:uiPriority w:val="99"/>
    <w:qFormat/>
    <w:rsid w:val="001a3a62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7d49a5"/>
    <w:pPr>
      <w:spacing w:before="0" w:after="160"/>
      <w:ind w:hanging="0"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305f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1a3a6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953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BBFE-AD68-4C93-9ABE-7C2C2EF5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Application>LibreOffice/7.6.7.2$Linux_X86_64 LibreOffice_project/60$Build-2</Application>
  <AppVersion>15.0000</AppVersion>
  <Pages>5</Pages>
  <Words>1463</Words>
  <Characters>10120</Characters>
  <CharactersWithSpaces>11708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2024-08-14T08:17:00Z</dcterms:created>
  <dc:creator>309-User1</dc:creator>
  <dc:description/>
  <dc:language>ru-RU</dc:language>
  <cp:lastModifiedBy/>
  <cp:lastPrinted>2024-08-16T10:21:52Z</cp:lastPrinted>
  <dcterms:modified xsi:type="dcterms:W3CDTF">2025-06-16T13:48:38Z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