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header6.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5526" w:hanging="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ind w:right="5526" w:hanging="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ind w:right="5526" w:hanging="0"/>
        <w:jc w:val="both"/>
        <w:rPr>
          <w:rFonts w:ascii="Times New Roman" w:hAnsi="Times New Roman" w:cs="Times New Roman"/>
          <w:sz w:val="26"/>
          <w:szCs w:val="26"/>
        </w:rPr>
      </w:pPr>
      <w:r>
        <w:rPr>
          <w:rFonts w:cs="Times New Roman" w:ascii="Times New Roman" w:hAnsi="Times New Roman"/>
          <w:sz w:val="26"/>
          <w:szCs w:val="26"/>
        </w:rPr>
        <w:t>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20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567"/>
        <w:jc w:val="both"/>
        <w:rPr>
          <w:rFonts w:ascii="Times New Roman" w:hAnsi="Times New Roman" w:eastAsia="Calibri" w:eastAsiaTheme="minorHAnsi"/>
          <w:sz w:val="26"/>
          <w:szCs w:val="26"/>
          <w:lang w:eastAsia="en-US"/>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w:t>
      </w:r>
      <w:r>
        <w:rPr>
          <w:rFonts w:eastAsia="Calibri" w:ascii="Times New Roman" w:hAnsi="Times New Roman" w:eastAsiaTheme="minorHAnsi"/>
          <w:sz w:val="26"/>
          <w:szCs w:val="26"/>
          <w:lang w:eastAsia="en-US"/>
        </w:rPr>
        <w:t>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1;</w:t>
      </w:r>
    </w:p>
    <w:p>
      <w:pPr>
        <w:pStyle w:val="Normal"/>
        <w:spacing w:lineRule="auto" w:line="240" w:before="0" w:after="0"/>
        <w:ind w:firstLine="567"/>
        <w:jc w:val="both"/>
        <w:rPr>
          <w:rFonts w:ascii="Times New Roman" w:hAnsi="Times New Roman" w:cs="Times New Roman"/>
          <w:sz w:val="26"/>
          <w:szCs w:val="26"/>
        </w:rPr>
      </w:pPr>
      <w:r>
        <w:rPr>
          <w:rFonts w:eastAsia="Calibri" w:ascii="Times New Roman" w:hAnsi="Times New Roman" w:eastAsiaTheme="minorHAnsi"/>
          <w:sz w:val="26"/>
          <w:szCs w:val="26"/>
          <w:lang w:eastAsia="en-US"/>
        </w:rPr>
        <w:t>2) состав комиссии по рассмотрению и оценке заявок участников отбора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2</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144 673 160,58 рублей.</w:t>
      </w:r>
    </w:p>
    <w:p>
      <w:pPr>
        <w:pStyle w:val="Normal"/>
        <w:spacing w:lineRule="auto" w:line="240" w:before="0" w:after="0"/>
        <w:ind w:firstLine="567"/>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 xml:space="preserve">4. </w:t>
      </w:r>
      <w:r>
        <w:rPr>
          <w:rFonts w:cs="Times New Roman" w:ascii="Times New Roman" w:hAnsi="Times New Roman"/>
          <w:sz w:val="26"/>
          <w:szCs w:val="26"/>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_______2025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both"/>
        <w:rPr/>
      </w:pPr>
      <w:r>
        <w:rPr>
          <w:sz w:val="28"/>
          <w:szCs w:val="28"/>
        </w:rPr>
        <w:t xml:space="preserve">предоставления из бюджета города Набережные Челны субсидии в целях </w:t>
      </w:r>
      <w:r>
        <w:rPr>
          <w:rFonts w:eastAsia="Calibri" w:eastAsiaTheme="minorHAnsi"/>
          <w:sz w:val="28"/>
          <w:szCs w:val="28"/>
          <w:lang w:eastAsia="en-US"/>
        </w:rPr>
        <w:t>финансового обеспечения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567"/>
        <w:jc w:val="both"/>
        <w:rPr/>
      </w:pPr>
      <w:r>
        <w:rPr>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eastAsiaTheme="minorHAnsi"/>
          <w:sz w:val="28"/>
          <w:szCs w:val="28"/>
          <w:lang w:eastAsia="en-US"/>
        </w:rPr>
        <w:t>финансового обеспечения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перевозок </w:t>
      </w:r>
      <w:r>
        <w:rPr>
          <w:rFonts w:eastAsia="Calibri" w:eastAsiaTheme="minorHAnsi"/>
          <w:sz w:val="28"/>
          <w:szCs w:val="28"/>
          <w:lang w:eastAsia="en-US"/>
        </w:rPr>
        <w:t>по регулярным муниципальным маршрутам городским наземным электрическим и автомобильным транспортом</w:t>
      </w:r>
      <w:r>
        <w:rPr>
          <w:sz w:val="28"/>
          <w:szCs w:val="28"/>
        </w:rPr>
        <w:t xml:space="preserve"> (далее - субсидия).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8"/>
          <w:szCs w:val="28"/>
        </w:rPr>
        <w:t>3. Целью предоставления субсидии является финансовое  обеспечение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w:t>
      </w:r>
      <w:r>
        <w:rPr>
          <w:rFonts w:ascii="Times New Roman" w:hAnsi="Times New Roman"/>
          <w:sz w:val="28"/>
          <w:szCs w:val="28"/>
        </w:rPr>
        <w:t xml:space="preserve">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 </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оказавшие услуги по осуществлению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w:t>
      </w:r>
      <w:r>
        <w:rPr>
          <w:rFonts w:ascii="Times New Roman" w:hAnsi="Times New Roman"/>
          <w:sz w:val="28"/>
          <w:szCs w:val="28"/>
        </w:rPr>
        <w:t>а также приобретения терминального оборудования и системы мониторинга пассажиропотока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eastAsia="Calibri" w:ascii="Times New Roman" w:hAnsi="Times New Roman" w:eastAsiaTheme="minorHAnsi"/>
          <w:sz w:val="28"/>
          <w:szCs w:val="28"/>
          <w:lang w:eastAsia="en-US"/>
        </w:rPr>
        <w:t>финансовое обеспечение и (или) возмещение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6"/>
          <w:szCs w:val="26"/>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оценке заявок  участников отбора в целях </w:t>
      </w:r>
      <w:r>
        <w:rPr>
          <w:rFonts w:eastAsia="Calibri" w:ascii="Times New Roman" w:hAnsi="Times New Roman" w:eastAsiaTheme="minorHAnsi"/>
          <w:sz w:val="28"/>
          <w:szCs w:val="28"/>
          <w:lang w:eastAsia="en-US"/>
        </w:rPr>
        <w:t>финансового обеспечения затрат и (или) возмещение  затрат</w:t>
      </w:r>
      <w:r>
        <w:rPr>
          <w:rFonts w:ascii="Times New Roman" w:hAnsi="Times New Roman"/>
          <w:sz w:val="28"/>
          <w:szCs w:val="28"/>
        </w:rPr>
        <w:t xml:space="preserve"> (</w:t>
      </w:r>
      <w:r>
        <w:rPr>
          <w:rFonts w:eastAsia="Calibri" w:ascii="Times New Roman" w:hAnsi="Times New Roman" w:eastAsiaTheme="minorHAnsi"/>
          <w:sz w:val="28"/>
          <w:szCs w:val="28"/>
          <w:lang w:eastAsia="en-US"/>
        </w:rPr>
        <w:t>части</w:t>
      </w:r>
      <w:r>
        <w:rPr>
          <w:rFonts w:ascii="Times New Roman" w:hAnsi="Times New Roman"/>
          <w:sz w:val="28"/>
          <w:szCs w:val="28"/>
        </w:rPr>
        <w:t xml:space="preserve"> затрат) в связи с осуществлением регулярных пассажирских перевозок </w:t>
      </w:r>
      <w:r>
        <w:rPr>
          <w:rFonts w:cs="Times New Roman" w:ascii="Times New Roman" w:hAnsi="Times New Roman"/>
          <w:sz w:val="28"/>
          <w:szCs w:val="28"/>
        </w:rPr>
        <w:t>по регулярным муниципальным маршрутам городским наземным электрическим и автомобильным транспортом</w:t>
      </w:r>
      <w:r>
        <w:rPr>
          <w:rFonts w:eastAsia="Calibri" w:cs="Times New Roman" w:ascii="Times New Roman" w:hAnsi="Times New Roman" w:eastAsiaTheme="minorHAnsi"/>
          <w:sz w:val="28"/>
          <w:szCs w:val="28"/>
          <w:lang w:eastAsia="en-US"/>
        </w:rPr>
        <w:t xml:space="preserve"> (далее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8"/>
          <w:szCs w:val="28"/>
        </w:rPr>
        <w:t xml:space="preserve">5) документы, подтверждающие наличие затрат, </w:t>
      </w:r>
      <w:r>
        <w:rPr>
          <w:rFonts w:ascii="Times New Roman" w:hAnsi="Times New Roman"/>
          <w:sz w:val="28"/>
          <w:szCs w:val="28"/>
        </w:rPr>
        <w:t xml:space="preserve">в связи с осуществлением регулярных пассажирских перевозок </w:t>
      </w:r>
      <w:r>
        <w:rPr>
          <w:rFonts w:cs="Times New Roman" w:ascii="Times New Roman" w:hAnsi="Times New Roman"/>
          <w:sz w:val="28"/>
          <w:szCs w:val="28"/>
        </w:rPr>
        <w:t>по регулярным муниципальным маршрутам городским наземным электрическим и автомобильным транспортом</w:t>
      </w:r>
      <w:r>
        <w:rPr>
          <w:rFonts w:ascii="Times New Roman" w:hAnsi="Times New Roman"/>
          <w:sz w:val="28"/>
          <w:szCs w:val="28"/>
        </w:rPr>
        <w:t>,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 17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оценке заявок  участников отбора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46. Субсидия предоставляется не позднее 10-го рабочего дня, следующего за днем подписания соглашения о предоставлении субсидии в размере затрат (части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w:t>
      </w:r>
      <w:r>
        <w:rPr>
          <w:rFonts w:ascii="Times New Roman" w:hAnsi="Times New Roman"/>
          <w:sz w:val="28"/>
          <w:szCs w:val="28"/>
        </w:rPr>
        <w:t>а также приобретения терминального оборудования и системы мониторинга пассажиропотока</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соглашения о предоставлении субсидии  и документов, подтверждающих затраты, возникшие </w:t>
      </w:r>
      <w:r>
        <w:rPr>
          <w:rFonts w:ascii="Times New Roman" w:hAnsi="Times New Roman"/>
          <w:sz w:val="28"/>
          <w:szCs w:val="28"/>
        </w:rPr>
        <w:t xml:space="preserve">в связи с осуществлением регулярных пассажирских </w:t>
      </w:r>
      <w:r>
        <w:rPr>
          <w:rFonts w:eastAsia="Times New Roman" w:cs="Times New Roman" w:ascii="Times New Roman" w:hAnsi="Times New Roman"/>
          <w:sz w:val="28"/>
          <w:szCs w:val="28"/>
        </w:rPr>
        <w:t>перевозок по регулярным муниципальным маршрутам городским наземным электрическим и автомобильным транспортом</w:t>
      </w:r>
      <w:r>
        <w:rPr>
          <w:rFonts w:ascii="Times New Roman" w:hAnsi="Times New Roman"/>
          <w:sz w:val="28"/>
          <w:szCs w:val="28"/>
        </w:rPr>
        <w:t>,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47. Источником финансирования субсидии является бюджет города</w:t>
      </w:r>
      <w:r>
        <w:rPr>
          <w:rFonts w:cs="Times New Roman" w:ascii="Times New Roman" w:hAnsi="Times New Roman"/>
          <w:color w:val="000000" w:themeColor="text1"/>
          <w:sz w:val="28"/>
          <w:szCs w:val="28"/>
        </w:rPr>
        <w:t xml:space="preserve"> Набережные Челны</w:t>
      </w:r>
      <w:r>
        <w:rPr>
          <w:rFonts w:cs="Times New Roman" w:ascii="Times New Roman" w:hAnsi="Times New Roman"/>
          <w:sz w:val="28"/>
          <w:szCs w:val="28"/>
        </w:rPr>
        <w:t>.</w:t>
      </w:r>
    </w:p>
    <w:p>
      <w:pPr>
        <w:pStyle w:val="NoSpacing"/>
        <w:ind w:firstLine="567"/>
        <w:jc w:val="both"/>
        <w:rPr/>
      </w:pPr>
      <w:r>
        <w:rPr>
          <w:sz w:val="28"/>
          <w:szCs w:val="28"/>
        </w:rPr>
        <w:t xml:space="preserve">48. Размер субсидии определяется решением Городского Совета о бюджете города на текущий финансовый год на основании договоров и платежных документов Получателя субсидии связанных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городским наземным электрическим и автомобильным транспортом</w:t>
      </w:r>
      <w:r>
        <w:rPr>
          <w:sz w:val="28"/>
          <w:szCs w:val="28"/>
        </w:rPr>
        <w:t>,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Spacing"/>
        <w:ind w:firstLine="567"/>
        <w:jc w:val="both"/>
        <w:rPr/>
      </w:pPr>
      <w:r>
        <w:rPr>
          <w:sz w:val="28"/>
          <w:szCs w:val="28"/>
        </w:rPr>
        <w:t xml:space="preserve">50. Результат предоставления субсидии – </w:t>
      </w:r>
      <w:r>
        <w:rPr>
          <w:rFonts w:eastAsia="Calibri" w:eastAsiaTheme="minorHAnsi"/>
          <w:sz w:val="28"/>
          <w:szCs w:val="28"/>
          <w:lang w:eastAsia="en-US"/>
        </w:rPr>
        <w:t>финансовое  обеспечение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городским наземным электрическим и автомобильным транспортом</w:t>
      </w:r>
      <w:r>
        <w:rPr>
          <w:sz w:val="28"/>
          <w:szCs w:val="28"/>
        </w:rPr>
        <w:t>,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r>
        <w:rPr>
          <w:color w:val="000000"/>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51. Показателем результативности предоставления субсидий является (далее - показатель результативности):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надежность транспортного обслуживания при осуществлении регулярных пассажирских перевозок городским автомобильным транспортом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автомобильным транспортом", значение которого должно быть &gt;= 0,8.</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 увеличение доли безналичных платежей за проезд на трамваях при установке терминального оборудования, системы учета пассажиропотока (системы автоматического подсчета пассажиров) от общего количества платежей. Значение показателя результативности на дату заключения договора о предоставлении субсидии составляет не менее 80 процентов от общего числа платежей при осуществлении пассажирских перевозок.  </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color w:val="FF0000"/>
          <w:sz w:val="28"/>
          <w:szCs w:val="28"/>
        </w:rPr>
      </w:pPr>
      <w:r>
        <w:rPr>
          <w:rFonts w:cs="Times New Roman" w:ascii="Times New Roman" w:hAnsi="Times New Roman"/>
          <w:sz w:val="28"/>
          <w:szCs w:val="28"/>
        </w:rPr>
        <w:t xml:space="preserve">52. Получатель субсидии направляет субсидию на оплату </w:t>
      </w:r>
      <w:r>
        <w:rPr>
          <w:rFonts w:ascii="Times New Roman" w:hAnsi="Times New Roman"/>
          <w:sz w:val="28"/>
          <w:szCs w:val="28"/>
        </w:rPr>
        <w:t>расходов по реконструкции гаража предназначенного для обслуживания и ремонта автобусов большой вместимости, строительству нежилого здания  автомойки  по обслуживанию автобусов большой вместимости, приобретению терминального оборудования и системы мониторинга пассажиропотока</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53.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54.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55.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56.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57.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61.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62.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51</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63.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64.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к порядку предоставления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из бюджета города Набережные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Челны субсидии в целях </w:t>
      </w:r>
    </w:p>
    <w:p>
      <w:pPr>
        <w:pStyle w:val="Normal"/>
        <w:spacing w:lineRule="auto" w:line="240" w:before="0" w:after="0"/>
        <w:ind w:left="4678" w:hanging="0"/>
        <w:jc w:val="both"/>
        <w:rPr>
          <w:rFonts w:ascii="Times New Roman" w:hAnsi="Times New Roman" w:cs="Times New Roman"/>
        </w:rPr>
      </w:pPr>
      <w:r>
        <w:rPr>
          <w:rFonts w:eastAsia="Calibri" w:ascii="Times New Roman" w:hAnsi="Times New Roman" w:eastAsiaTheme="minorHAnsi"/>
          <w:lang w:eastAsia="en-US"/>
        </w:rPr>
        <w:t>финансового обеспечения затрат и (или) возмещение  затрат</w:t>
      </w:r>
      <w:r>
        <w:rPr>
          <w:rFonts w:ascii="Times New Roman" w:hAnsi="Times New Roman"/>
        </w:rPr>
        <w:t xml:space="preserve"> (</w:t>
      </w:r>
      <w:r>
        <w:rPr>
          <w:rFonts w:eastAsia="Calibri" w:ascii="Times New Roman" w:hAnsi="Times New Roman" w:eastAsiaTheme="minorHAnsi"/>
          <w:lang w:eastAsia="en-US"/>
        </w:rPr>
        <w:t>части</w:t>
      </w:r>
      <w:r>
        <w:rPr>
          <w:rFonts w:ascii="Times New Roman" w:hAnsi="Times New Roman"/>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Объявление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themeColor="text1"/>
          <w:sz w:val="28"/>
          <w:szCs w:val="28"/>
        </w:rPr>
        <w:t>о проведении отбора юридических лиц, индивидуальных предпринимателей, для предоставления субсидии из бюджета города Набережные Челны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Spacing"/>
        <w:jc w:val="both"/>
        <w:rPr>
          <w:sz w:val="28"/>
          <w:szCs w:val="28"/>
        </w:rPr>
      </w:pPr>
      <w:r>
        <w:rPr>
          <w:color w:val="000000" w:themeColor="text1"/>
          <w:sz w:val="28"/>
          <w:szCs w:val="28"/>
        </w:rPr>
        <w:t xml:space="preserve">В соответствии с </w:t>
      </w:r>
      <w:r>
        <w:rPr>
          <w:sz w:val="28"/>
          <w:szCs w:val="28"/>
        </w:rPr>
        <w:t xml:space="preserve">порядком предоставления из бюджета города Набережные Челны субсидии в целях </w:t>
      </w:r>
      <w:r>
        <w:rPr>
          <w:rFonts w:eastAsia="Calibri" w:eastAsiaTheme="minorHAnsi"/>
          <w:sz w:val="28"/>
          <w:szCs w:val="28"/>
          <w:lang w:eastAsia="en-US"/>
        </w:rPr>
        <w:t>финансового обеспечения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r>
        <w:rPr>
          <w:sz w:val="28"/>
          <w:szCs w:val="28"/>
        </w:rPr>
        <w:t xml:space="preserve">, утвержденным постановлением Исполнительного комитета </w:t>
      </w:r>
      <w:r>
        <w:rPr>
          <w:color w:val="000000" w:themeColor="text1"/>
          <w:sz w:val="28"/>
          <w:szCs w:val="28"/>
        </w:rPr>
        <w:t xml:space="preserve">от «___»______20____ №________, приглашаем Вас принять участие  в запросе заявок на предоставление из бюджета города субсидии в сумме _____________ тыс. рублей </w:t>
      </w:r>
      <w:r>
        <w:rPr>
          <w:sz w:val="28"/>
          <w:szCs w:val="28"/>
        </w:rPr>
        <w:t xml:space="preserve">в целях </w:t>
      </w:r>
      <w:r>
        <w:rPr>
          <w:rFonts w:eastAsia="Calibri" w:eastAsiaTheme="minorHAnsi"/>
          <w:sz w:val="28"/>
          <w:szCs w:val="28"/>
          <w:lang w:eastAsia="en-US"/>
        </w:rPr>
        <w:t>финансового обеспечения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 xml:space="preserve">регулярных </w:t>
      </w:r>
      <w:r>
        <w:rPr>
          <w:sz w:val="28"/>
          <w:szCs w:val="28"/>
        </w:rPr>
        <w:t xml:space="preserve">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 </w:t>
      </w:r>
    </w:p>
    <w:p>
      <w:pPr>
        <w:pStyle w:val="NoSpacing"/>
        <w:ind w:firstLine="567"/>
        <w:jc w:val="both"/>
        <w:rPr>
          <w:sz w:val="28"/>
          <w:szCs w:val="28"/>
        </w:rPr>
      </w:pPr>
      <w:r>
        <w:rPr>
          <w:sz w:val="28"/>
          <w:szCs w:val="28"/>
        </w:rPr>
        <w:t xml:space="preserve">Целью предоставления субсидии является </w:t>
      </w:r>
      <w:r>
        <w:rPr>
          <w:rFonts w:eastAsia="Calibri" w:eastAsiaTheme="minorHAnsi"/>
          <w:sz w:val="28"/>
          <w:szCs w:val="28"/>
          <w:lang w:eastAsia="en-US"/>
        </w:rPr>
        <w:t>финансовое обеспечение затрат и (или) 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r>
        <w:rPr>
          <w:sz w:val="28"/>
          <w:szCs w:val="28"/>
        </w:rPr>
        <w:t xml:space="preserve">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 xml:space="preserve">регулярных пассажирских </w:t>
      </w:r>
      <w:r>
        <w:rPr>
          <w:rFonts w:eastAsia="Times New Roman" w:cs="Times New Roman" w:ascii="Times New Roman" w:hAnsi="Times New Roman"/>
          <w:sz w:val="28"/>
          <w:szCs w:val="28"/>
        </w:rPr>
        <w:t>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val="000000" w:themeColor="text1"/>
          <w:sz w:val="28"/>
          <w:szCs w:val="28"/>
        </w:rPr>
        <w:t>.</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и (или) 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заявок  участников отбора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предоставления из бюджета города Набережные Челны субсидии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val="000000"/>
          <w:sz w:val="28"/>
          <w:szCs w:val="28"/>
        </w:rPr>
        <w:t xml:space="preserve">, утвержденного постановлением Исполнительного комитета от _________№_____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8"/>
          <w:szCs w:val="28"/>
        </w:rPr>
        <w:t xml:space="preserve">5) документы, подтверждающие наличие затрат, возникших </w:t>
      </w:r>
      <w:r>
        <w:rPr>
          <w:rFonts w:ascii="Times New Roman" w:hAnsi="Times New Roman"/>
          <w:sz w:val="28"/>
          <w:szCs w:val="28"/>
        </w:rPr>
        <w:t xml:space="preserve">в связи с осуществлением </w:t>
      </w:r>
      <w:r>
        <w:rPr>
          <w:rFonts w:cs="Times New Roman" w:ascii="Times New Roman" w:hAnsi="Times New Roman"/>
          <w:sz w:val="28"/>
          <w:szCs w:val="28"/>
        </w:rPr>
        <w:t>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val="000000" w:themeColor="text1"/>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к порядку предоставления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из бюджета города Набережные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Челны субсидии в целях </w:t>
      </w:r>
    </w:p>
    <w:p>
      <w:pPr>
        <w:pStyle w:val="Normal"/>
        <w:spacing w:lineRule="auto" w:line="240" w:before="0" w:after="0"/>
        <w:ind w:left="4678" w:hanging="0"/>
        <w:jc w:val="both"/>
        <w:rPr>
          <w:rFonts w:ascii="Times New Roman" w:hAnsi="Times New Roman" w:cs="Times New Roman"/>
        </w:rPr>
      </w:pPr>
      <w:r>
        <w:rPr>
          <w:rFonts w:eastAsia="Calibri" w:ascii="Times New Roman" w:hAnsi="Times New Roman" w:eastAsiaTheme="minorHAnsi"/>
          <w:lang w:eastAsia="en-US"/>
        </w:rPr>
        <w:t>финансового обеспечения затрат и (или) возмещение  затрат</w:t>
      </w:r>
      <w:r>
        <w:rPr>
          <w:rFonts w:ascii="Times New Roman" w:hAnsi="Times New Roman"/>
        </w:rPr>
        <w:t xml:space="preserve"> (</w:t>
      </w:r>
      <w:r>
        <w:rPr>
          <w:rFonts w:eastAsia="Calibri" w:ascii="Times New Roman" w:hAnsi="Times New Roman" w:eastAsiaTheme="minorHAnsi"/>
          <w:lang w:eastAsia="en-US"/>
        </w:rPr>
        <w:t>части</w:t>
      </w:r>
      <w:r>
        <w:rPr>
          <w:rFonts w:ascii="Times New Roman" w:hAnsi="Times New Roman"/>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536" w:hanging="0"/>
        <w:jc w:val="both"/>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заявок </w:t>
      </w:r>
      <w:r>
        <w:rPr>
          <w:rFonts w:cs="Times New Roman" w:ascii="Times New Roman" w:hAnsi="Times New Roman"/>
          <w:sz w:val="24"/>
          <w:szCs w:val="24"/>
        </w:rPr>
        <w:t>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 xml:space="preserve"> </w:t>
      </w:r>
      <w:r>
        <w:rPr>
          <w:rFonts w:eastAsia="Calibri" w:cs="Times New Roman" w:ascii="Times New Roman" w:hAnsi="Times New Roman" w:eastAsiaTheme="minorHAnsi"/>
          <w:sz w:val="26"/>
          <w:szCs w:val="26"/>
          <w:lang w:eastAsia="en-US"/>
        </w:rPr>
        <w:t>соответствует на дату официального опубликования Порядка предоставления из бюджета города Набережные Челны субсидии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утвержденному постановлением Исполнительного комитета от _________№_____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Pr>
            <w:rFonts w:eastAsia="Calibri" w:cs="Times New Roman" w:ascii="Times New Roman" w:hAnsi="Times New Roman" w:eastAsiaTheme="minorHAnsi"/>
            <w:sz w:val="26"/>
            <w:szCs w:val="26"/>
            <w:lang w:eastAsia="en-US"/>
          </w:rPr>
          <w:t>перечень</w:t>
        </w:r>
      </w:hyperlink>
      <w:r>
        <w:rPr>
          <w:rFonts w:eastAsia="Calibri" w:cs="Times New Roman" w:ascii="Times New Roman" w:hAnsi="Times New Roman" w:eastAsiaTheme="minorHAnsi"/>
          <w:sz w:val="26"/>
          <w:szCs w:val="26"/>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r>
          <w:rPr>
            <w:rFonts w:eastAsia="Calibri" w:cs="Times New Roman" w:ascii="Times New Roman" w:hAnsi="Times New Roman" w:eastAsiaTheme="minorHAnsi"/>
            <w:sz w:val="26"/>
            <w:szCs w:val="26"/>
            <w:lang w:eastAsia="en-US"/>
          </w:rPr>
          <w:t>главой VII</w:t>
        </w:r>
      </w:hyperlink>
      <w:r>
        <w:rPr>
          <w:rFonts w:eastAsia="Calibri" w:cs="Times New Roman" w:ascii="Times New Roman" w:hAnsi="Times New Roman" w:eastAsiaTheme="minorHAnsi"/>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 xml:space="preserve">5) получатель субсидии (участник отбора) не является иностранным агентом                                  в соответствии с Федеральным </w:t>
      </w:r>
      <w:hyperlink r:id="rId24">
        <w:r>
          <w:rPr>
            <w:rFonts w:eastAsia="Calibri" w:cs="Times New Roman" w:ascii="Times New Roman" w:hAnsi="Times New Roman" w:eastAsiaTheme="minorHAnsi"/>
            <w:sz w:val="26"/>
            <w:szCs w:val="26"/>
            <w:lang w:eastAsia="en-US"/>
          </w:rPr>
          <w:t>законом</w:t>
        </w:r>
      </w:hyperlink>
      <w:r>
        <w:rPr>
          <w:rFonts w:eastAsia="Calibri" w:cs="Times New Roman" w:ascii="Times New Roman" w:hAnsi="Times New Roman" w:eastAsiaTheme="minorHAnsi"/>
          <w:sz w:val="26"/>
          <w:szCs w:val="26"/>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r>
          <w:rPr>
            <w:rFonts w:eastAsia="Calibri" w:cs="Times New Roman" w:ascii="Times New Roman" w:hAnsi="Times New Roman" w:eastAsiaTheme="minorHAnsi"/>
            <w:sz w:val="26"/>
            <w:szCs w:val="26"/>
            <w:lang w:eastAsia="en-US"/>
          </w:rPr>
          <w:t>пунктом 3 статьи 47</w:t>
        </w:r>
      </w:hyperlink>
      <w:r>
        <w:rPr>
          <w:rFonts w:eastAsia="Calibri" w:cs="Times New Roman" w:ascii="Times New Roman" w:hAnsi="Times New Roman" w:eastAsiaTheme="minorHAnsi"/>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10) у получателя субсидии (участника отбора) отсутствует задолженность</w:t>
      </w:r>
      <w:bookmarkStart w:id="0" w:name="_GoBack"/>
      <w:bookmarkEnd w:id="0"/>
      <w:r>
        <w:rPr>
          <w:rFonts w:eastAsia="Calibri" w:cs="Times New Roman" w:ascii="Times New Roman" w:hAnsi="Times New Roman" w:eastAsiaTheme="minorHAnsi"/>
          <w:sz w:val="26"/>
          <w:szCs w:val="26"/>
          <w:lang w:eastAsia="en-US"/>
        </w:rPr>
        <w:t xml:space="preserve">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6"/>
          <w:szCs w:val="26"/>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w:t>
      </w:r>
    </w:p>
    <w:p>
      <w:pPr>
        <w:pStyle w:val="Normal"/>
        <w:spacing w:lineRule="auto" w:line="240" w:before="0" w:after="0"/>
        <w:ind w:firstLine="709"/>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 xml:space="preserve">6) информацию о том, что на едином налоговом счете отсутствует или не превышает размер, определенный </w:t>
      </w:r>
      <w:hyperlink r:id="rId26">
        <w:r>
          <w:rPr>
            <w:rFonts w:eastAsia="Calibri" w:cs="Times New Roman" w:ascii="Times New Roman" w:hAnsi="Times New Roman" w:eastAsiaTheme="minorHAnsi"/>
            <w:sz w:val="26"/>
            <w:szCs w:val="26"/>
            <w:lang w:eastAsia="en-US"/>
          </w:rPr>
          <w:t>пунктом 3 статьи 47</w:t>
        </w:r>
      </w:hyperlink>
      <w:r>
        <w:rPr>
          <w:rFonts w:eastAsia="Calibri" w:cs="Times New Roman" w:ascii="Times New Roman" w:hAnsi="Times New Roman" w:eastAsiaTheme="minorHAnsi"/>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numPr>
          <w:ilvl w:val="0"/>
          <w:numId w:val="0"/>
        </w:numPr>
        <w:spacing w:lineRule="auto" w:line="240" w:before="0" w:after="0"/>
        <w:jc w:val="both"/>
        <w:outlineLvl w:val="0"/>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 xml:space="preserve">Подпись </w:t>
      </w:r>
    </w:p>
    <w:p>
      <w:pPr>
        <w:pStyle w:val="Normal"/>
        <w:spacing w:lineRule="auto" w:line="240" w:before="0" w:after="0"/>
        <w:ind w:left="5670" w:hanging="5670"/>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М.П.</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3970" w:firstLine="708"/>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к порядку предоставления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из бюджета города Набережные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Челны субсидии в целях </w:t>
      </w:r>
    </w:p>
    <w:p>
      <w:pPr>
        <w:pStyle w:val="Normal"/>
        <w:spacing w:lineRule="auto" w:line="240" w:before="0" w:after="0"/>
        <w:ind w:left="4678" w:hanging="0"/>
        <w:jc w:val="both"/>
        <w:rPr>
          <w:rFonts w:ascii="Times New Roman" w:hAnsi="Times New Roman" w:cs="Times New Roman"/>
        </w:rPr>
      </w:pPr>
      <w:r>
        <w:rPr>
          <w:rFonts w:eastAsia="Calibri" w:ascii="Times New Roman" w:hAnsi="Times New Roman" w:eastAsiaTheme="minorHAnsi"/>
          <w:lang w:eastAsia="en-US"/>
        </w:rPr>
        <w:t>финансового обеспечения затрат и (или) возмещение  затрат</w:t>
      </w:r>
      <w:r>
        <w:rPr>
          <w:rFonts w:ascii="Times New Roman" w:hAnsi="Times New Roman"/>
        </w:rPr>
        <w:t xml:space="preserve"> (</w:t>
      </w:r>
      <w:r>
        <w:rPr>
          <w:rFonts w:eastAsia="Calibri" w:ascii="Times New Roman" w:hAnsi="Times New Roman" w:eastAsiaTheme="minorHAnsi"/>
          <w:lang w:eastAsia="en-US"/>
        </w:rPr>
        <w:t>части</w:t>
      </w:r>
      <w:r>
        <w:rPr>
          <w:rFonts w:ascii="Times New Roman" w:hAnsi="Times New Roman"/>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536" w:hanging="0"/>
        <w:jc w:val="both"/>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ПРОТОКОЛ</w:t>
      </w:r>
      <w:r>
        <w:rPr>
          <w:rFonts w:cs="Times New Roman" w:ascii="Times New Roman" w:hAnsi="Times New Roman"/>
          <w:color w:val="000000" w:themeColor="text1"/>
          <w:sz w:val="28"/>
          <w:szCs w:val="28"/>
        </w:rPr>
        <w:t xml:space="preserve"> </w:t>
      </w:r>
      <w:hyperlink r:id="rId27">
        <w:r>
          <w:rPr>
            <w:rFonts w:cs="Times New Roman" w:ascii="Times New Roman" w:hAnsi="Times New Roman"/>
            <w:color w:val="000000" w:themeColor="text1"/>
            <w:sz w:val="28"/>
            <w:szCs w:val="28"/>
          </w:rPr>
          <w:t>№_________</w:t>
        </w:r>
      </w:hyperlink>
      <w:r>
        <w:rPr>
          <w:rFonts w:cs="Times New Roman" w:ascii="Times New Roman" w:hAnsi="Times New Roman"/>
          <w:color w:val="000000" w:themeColor="text1"/>
          <w:sz w:val="28"/>
          <w:szCs w:val="28"/>
        </w:rPr>
        <w:t>заседания комиссии по рассмотрению и оценке заявок  участников отбора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 xml:space="preserve">Основания отклонения заявки </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к порядку предоставления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из бюджета города Набережные </w:t>
      </w:r>
    </w:p>
    <w:p>
      <w:pPr>
        <w:pStyle w:val="Normal"/>
        <w:spacing w:lineRule="auto" w:line="240" w:before="0" w:after="0"/>
        <w:ind w:left="4678" w:hanging="0"/>
        <w:jc w:val="both"/>
        <w:rPr>
          <w:rFonts w:ascii="Times New Roman" w:hAnsi="Times New Roman" w:cs="Times New Roman"/>
        </w:rPr>
      </w:pPr>
      <w:r>
        <w:rPr>
          <w:rFonts w:cs="Times New Roman" w:ascii="Times New Roman" w:hAnsi="Times New Roman"/>
        </w:rPr>
        <w:t xml:space="preserve">Челны субсидии в целях </w:t>
      </w:r>
    </w:p>
    <w:p>
      <w:pPr>
        <w:pStyle w:val="Normal"/>
        <w:spacing w:lineRule="auto" w:line="240" w:before="0" w:after="0"/>
        <w:ind w:left="4678" w:hanging="0"/>
        <w:jc w:val="both"/>
        <w:rPr>
          <w:rFonts w:ascii="Times New Roman" w:hAnsi="Times New Roman" w:cs="Times New Roman"/>
        </w:rPr>
      </w:pPr>
      <w:r>
        <w:rPr>
          <w:rFonts w:eastAsia="Calibri" w:ascii="Times New Roman" w:hAnsi="Times New Roman" w:eastAsiaTheme="minorHAnsi"/>
          <w:lang w:eastAsia="en-US"/>
        </w:rPr>
        <w:t>финансового обеспечения затрат и (или) возмещение  затрат</w:t>
      </w:r>
      <w:r>
        <w:rPr>
          <w:rFonts w:ascii="Times New Roman" w:hAnsi="Times New Roman"/>
        </w:rPr>
        <w:t xml:space="preserve"> (</w:t>
      </w:r>
      <w:r>
        <w:rPr>
          <w:rFonts w:eastAsia="Calibri" w:ascii="Times New Roman" w:hAnsi="Times New Roman" w:eastAsiaTheme="minorHAnsi"/>
          <w:lang w:eastAsia="en-US"/>
        </w:rPr>
        <w:t>части</w:t>
      </w:r>
      <w:r>
        <w:rPr>
          <w:rFonts w:ascii="Times New Roman" w:hAnsi="Times New Roman"/>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color w:val="000000" w:themeColor="text1"/>
          <w:sz w:val="28"/>
          <w:szCs w:val="28"/>
        </w:rPr>
        <w:t>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jc w:val="center"/>
        <w:outlineLvl w:val="0"/>
        <w:rPr>
          <w:rFonts w:ascii="Times New Roman" w:hAnsi="Times New Roman" w:cs="Times New Roman"/>
          <w:sz w:val="26"/>
          <w:szCs w:val="26"/>
        </w:rPr>
      </w:pPr>
      <w:r>
        <w:rPr>
          <w:rFonts w:cs="Times New Roman" w:ascii="Times New Roman" w:hAnsi="Times New Roman"/>
          <w:sz w:val="26"/>
          <w:szCs w:val="26"/>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bookmarkStart w:id="1" w:name="Par57"/>
      <w:bookmarkEnd w:id="1"/>
      <w:r>
        <w:rPr>
          <w:rFonts w:cs="Times New Roman" w:ascii="Times New Roman" w:hAnsi="Times New Roman"/>
          <w:sz w:val="26"/>
          <w:szCs w:val="26"/>
        </w:rPr>
        <w:t xml:space="preserve">1.1. Уполномоченный орган предоставляет Получателю из бюджета города Набережные Челны субсидию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реконструкции гаража предназначенного для обслуживания и ремонта автобусов большой вместимости, строительства нежилого здания  автомойки  по обслуживанию автобусов большой вместимости, а также приобретения терминального оборудования и системы мониторинга пассажиропотока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color w:val="FF0000"/>
          <w:sz w:val="26"/>
          <w:szCs w:val="26"/>
        </w:rPr>
      </w:pPr>
      <w:r>
        <w:rPr>
          <w:rFonts w:cs="Times New Roman" w:ascii="Times New Roman" w:hAnsi="Times New Roman"/>
          <w:sz w:val="26"/>
          <w:szCs w:val="26"/>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6"/>
            <w:szCs w:val="26"/>
          </w:rPr>
          <w:t>пунктом 1.1</w:t>
        </w:r>
      </w:hyperlink>
      <w:r>
        <w:rPr>
          <w:rFonts w:cs="Times New Roman" w:ascii="Times New Roman" w:hAnsi="Times New Roman"/>
          <w:sz w:val="26"/>
          <w:szCs w:val="26"/>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пункт 20 Решения Городского Совета 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2) постановление Исполнительного комитета от ________________ №____    «О предоставлении из бюджета города Набережные Челны субсидии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2.  Права и обязанности Сторон</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40"/>
        <w:jc w:val="both"/>
        <w:rPr>
          <w:rFonts w:ascii="Times New Roman" w:hAnsi="Times New Roman" w:cs="Times New Roman"/>
          <w:sz w:val="26"/>
          <w:szCs w:val="26"/>
        </w:rPr>
      </w:pPr>
      <w:r>
        <w:rPr>
          <w:rFonts w:cs="Times New Roman" w:ascii="Times New Roman" w:hAnsi="Times New Roman"/>
          <w:sz w:val="26"/>
          <w:szCs w:val="26"/>
        </w:rPr>
        <w:t>2.1. Уполномоченный орган имеет право:</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2.2. Уполномоченный орган обязан:</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2.4. Получатель обязан:</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2.4.3. обеспечить целевое использование субсидии, предоставляемой по настоящему Соглашению;</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6"/>
          <w:szCs w:val="26"/>
        </w:rPr>
      </w:pPr>
      <w:r>
        <w:rPr>
          <w:rFonts w:cs="Times New Roman" w:ascii="Times New Roman" w:hAnsi="Times New Roman"/>
          <w:sz w:val="26"/>
          <w:szCs w:val="26"/>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5.1. В случае нецелевого использования Получателем субсидии, указанной в </w:t>
      </w:r>
      <w:hyperlink w:anchor="Par57">
        <w:r>
          <w:rPr>
            <w:rFonts w:cs="Times New Roman" w:ascii="Times New Roman" w:hAnsi="Times New Roman"/>
            <w:sz w:val="26"/>
            <w:szCs w:val="26"/>
          </w:rPr>
          <w:t>пункте 1.1</w:t>
        </w:r>
      </w:hyperlink>
      <w:r>
        <w:rPr>
          <w:rFonts w:cs="Times New Roman" w:ascii="Times New Roman" w:hAnsi="Times New Roman"/>
          <w:sz w:val="26"/>
          <w:szCs w:val="26"/>
        </w:rPr>
        <w:t xml:space="preserve"> настоящего Соглашения, Получатель несет ответственность, предусмотренную Бюджетным </w:t>
      </w:r>
      <w:hyperlink r:id="rId28">
        <w:r>
          <w:rPr>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ind w:left="360" w:hanging="0"/>
        <w:jc w:val="center"/>
        <w:outlineLvl w:val="1"/>
        <w:rPr>
          <w:rFonts w:ascii="Times New Roman" w:hAnsi="Times New Roman" w:cs="Times New Roman"/>
          <w:sz w:val="26"/>
          <w:szCs w:val="26"/>
        </w:rPr>
      </w:pPr>
      <w:r>
        <w:rPr>
          <w:rFonts w:cs="Times New Roman" w:ascii="Times New Roman" w:hAnsi="Times New Roman"/>
          <w:sz w:val="26"/>
          <w:szCs w:val="26"/>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7. Прочие условия</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7.4. Настоящее Соглашения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1" w:gutter="0" w:header="0" w:top="1134" w:footer="0" w:bottom="426"/>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left="10348" w:hanging="0"/>
        <w:jc w:val="both"/>
        <w:rPr>
          <w:rFonts w:ascii="Times New Roman" w:hAnsi="Times New Roman" w:cs="Times New Roman"/>
          <w:sz w:val="24"/>
          <w:szCs w:val="24"/>
        </w:rPr>
      </w:pPr>
      <w:r>
        <w:rPr>
          <w:rFonts w:cs="Times New Roman" w:ascii="Times New Roman" w:hAnsi="Times New Roman"/>
          <w:sz w:val="24"/>
          <w:szCs w:val="24"/>
        </w:rPr>
        <w:t xml:space="preserve">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noVBand="0" w:val="0000" w:noHBand="0" w:lastColumn="0" w:firstColumn="0" w:lastRow="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35"/>
          <w:headerReference w:type="first" r:id="rId36"/>
          <w:footerReference w:type="default" r:id="rId37"/>
          <w:footerReference w:type="first" r:id="rId38"/>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 рассмотрению и оценке заявок  участников отбора в целях финансового обеспечения затрат и (или)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 xml:space="preserve"> </w:t>
            </w:r>
            <w:r>
              <w:rPr>
                <w:rFonts w:cs="Times New Roman" w:ascii="Times New Roman" w:hAnsi="Times New Roman"/>
                <w:kern w:val="0"/>
                <w:sz w:val="24"/>
                <w:szCs w:val="24"/>
                <w:shd w:fill="FFFFFF" w:val="clear"/>
                <w:lang w:val="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r>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Гайнуллин Ленар Линарович</w:t>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spacing w:before="0" w:after="200"/>
        <w:rPr/>
      </w:pPr>
      <w:r>
        <w:rPr/>
      </w:r>
    </w:p>
    <w:sectPr>
      <w:headerReference w:type="default" r:id="rId39"/>
      <w:headerReference w:type="first" r:id="rId40"/>
      <w:footerReference w:type="default" r:id="rId41"/>
      <w:footerReference w:type="first" r:id="rId42"/>
      <w:type w:val="nextPage"/>
      <w:pgSz w:w="11906" w:h="16838"/>
      <w:pgMar w:left="1134"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91098940"/>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6</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7505166"/>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30</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34857551"/>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7c2c"/>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cb7c2c"/>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b7c2c"/>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cb7c2c"/>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cb7c2c"/>
    <w:rPr/>
  </w:style>
  <w:style w:type="character" w:styleId="Blk" w:customStyle="1">
    <w:name w:val="blk"/>
    <w:basedOn w:val="DefaultParagraphFont"/>
    <w:qFormat/>
    <w:rsid w:val="00cb7c2c"/>
    <w:rPr/>
  </w:style>
  <w:style w:type="character" w:styleId="-">
    <w:name w:val="Hyperlink"/>
    <w:basedOn w:val="DefaultParagraphFont"/>
    <w:uiPriority w:val="99"/>
    <w:unhideWhenUsed/>
    <w:rsid w:val="00cb7c2c"/>
    <w:rPr>
      <w:color w:val="0563C1" w:themeColor="hyperlink"/>
      <w:u w:val="single"/>
    </w:rPr>
  </w:style>
  <w:style w:type="character" w:styleId="Style14" w:customStyle="1">
    <w:name w:val="Верхний колонтитул Знак"/>
    <w:basedOn w:val="DefaultParagraphFont"/>
    <w:uiPriority w:val="99"/>
    <w:qFormat/>
    <w:rsid w:val="00cb7c2c"/>
    <w:rPr>
      <w:rFonts w:eastAsia="" w:eastAsiaTheme="minorEastAsia"/>
      <w:lang w:eastAsia="ru-RU"/>
    </w:rPr>
  </w:style>
  <w:style w:type="character" w:styleId="Style15" w:customStyle="1">
    <w:name w:val="Нижний колонтитул Знак"/>
    <w:basedOn w:val="DefaultParagraphFont"/>
    <w:uiPriority w:val="99"/>
    <w:qFormat/>
    <w:rsid w:val="00cb7c2c"/>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b7c2c"/>
    <w:pPr>
      <w:spacing w:before="0" w:after="200"/>
      <w:ind w:left="720" w:hanging="0"/>
      <w:contextualSpacing/>
    </w:pPr>
    <w:rPr/>
  </w:style>
  <w:style w:type="paragraph" w:styleId="BalloonText">
    <w:name w:val="Balloon Text"/>
    <w:basedOn w:val="Normal"/>
    <w:link w:val="Style13"/>
    <w:uiPriority w:val="99"/>
    <w:semiHidden/>
    <w:unhideWhenUsed/>
    <w:qFormat/>
    <w:rsid w:val="00cb7c2c"/>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7c2c"/>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cb7c2c"/>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cb7c2c"/>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264221"/>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cb7c2c"/>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E29D-852B-41F7-A7CA-E319A1F9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LibreOffice/7.5.6.2$Linux_X86_64 LibreOffice_project/50$Build-2</Application>
  <AppVersion>15.0000</AppVersion>
  <Pages>31</Pages>
  <Words>9179</Words>
  <Characters>68343</Characters>
  <CharactersWithSpaces>78501</CharactersWithSpaces>
  <Paragraphs>392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2025-06-19T08:33:00Z</dcterms:created>
  <dc:creator>Ляйсан Р. Галиева</dc:creator>
  <dc:description/>
  <dc:language>ru-RU</dc:language>
  <cp:lastModifiedBy/>
  <cp:lastPrinted>2025-06-01T11:11:00Z</cp:lastPrinted>
  <dcterms:modified xsi:type="dcterms:W3CDTF">2025-06-24T14:05:31Z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