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right="142" w:hanging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проект</w:t>
      </w:r>
    </w:p>
    <w:p>
      <w:pPr>
        <w:pStyle w:val="Normal"/>
        <w:suppressAutoHyphens w:val="false"/>
        <w:spacing w:lineRule="auto" w:line="240" w:before="0" w:after="0"/>
        <w:ind w:right="4678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 утверждении положения об условиях и порядке оплаты труда руководителей, их заместителей, главных бухгалтеров организаций сто  процентов акций (долей) которых принадлеж</w:t>
      </w:r>
      <w:r>
        <w:rPr>
          <w:rFonts w:cs="Times New Roman" w:ascii="Times New Roman" w:hAnsi="Times New Roman"/>
          <w:sz w:val="28"/>
          <w:szCs w:val="28"/>
        </w:rPr>
        <w:t>а</w:t>
      </w:r>
      <w:r>
        <w:rPr>
          <w:rFonts w:cs="Times New Roman" w:ascii="Times New Roman" w:hAnsi="Times New Roman"/>
          <w:sz w:val="28"/>
          <w:szCs w:val="28"/>
        </w:rPr>
        <w:t>т муниципальному образованию город Набережные Челны</w:t>
      </w:r>
    </w:p>
    <w:p>
      <w:pPr>
        <w:pStyle w:val="Normal"/>
        <w:spacing w:lineRule="auto" w:line="240" w:before="0" w:after="0"/>
        <w:ind w:right="5671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соответствии со </w:t>
      </w:r>
      <w:hyperlink r:id="rId2">
        <w:r>
          <w:rPr>
            <w:rFonts w:cs="Times New Roman" w:ascii="Times New Roman" w:hAnsi="Times New Roman"/>
            <w:sz w:val="28"/>
            <w:szCs w:val="28"/>
          </w:rPr>
          <w:t>статьей 145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Трудового кодекса Российской Федерации,  Федеральным законом от </w:t>
      </w:r>
      <w:r>
        <w:rPr>
          <w:rFonts w:cs="Times New Roman" w:ascii="Times New Roman" w:hAnsi="Times New Roman"/>
          <w:sz w:val="28"/>
          <w:szCs w:val="28"/>
        </w:rPr>
        <w:t>20</w:t>
      </w:r>
      <w:r>
        <w:rPr>
          <w:rFonts w:cs="Times New Roman" w:ascii="Times New Roman" w:hAnsi="Times New Roman"/>
          <w:sz w:val="28"/>
          <w:szCs w:val="28"/>
        </w:rPr>
        <w:t>.</w:t>
      </w:r>
      <w:r>
        <w:rPr>
          <w:rFonts w:cs="Times New Roman" w:ascii="Times New Roman" w:hAnsi="Times New Roman"/>
          <w:sz w:val="28"/>
          <w:szCs w:val="28"/>
        </w:rPr>
        <w:t>03</w:t>
      </w:r>
      <w:r>
        <w:rPr>
          <w:rFonts w:cs="Times New Roman" w:ascii="Times New Roman" w:hAnsi="Times New Roman"/>
          <w:sz w:val="28"/>
          <w:szCs w:val="28"/>
        </w:rPr>
        <w:t>.20</w:t>
      </w:r>
      <w:r>
        <w:rPr>
          <w:rFonts w:cs="Times New Roman" w:ascii="Times New Roman" w:hAnsi="Times New Roman"/>
          <w:sz w:val="28"/>
          <w:szCs w:val="28"/>
        </w:rPr>
        <w:t>25</w:t>
      </w:r>
      <w:r>
        <w:rPr>
          <w:rFonts w:cs="Times New Roman" w:ascii="Times New Roman" w:hAnsi="Times New Roman"/>
          <w:sz w:val="28"/>
          <w:szCs w:val="28"/>
        </w:rPr>
        <w:t xml:space="preserve"> № </w:t>
      </w:r>
      <w:r>
        <w:rPr>
          <w:rFonts w:cs="Times New Roman" w:ascii="Times New Roman" w:hAnsi="Times New Roman"/>
          <w:sz w:val="28"/>
          <w:szCs w:val="28"/>
        </w:rPr>
        <w:t>33</w:t>
      </w:r>
      <w:r>
        <w:rPr>
          <w:rFonts w:cs="Times New Roman" w:ascii="Times New Roman" w:hAnsi="Times New Roman"/>
          <w:sz w:val="28"/>
          <w:szCs w:val="28"/>
        </w:rPr>
        <w:t xml:space="preserve">-ФЗ «Об общих принципах организации местного самоуправления в </w:t>
      </w:r>
      <w:r>
        <w:rPr>
          <w:rFonts w:cs="Times New Roman" w:ascii="Times New Roman" w:hAnsi="Times New Roman"/>
          <w:sz w:val="28"/>
          <w:szCs w:val="28"/>
        </w:rPr>
        <w:t>единой системе публичной власти</w:t>
      </w:r>
      <w:r>
        <w:rPr>
          <w:rFonts w:cs="Times New Roman" w:ascii="Times New Roman" w:hAnsi="Times New Roman"/>
          <w:sz w:val="28"/>
          <w:szCs w:val="28"/>
        </w:rPr>
        <w:t>»,  статьей 41 Устава города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 О С Т А Н О В Л Я Ю: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 Утвердить </w:t>
      </w:r>
      <w:hyperlink w:anchor="Par33">
        <w:r>
          <w:rPr>
            <w:rFonts w:cs="Times New Roman" w:ascii="Times New Roman" w:hAnsi="Times New Roman"/>
            <w:sz w:val="28"/>
            <w:szCs w:val="28"/>
          </w:rPr>
          <w:t>положение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об условиях и порядке оплаты труда руководителей, их заместителей, главных бухгалтеров организаций сто  процентов акций (долей) которых принадлеж</w:t>
      </w:r>
      <w:r>
        <w:rPr>
          <w:rFonts w:cs="Times New Roman" w:ascii="Times New Roman" w:hAnsi="Times New Roman"/>
          <w:sz w:val="28"/>
          <w:szCs w:val="28"/>
        </w:rPr>
        <w:t>а</w:t>
      </w:r>
      <w:r>
        <w:rPr>
          <w:rFonts w:cs="Times New Roman" w:ascii="Times New Roman" w:hAnsi="Times New Roman"/>
          <w:sz w:val="28"/>
          <w:szCs w:val="28"/>
        </w:rPr>
        <w:t>т муниципальному образованию город Набережные Челны согласно приложению.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 Управлению делопроизводством Исполнительного комитета обеспечить официальное опубликование настоящего постановления и размещение его на официальном портале правовой информации Республики Татарстан (pravo.tatarstan.ru), на официальном сайте города Набережные Челны в сети «Интернет».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3. </w:t>
      </w:r>
      <w:r>
        <w:rPr>
          <w:rFonts w:cs="Times New Roman" w:ascii="Times New Roman" w:hAnsi="Times New Roman"/>
          <w:sz w:val="28"/>
          <w:szCs w:val="28"/>
          <w:lang w:val="x-none"/>
        </w:rPr>
        <w:t>Установить, что настоящее постановление вступает в силу со дня официального опубликования и распространяется на правоотношения, возникшие с 01.01.2025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 Контроль за исполнением настоящего постановления возложить на заместителя  Руководителя Исполнительного комитета, начальника управления Мулюкову С.Р.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Руководитель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Исполнительного комитета</w:t>
        <w:tab/>
        <w:tab/>
        <w:tab/>
        <w:tab/>
        <w:tab/>
        <w:t xml:space="preserve">            </w:t>
        <w:tab/>
        <w:t xml:space="preserve"> </w:t>
        <w:tab/>
        <w:t>Ф.Ш. Салахов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6379" w:hanging="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Приложение к постановлению</w:t>
      </w:r>
    </w:p>
    <w:p>
      <w:pPr>
        <w:pStyle w:val="Normal"/>
        <w:spacing w:lineRule="auto" w:line="240" w:before="0" w:after="0"/>
        <w:ind w:left="6379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Исполнительного комитета</w:t>
      </w:r>
    </w:p>
    <w:p>
      <w:pPr>
        <w:pStyle w:val="Normal"/>
        <w:spacing w:lineRule="auto" w:line="240" w:before="0" w:after="0"/>
        <w:ind w:left="6379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от _____________ №_____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33"/>
      <w:bookmarkEnd w:id="0"/>
      <w:r>
        <w:rPr>
          <w:rFonts w:cs="Times New Roman" w:ascii="Times New Roman" w:hAnsi="Times New Roman"/>
          <w:sz w:val="28"/>
          <w:szCs w:val="28"/>
        </w:rPr>
        <w:t xml:space="preserve">Положения об условиях и порядке оплаты труда руководителей,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их заместителей, главных бухгалтеров организаций сто  процентов акций (долей) которых принадлеж</w:t>
      </w:r>
      <w:r>
        <w:rPr>
          <w:rFonts w:cs="Times New Roman" w:ascii="Times New Roman" w:hAnsi="Times New Roman"/>
          <w:sz w:val="28"/>
          <w:szCs w:val="28"/>
        </w:rPr>
        <w:t>а</w:t>
      </w:r>
      <w:r>
        <w:rPr>
          <w:rFonts w:cs="Times New Roman" w:ascii="Times New Roman" w:hAnsi="Times New Roman"/>
          <w:sz w:val="28"/>
          <w:szCs w:val="28"/>
        </w:rPr>
        <w:t>т муниципальному образованию город Набережные Челны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Глава 1. Общие положения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 Настоящее положение в соответствии с Трудовым </w:t>
      </w:r>
      <w:hyperlink r:id="rId3">
        <w:r>
          <w:rPr>
            <w:rFonts w:cs="Times New Roman" w:ascii="Times New Roman" w:hAnsi="Times New Roman"/>
            <w:sz w:val="28"/>
            <w:szCs w:val="28"/>
          </w:rPr>
          <w:t>кодексом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Российской Федерации регулирует систему оплаты труда руководителей, их заместителей, главных бухгалтеров организаций сто  процентов акций (долей) которых принадлеж</w:t>
      </w:r>
      <w:r>
        <w:rPr>
          <w:rFonts w:cs="Times New Roman" w:ascii="Times New Roman" w:hAnsi="Times New Roman"/>
          <w:sz w:val="28"/>
          <w:szCs w:val="28"/>
        </w:rPr>
        <w:t>а</w:t>
      </w:r>
      <w:r>
        <w:rPr>
          <w:rFonts w:cs="Times New Roman" w:ascii="Times New Roman" w:hAnsi="Times New Roman"/>
          <w:sz w:val="28"/>
          <w:szCs w:val="28"/>
        </w:rPr>
        <w:t>т муниципальному образованию город Набережные Челны (далее - организация).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 Понятия и термины, используемые в настоящем положении, применяются в том же значении что и в Трудовом </w:t>
      </w:r>
      <w:hyperlink r:id="rId4">
        <w:r>
          <w:rPr>
            <w:rFonts w:cs="Times New Roman" w:ascii="Times New Roman" w:hAnsi="Times New Roman"/>
            <w:sz w:val="28"/>
            <w:szCs w:val="28"/>
          </w:rPr>
          <w:t>кодексе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Российской Федерации и иных актах, содержащих нормы трудового права.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При формировании фонда оплаты труда руководителей организаций предусматриваются следующие средства на выплату в расчете на календарный год: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1) должностной оклад - 12 выплат;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2) выплаты стимулирующего характера: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премии по результатам работы - до 12 должностных окладов в год;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единовременная выплата при предоставлении ежегодного оплачиваемого отпуска - один должностной оклад в год;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3) выплаты компенсационного характера: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ежегодный дополнительный оплачиваемый отпуск руководителям организаций с ненормированным рабочим днем;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возмещение расходов, связанных со служебной командировкой.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 При определении коэффициента кратности для расчета должностного оклада руководителя учитывается среднесписочная численность работников на первое число месяца, в котором устанавливается должностной оклад. Изменения штатного расписания допускается не более одного раза в квартал.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 Должностные оклады руководителей организаций фиксируются в трудовых договорах, заключаемых между руководителем организации и Руководителем Исполнительного комитета.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6. Оплата труда руководителей организаций включает должностной оклад, выплаты компенсационного и стимулирующего характера.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Глава 2.  Порядок формирования должностного оклада руководителей, их заместителей, главных бухгалтеров организаций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60"/>
      <w:bookmarkEnd w:id="1"/>
      <w:r>
        <w:rPr>
          <w:rFonts w:cs="Times New Roman" w:ascii="Times New Roman" w:hAnsi="Times New Roman"/>
          <w:sz w:val="28"/>
          <w:szCs w:val="28"/>
        </w:rPr>
        <w:t>7. Должностной оклад руководителя организаци</w:t>
      </w:r>
      <w:r>
        <w:rPr>
          <w:rFonts w:cs="Times New Roman" w:ascii="Times New Roman" w:hAnsi="Times New Roman"/>
          <w:sz w:val="28"/>
          <w:szCs w:val="28"/>
        </w:rPr>
        <w:t>и</w:t>
      </w:r>
      <w:r>
        <w:rPr>
          <w:rFonts w:cs="Times New Roman" w:ascii="Times New Roman" w:hAnsi="Times New Roman"/>
          <w:sz w:val="28"/>
          <w:szCs w:val="28"/>
        </w:rPr>
        <w:t xml:space="preserve"> устанавливается кратно к         22 440,00 рублям. Коэффициенты кратности приведены в таблицах №№ 1,2.</w:t>
      </w:r>
      <w:bookmarkStart w:id="2" w:name="_GoBack"/>
      <w:bookmarkEnd w:id="2"/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Таблица № 1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Коэффициенты кратности для расчета должностного оклада руководителей организаций жилищно-коммунального хозяйства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49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59"/>
        <w:gridCol w:w="4138"/>
        <w:gridCol w:w="2523"/>
        <w:gridCol w:w="1872"/>
      </w:tblGrid>
      <w:tr>
        <w:trPr>
          <w:trHeight w:val="1260" w:hRule="atLeast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1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Виды деятельности</w:t>
            </w:r>
          </w:p>
        </w:tc>
        <w:tc>
          <w:tcPr>
            <w:tcW w:w="2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Среднесписочная численность работников организации</w:t>
            </w:r>
          </w:p>
        </w:tc>
        <w:tc>
          <w:tcPr>
            <w:tcW w:w="18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Коэффициент кратности</w:t>
            </w:r>
          </w:p>
        </w:tc>
      </w:tr>
      <w:tr>
        <w:trPr>
          <w:trHeight w:val="900" w:hRule="atLeast"/>
        </w:trPr>
        <w:tc>
          <w:tcPr>
            <w:tcW w:w="9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13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Организации, осуществляющие управление эксплуатацией жилого и нежилого фонда</w:t>
            </w:r>
          </w:p>
        </w:tc>
        <w:tc>
          <w:tcPr>
            <w:tcW w:w="25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до 100</w:t>
            </w:r>
          </w:p>
        </w:tc>
        <w:tc>
          <w:tcPr>
            <w:tcW w:w="18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3,55</w:t>
            </w:r>
          </w:p>
        </w:tc>
      </w:tr>
      <w:tr>
        <w:trPr>
          <w:trHeight w:val="315" w:hRule="atLeast"/>
        </w:trPr>
        <w:tc>
          <w:tcPr>
            <w:tcW w:w="9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41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5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от 101 и более</w:t>
            </w:r>
          </w:p>
        </w:tc>
        <w:tc>
          <w:tcPr>
            <w:tcW w:w="18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>
        <w:trPr>
          <w:trHeight w:val="900" w:hRule="atLeast"/>
        </w:trPr>
        <w:tc>
          <w:tcPr>
            <w:tcW w:w="9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13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Организации, осуществляющие ремонт и эксплуатацию дорожно-мостового хозяйства</w:t>
            </w:r>
          </w:p>
        </w:tc>
        <w:tc>
          <w:tcPr>
            <w:tcW w:w="25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до 600</w:t>
            </w:r>
          </w:p>
        </w:tc>
        <w:tc>
          <w:tcPr>
            <w:tcW w:w="18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6,45</w:t>
            </w:r>
          </w:p>
        </w:tc>
      </w:tr>
      <w:tr>
        <w:trPr>
          <w:trHeight w:val="315" w:hRule="atLeast"/>
        </w:trPr>
        <w:tc>
          <w:tcPr>
            <w:tcW w:w="9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41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5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от 601 до 800</w:t>
            </w:r>
          </w:p>
        </w:tc>
        <w:tc>
          <w:tcPr>
            <w:tcW w:w="18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>
        <w:trPr>
          <w:trHeight w:val="315" w:hRule="atLeast"/>
        </w:trPr>
        <w:tc>
          <w:tcPr>
            <w:tcW w:w="9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41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5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от 801 и более</w:t>
            </w:r>
          </w:p>
        </w:tc>
        <w:tc>
          <w:tcPr>
            <w:tcW w:w="18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7,5</w:t>
            </w:r>
          </w:p>
        </w:tc>
      </w:tr>
      <w:tr>
        <w:trPr>
          <w:trHeight w:val="1260" w:hRule="atLeast"/>
        </w:trPr>
        <w:tc>
          <w:tcPr>
            <w:tcW w:w="9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13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Организации, осуществляющие механическую уборку, санитарную очистку, благоустройство, озеленение</w:t>
            </w:r>
          </w:p>
        </w:tc>
        <w:tc>
          <w:tcPr>
            <w:tcW w:w="25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до 10</w:t>
            </w:r>
          </w:p>
        </w:tc>
        <w:tc>
          <w:tcPr>
            <w:tcW w:w="18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2,89</w:t>
            </w:r>
          </w:p>
        </w:tc>
      </w:tr>
      <w:tr>
        <w:trPr>
          <w:trHeight w:val="315" w:hRule="atLeast"/>
        </w:trPr>
        <w:tc>
          <w:tcPr>
            <w:tcW w:w="9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41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5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от 11 и более</w:t>
            </w:r>
          </w:p>
        </w:tc>
        <w:tc>
          <w:tcPr>
            <w:tcW w:w="18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3,5</w:t>
            </w:r>
          </w:p>
        </w:tc>
      </w:tr>
      <w:tr>
        <w:trPr>
          <w:trHeight w:val="1200" w:hRule="atLeast"/>
        </w:trPr>
        <w:tc>
          <w:tcPr>
            <w:tcW w:w="9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13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Организации, осуществляющие прочие виды деятельности в жилищно-коммунальном хозяйстве</w:t>
            </w:r>
          </w:p>
        </w:tc>
        <w:tc>
          <w:tcPr>
            <w:tcW w:w="25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до 50</w:t>
            </w:r>
          </w:p>
        </w:tc>
        <w:tc>
          <w:tcPr>
            <w:tcW w:w="18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9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41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5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от 51 до 100</w:t>
            </w:r>
          </w:p>
        </w:tc>
        <w:tc>
          <w:tcPr>
            <w:tcW w:w="18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3,26</w:t>
            </w:r>
          </w:p>
        </w:tc>
      </w:tr>
      <w:tr>
        <w:trPr>
          <w:trHeight w:val="315" w:hRule="atLeast"/>
        </w:trPr>
        <w:tc>
          <w:tcPr>
            <w:tcW w:w="9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41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5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от 100 и более</w:t>
            </w:r>
          </w:p>
        </w:tc>
        <w:tc>
          <w:tcPr>
            <w:tcW w:w="18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3,5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Таблица № 2</w:t>
      </w:r>
    </w:p>
    <w:p>
      <w:pPr>
        <w:pStyle w:val="Normal"/>
        <w:tabs>
          <w:tab w:val="clear" w:pos="708"/>
          <w:tab w:val="left" w:pos="8865" w:leader="none"/>
        </w:tabs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Коэффициенты кратности для расчета должностного оклада руководителей иных организаций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879"/>
        <w:gridCol w:w="4757"/>
        <w:gridCol w:w="2410"/>
        <w:gridCol w:w="1871"/>
      </w:tblGrid>
      <w:tr>
        <w:trPr>
          <w:trHeight w:val="1260" w:hRule="atLeast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7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Виды деятельности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Среднесписочная численность работников организации</w:t>
            </w:r>
          </w:p>
        </w:tc>
        <w:tc>
          <w:tcPr>
            <w:tcW w:w="1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Коэффициент кратности</w:t>
            </w:r>
          </w:p>
        </w:tc>
      </w:tr>
      <w:tr>
        <w:trPr>
          <w:trHeight w:val="645" w:hRule="atLeast"/>
        </w:trPr>
        <w:tc>
          <w:tcPr>
            <w:tcW w:w="87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75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Организации, осуществляющие деятельность в области инженерных изысканий, инженерно-технического проектирования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до 50</w:t>
            </w:r>
          </w:p>
        </w:tc>
        <w:tc>
          <w:tcPr>
            <w:tcW w:w="18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>
        <w:trPr>
          <w:trHeight w:val="315" w:hRule="atLeast"/>
        </w:trPr>
        <w:tc>
          <w:tcPr>
            <w:tcW w:w="8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475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от 51 до 150</w:t>
            </w:r>
          </w:p>
        </w:tc>
        <w:tc>
          <w:tcPr>
            <w:tcW w:w="18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4,37</w:t>
            </w:r>
          </w:p>
        </w:tc>
      </w:tr>
      <w:tr>
        <w:trPr>
          <w:trHeight w:val="315" w:hRule="atLeast"/>
        </w:trPr>
        <w:tc>
          <w:tcPr>
            <w:tcW w:w="8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475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от 151 и более</w:t>
            </w:r>
          </w:p>
        </w:tc>
        <w:tc>
          <w:tcPr>
            <w:tcW w:w="18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4,5</w:t>
            </w:r>
          </w:p>
        </w:tc>
      </w:tr>
      <w:tr>
        <w:trPr>
          <w:trHeight w:val="315" w:hRule="atLeast"/>
        </w:trPr>
        <w:tc>
          <w:tcPr>
            <w:tcW w:w="87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75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Организации, осуществляющие технический надзор и строительный контроль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до 20</w:t>
            </w:r>
          </w:p>
        </w:tc>
        <w:tc>
          <w:tcPr>
            <w:tcW w:w="18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3,5</w:t>
            </w:r>
          </w:p>
        </w:tc>
      </w:tr>
      <w:tr>
        <w:trPr>
          <w:trHeight w:val="315" w:hRule="atLeast"/>
        </w:trPr>
        <w:tc>
          <w:tcPr>
            <w:tcW w:w="8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475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от 21 до 50</w:t>
            </w:r>
          </w:p>
        </w:tc>
        <w:tc>
          <w:tcPr>
            <w:tcW w:w="18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3,95</w:t>
            </w:r>
          </w:p>
        </w:tc>
      </w:tr>
      <w:tr>
        <w:trPr>
          <w:trHeight w:val="315" w:hRule="atLeast"/>
        </w:trPr>
        <w:tc>
          <w:tcPr>
            <w:tcW w:w="8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475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от 51 и более</w:t>
            </w:r>
          </w:p>
        </w:tc>
        <w:tc>
          <w:tcPr>
            <w:tcW w:w="18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4,5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9. Должностной оклад заместителя руководителя, главного бухгалтера устанавливается в размере от 70 до 90 процентов от должностного оклада руководителя организаци</w:t>
      </w:r>
      <w:r>
        <w:rPr>
          <w:rFonts w:cs="Times New Roman" w:ascii="Times New Roman" w:hAnsi="Times New Roman"/>
          <w:sz w:val="28"/>
          <w:szCs w:val="28"/>
        </w:rPr>
        <w:t>и</w:t>
      </w:r>
      <w:r>
        <w:rPr>
          <w:rFonts w:cs="Times New Roman" w:ascii="Times New Roman" w:hAnsi="Times New Roman"/>
          <w:sz w:val="28"/>
          <w:szCs w:val="28"/>
        </w:rPr>
        <w:t>. Конкретный размер должностного оклада заместителя руководителя, главного бухгалтера указывается в трудовом договоре.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Иные выплаты стимулирующего и компенсационного характера устанавливаются коллективными договорами и локальными нормативными актами организаций, содержащими нормы трудового права.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Глава 3. Стимулирующие и компенсационные выплаты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руководителям организаций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10. Руководителям организаций устанавливаются следующие стимулирующие выплаты:</w:t>
      </w:r>
    </w:p>
    <w:p>
      <w:pPr>
        <w:pStyle w:val="Normal"/>
        <w:widowControl/>
        <w:suppressAutoHyphens w:val="true"/>
        <w:bidi w:val="0"/>
        <w:spacing w:lineRule="auto" w:line="259" w:before="0" w:after="0"/>
        <w:ind w:left="0" w:right="0"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1) премия по результатам работы. Премия устанавливается ежеквартально до трех должностных окладов по результатам оценки эффективности деятельности руководителей </w:t>
      </w:r>
      <w:r>
        <w:rPr>
          <w:rFonts w:cs="Times New Roman" w:ascii="Times New Roman" w:hAnsi="Times New Roman"/>
          <w:sz w:val="28"/>
          <w:szCs w:val="28"/>
        </w:rPr>
        <w:t>организаций</w:t>
      </w:r>
      <w:r>
        <w:rPr>
          <w:rFonts w:cs="Times New Roman" w:ascii="Times New Roman" w:hAnsi="Times New Roman"/>
          <w:sz w:val="28"/>
          <w:szCs w:val="28"/>
        </w:rPr>
        <w:t xml:space="preserve"> и на основании протокола балансовой комиссии по рассмотрению результатов деятельности и бухгалтерской отчетности организаций со 100 % долей муниципального образования в уставном капитале. Критерии оценки эффективности деятельности руководителей организаций устанавливаются постановлением Исполнительного комитета;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2) выплата при предоставлении ежегодного оплачиваемого отпуска устанавливается в размере одного должностного оклада.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11. Компенсационные выплаты руководителям организаций: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1) возмещение расходов, связанных со служебной командировкой, в которую руководитель организации направлен согласно распоряжению Исполнительного комитета.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случае направления руководителя организации  в служебную командировку возмещаются расходы по проезду, по найму жилого помещения, дополнительные расходы, связанные с проживанием вне места постоянного жительства (суточные);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2) ежегодный дополнительный оплачиваемый отпуск в связи с ненормированным рабочим днем, который предоставляется ежегодно, продолжительностью три календарных дня в соответствии с условиями заключенного трудового договора.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Ежегодный дополнительный оплачиваемый отпуск предоставляется руководителю организации в соответствии с распоряжением Исполнительного комитета, изданным на основании заявления руководителя организаци</w:t>
      </w:r>
      <w:r>
        <w:rPr>
          <w:rFonts w:cs="Times New Roman" w:ascii="Times New Roman" w:hAnsi="Times New Roman"/>
          <w:sz w:val="28"/>
          <w:szCs w:val="28"/>
        </w:rPr>
        <w:t>и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12. На руководителя организаци</w:t>
      </w:r>
      <w:r>
        <w:rPr>
          <w:rFonts w:cs="Times New Roman" w:ascii="Times New Roman" w:hAnsi="Times New Roman"/>
          <w:sz w:val="28"/>
          <w:szCs w:val="28"/>
        </w:rPr>
        <w:t>и</w:t>
      </w:r>
      <w:r>
        <w:rPr>
          <w:rFonts w:cs="Times New Roman" w:ascii="Times New Roman" w:hAnsi="Times New Roman"/>
          <w:sz w:val="28"/>
          <w:szCs w:val="28"/>
        </w:rPr>
        <w:t xml:space="preserve"> не распространяется действие стимулирующих выплат, устанавливаемых коллективным договором и локальными нормативными актами организаци</w:t>
      </w:r>
      <w:r>
        <w:rPr>
          <w:rFonts w:cs="Times New Roman" w:ascii="Times New Roman" w:hAnsi="Times New Roman"/>
          <w:sz w:val="28"/>
          <w:szCs w:val="28"/>
        </w:rPr>
        <w:t>и</w:t>
      </w:r>
      <w:r>
        <w:rPr>
          <w:rFonts w:cs="Times New Roman" w:ascii="Times New Roman" w:hAnsi="Times New Roman"/>
          <w:sz w:val="28"/>
          <w:szCs w:val="28"/>
        </w:rPr>
        <w:t>, содержащими нормы трудового права.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Заместитель Руководителя Аппарата,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начальник управления делопроизводством</w:t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Исполнительного  комитета                                                                           Н.И. Галиева</w:t>
      </w:r>
    </w:p>
    <w:p>
      <w:pPr>
        <w:pStyle w:val="Normal"/>
        <w:spacing w:lineRule="auto" w:line="240" w:before="0" w:after="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widowControl/>
        <w:suppressAutoHyphens w:val="true"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133" w:right="566" w:gutter="0" w:header="0" w:top="1440" w:footer="0" w:bottom="144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8447b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ed3c3a"/>
    <w:rPr/>
  </w:style>
  <w:style w:type="character" w:styleId="Style15" w:customStyle="1">
    <w:name w:val="Нижний колонтитул Знак"/>
    <w:basedOn w:val="DefaultParagraphFont"/>
    <w:uiPriority w:val="99"/>
    <w:qFormat/>
    <w:rsid w:val="00ed3c3a"/>
    <w:rPr/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f4093c"/>
    <w:rPr>
      <w:rFonts w:ascii="Segoe UI" w:hAnsi="Segoe UI" w:cs="Segoe UI"/>
      <w:sz w:val="18"/>
      <w:szCs w:val="18"/>
    </w:rPr>
  </w:style>
  <w:style w:type="character" w:styleId="-">
    <w:name w:val="Hyperlink"/>
    <w:rPr>
      <w:color w:val="000080"/>
      <w:u w:val="single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link w:val="Style14"/>
    <w:uiPriority w:val="99"/>
    <w:unhideWhenUsed/>
    <w:rsid w:val="00ed3c3a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4">
    <w:name w:val="Footer"/>
    <w:basedOn w:val="Normal"/>
    <w:link w:val="Style15"/>
    <w:uiPriority w:val="99"/>
    <w:unhideWhenUsed/>
    <w:rsid w:val="00ed3c3a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f4093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ogin.consultant.ru/link/?req=doc&amp;base=LAW&amp;n=475114&amp;dst=2225" TargetMode="External"/><Relationship Id="rId3" Type="http://schemas.openxmlformats.org/officeDocument/2006/relationships/hyperlink" Target="https://login.consultant.ru/link/?req=doc&amp;base=LAW&amp;n=475114" TargetMode="External"/><Relationship Id="rId4" Type="http://schemas.openxmlformats.org/officeDocument/2006/relationships/hyperlink" Target="https://login.consultant.ru/link/?req=doc&amp;base=LAW&amp;n=475114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210FEA-D41A-4E2A-AA49-1E31F4EF6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Application>LibreOffice/7.5.6.2$Linux_X86_64 LibreOffice_project/50$Build-2</Application>
  <AppVersion>15.0000</AppVersion>
  <Pages>5</Pages>
  <Words>850</Words>
  <Characters>6306</Characters>
  <CharactersWithSpaces>7172</CharactersWithSpaces>
  <Paragraphs>103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2025-06-05T12:03:00Z</dcterms:created>
  <dc:creator>Ляйсан Р. Галиева</dc:creator>
  <dc:description/>
  <dc:language>ru-RU</dc:language>
  <cp:lastModifiedBy/>
  <cp:lastPrinted>2025-06-09T08:49:00Z</cp:lastPrinted>
  <dcterms:modified xsi:type="dcterms:W3CDTF">2025-06-26T15:27:47Z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