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8"/>
        <w:ind w:left="0" w:right="5101" w:firstLine="0"/>
        <w:jc w:val="both"/>
        <w:rPr>
          <w:highlight w:val="non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18"/>
        <w:ind w:left="0" w:right="5101" w:firstLine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highlight w:val="none"/>
        </w:rPr>
        <w:t xml:space="preserve">О внесении измен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none"/>
        </w:rPr>
        <w:t xml:space="preserve">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          № 175 «О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none"/>
        </w:rPr>
        <w:t xml:space="preserve">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18"/>
        <w:ind w:left="0" w:right="5811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В соответствии с частью 14 статьи 13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none"/>
        </w:rPr>
        <w:t xml:space="preserve">Федерального закона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1. Внест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и в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none"/>
        </w:rPr>
        <w:t xml:space="preserve">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, утвержденн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трати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вшими силу отдельных постановлений Кабинета Министров Республики Татарстан» (с изменениями, внесенными постановлениями Кабинета Министров Республики Татарстан от 19.05.2022 № 465, от 19.05.2023 № 615), изменение, изложив его в новой редакции (прилагается).</w:t>
      </w:r>
      <w:r>
        <w:rPr>
          <w:highlight w:val="none"/>
        </w:rPr>
      </w:r>
      <w:r>
        <w:rPr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2. Установить, что настоящее постановление вступает в силу с                      1 сентября 2025 года.</w:t>
      </w:r>
      <w:r>
        <w:rPr>
          <w:highlight w:val="none"/>
        </w:rPr>
      </w:r>
      <w:r>
        <w:rPr>
          <w:highlight w:val="none"/>
        </w:rPr>
      </w:r>
    </w:p>
    <w:p>
      <w:pPr>
        <w:pStyle w:val="878"/>
        <w:ind w:left="0" w:right="0" w:firstLine="0"/>
        <w:jc w:val="both"/>
        <w:spacing w:before="0"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8"/>
        <w:ind w:left="0" w:right="0" w:firstLine="0"/>
        <w:jc w:val="both"/>
        <w:spacing w:before="0"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W w:w="992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52"/>
        <w:gridCol w:w="496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2" w:type="dxa"/>
            <w:textDirection w:val="lrTb"/>
            <w:noWrap w:val="false"/>
          </w:tcPr>
          <w:p>
            <w:pPr>
              <w:pStyle w:val="918"/>
              <w:jc w:val="both"/>
              <w:spacing w:before="0"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val="ru-RU" w:bidi="ar-SA"/>
              </w:rPr>
              <w:t xml:space="preserve">Премьер-министр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18"/>
              <w:jc w:val="both"/>
              <w:spacing w:before="0"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val="ru-RU" w:bidi="ar-SA"/>
              </w:rPr>
              <w:t xml:space="preserve">Республики Татарстан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8" w:type="dxa"/>
            <w:vAlign w:val="bottom"/>
            <w:textDirection w:val="lrTb"/>
            <w:noWrap w:val="false"/>
          </w:tcPr>
          <w:p>
            <w:pPr>
              <w:pStyle w:val="918"/>
              <w:jc w:val="right"/>
              <w:spacing w:before="0"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val="ru-RU" w:bidi="ar-SA"/>
              </w:rPr>
              <w:t xml:space="preserve">А.В.Песошин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878"/>
        <w:ind w:left="6379" w:right="0" w:firstLine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78"/>
        <w:ind w:left="6379" w:right="0" w:firstLine="0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78"/>
        <w:ind w:left="6379" w:right="0" w:firstLine="0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</w:rPr>
        <w:t xml:space="preserve">Утвержден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78"/>
        <w:ind w:left="6379" w:right="0" w:firstLine="0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6379" w:right="0" w:firstLine="0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</w:rPr>
        <w:t xml:space="preserve">Кабинета Министров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6379" w:right="0" w:firstLine="0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6379" w:right="0" w:firstLine="0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</w:rPr>
        <w:t xml:space="preserve">от _____________ № 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6379" w:right="0" w:firstLine="0"/>
        <w:spacing w:before="0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none"/>
        </w:rPr>
      </w:r>
    </w:p>
    <w:p>
      <w:pPr>
        <w:pStyle w:val="878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</w:rPr>
        <w:t xml:space="preserve">разработки и утверждения административных регламентов </w:t>
        <w:br/>
        <w:t xml:space="preserve">предоставления государственных услуг республиканскими органами исполнительной власти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78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</w:rPr>
        <w:t xml:space="preserve">I. Общие положения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1.1. Настоящий Порядок уста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навливает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 (далее соответственно – административный регламент, орган, предоставляющий государственную услугу).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1.2. Административные регламенты разрабатываются и утверждаются органами, предоставляющими государственные 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Start w:id="1" w:name="Par8"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End w:id="1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1.3. Административные регламенты разрабатываются в соответствии с федеральными законами, нормативными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правовыми актами Президента Российской Федерации и Правительства Российской Федерации, законами Республики Татарстан, нормативными правовыми актами Раиса Республики Татарстан и Кабинета Министров Республики Татарстан, а также в соответствии с единым станд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артом предоставления государственной услуги (при его наличии) после внесения сведений о государственной услуге в федеральную государственную информационную систему «Федеральный реестр государственных и муниципальных услуг (функций)» (далее - реестр услуг).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Внесение сведений о государственной услуге в реестр услуг осуществляется в соответствии с постановлением Правительства Российской Федерации от 24 октября 2011 г. № 861 «О федеральных государственных информационных системах,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обеспечивающих предоставление в электронной форме государственных и муниципальных услуг (осуществление функций)» и правилами формирования и ведения реестра государственных услуг Республики Татарстан, утверждаемыми Кабинетом Министров Республики Татарстан.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случае если нормативным правовым актом, устанавливающим конкретное полномочие органа, предоставляющего госуд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арственную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регламент. При этом ука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занным порядком осуществления полномочия, утвержденным нормативным правовым актом республиканского органа исполнительной власти, не регулируются вопросы, относящиеся к предмету регулирования административного регламента в соответствии с настоящим Порядком.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случае если государственная услуга обеспечивается государственным учреждением, административный регламент разрабатывается и утверждается республиканским органом исполнительной власти, осуществляющим функции и полномочия учредителя такого учреждения.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случае если функции и полномочия учредителя государственного учреждения осуществляются Аппаратом Кабинета Министров Республики Татарстан, ад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министративный регламент разрабатывается соответствующим государственным учреждением и утверждается Кабинетом Министров Республики Татарстан или республиканским органом исполнительной власти, уполномоченным решением Кабинета Министров Республики Татарстан.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Административные регламенты по переданным органам местного самоуправления государственным полномочиям Республики Татарстан разрабатываются и утверждаются республиканским органом исполнительной власти, уполномоченным в соответствующей сфере деятельности.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До утверждения административных регламентов республиканским органом исполнительной власти, уполномоченным в соответствующей сфере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еятельности, органы местного самоуправления вправе разрабатывать и утверждать административные регламенты по переданным органам местного самоуправления государственным полномочиям Республики Татарстан, если иное не установлено законом Республики Татарстан.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1.4. Разработка, согласование, проведение экспертизы и утверждение проектов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административных регламентов осуществляются органами, предоставляющими государственные услуги, органом, уполномоченным на проведение антикоррупционной экспертизы проекта административного регламента, и организацией, уполномоченной на проведение экспертизы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проектов административных регламентов, с использованием программно-технических средств реестра услуг в соответствии с постановлением Правительства Российской Федерации от 20 июля 2021 г. № 1228 «Об утверждении Правил разработки и утверждения административн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и настоящим Порядком.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1.5. Разработка административных регламентов включает следующие этапы: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Start w:id="2" w:name="Par13"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End w:id="2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а) внесение в реестр услуг органами, предоставляющими государственные услуги, сведений о государственной услуге;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) автоматическое формирование из сведений, указанных в подпункте «а»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II настоящего Порядка.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в) анализ, доработка (при необходимости) органом, предоставляющим государственную услугу, проекта административного регламента, сформированного в соответствии с подпунктом «б» настоящего пункта, и его загрузка в реестр услуг;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г) проведение в отношении проекта административного регламента, сформированного в соответствии с подпунктом «в» настоящего пункта, процедур, предусмотренных разделами III и IV настоящего Порядка.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Start w:id="3" w:name="Par20"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End w:id="3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1.6. При разработке административных регламентов органы, предоставляющие государственные услуги, проводят реинжиниринг управленческих процессов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связанных с предоставлением государственных услуг, предусматривают оптимизацию (повышение качества) предоставления государственных услуг, в том числе возможность предоставления государственной услуги в упреждающем (проактивном) режиме, многоканальность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экстерриториальность получения государственных услуг, устранение избыточных логически обособленных последовательностей административных действий при предоставлении государственной услуги (далее - административные процедуры) и сроков их осуществления, а 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кже документов и (или) информации, требуемых для получения государственной услуги, внедрение реестровой модели предоставления государственных услуг, а также внедрение иных принципов предоставления государственных услуг, предусмотренных Федеральным законом.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1.7. Наименование административных регламентов определяется органами, предоставляющими государственные услуги, с учетом формулировки нормативного правового акта, которым предусмотрена соответствующая государственная услуга.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78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Start w:id="4" w:name="Par23"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End w:id="4"/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</w:rPr>
        <w:t xml:space="preserve">II. Требования к структуре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</w:rPr>
        <w:t xml:space="preserve">и содержанию административных регламентов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2.1. В административный регламент включаются следующие разделы: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а) общие положения;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б) стандарт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в) состав, последовательность и сроки выполнен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государственной услуги предусмотрено осуществление административной процедуры, в рамках которо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роверяются в рамках процедуры принятия решения о предоставлении (отказе в предоставлении) государственной услуги, либо административной процедуры, предполагающей осуществляемое после принятия решения о предоставлении государственной услуги распределение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отношении заявителя ограниченного ресурса (в том числе земельных участков, радиочастот, квот), либо админи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стративной процедуры получения дополнительных сведений от заявителя, либо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г) способы информирования заявителя об изменении статуса рассмотрения запроса о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2.2. В раздел «Общие положения» включаются следующие положения: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а) предмет регулирования административного регламента;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б) круг заявителей;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в) требование о предоставлении заявителю государственной услуги в соответствии с категориями (признаками) заявителей, сведения о которых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 государственных и муниципальных услуг).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2.3. Раздел «Стандарт предоставления государственной услуги» состоит из следующих подразделов: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6"/>
        <w:numPr>
          <w:ilvl w:val="0"/>
          <w:numId w:val="3"/>
        </w:numPr>
        <w:ind w:left="0" w:right="0" w:firstLine="709"/>
        <w:jc w:val="both"/>
        <w:spacing w:before="0" w:after="0" w:line="240" w:lineRule="auto"/>
        <w:tabs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наименование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6"/>
        <w:numPr>
          <w:ilvl w:val="0"/>
          <w:numId w:val="3"/>
        </w:numPr>
        <w:ind w:left="0" w:right="0" w:firstLine="709"/>
        <w:jc w:val="both"/>
        <w:spacing w:before="0" w:after="0" w:line="240" w:lineRule="auto"/>
        <w:tabs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наименование органа, предоставляющего государственную услугу;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6"/>
        <w:numPr>
          <w:ilvl w:val="0"/>
          <w:numId w:val="3"/>
        </w:numPr>
        <w:ind w:left="0" w:right="0" w:firstLine="709"/>
        <w:jc w:val="both"/>
        <w:spacing w:before="0" w:after="0" w:line="240" w:lineRule="auto"/>
        <w:tabs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результат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6"/>
        <w:numPr>
          <w:ilvl w:val="0"/>
          <w:numId w:val="3"/>
        </w:numPr>
        <w:ind w:left="0" w:right="0" w:firstLine="709"/>
        <w:jc w:val="both"/>
        <w:spacing w:before="0" w:after="0" w:line="240" w:lineRule="auto"/>
        <w:tabs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срок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6"/>
        <w:ind w:left="0" w:right="0" w:firstLine="0"/>
        <w:jc w:val="both"/>
        <w:spacing w:before="0" w:after="0" w:line="240" w:lineRule="auto"/>
        <w:tabs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         д)</w:t>
        <w:tab/>
        <w:t xml:space="preserve">размер платы, взимаемой с заявителя при предоставлении государственной услуги, и способы ее взимания;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6"/>
        <w:ind w:left="0" w:right="0" w:firstLine="0"/>
        <w:jc w:val="both"/>
        <w:spacing w:before="0" w:after="0" w:line="240" w:lineRule="auto"/>
        <w:tabs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         е)</w:t>
        <w:tab/>
        <w:t xml:space="preserve">максимальный срок ожидания в очереди при подаче заявителем запроса о предоставлении государс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твенной услуги и при получении результата предоставления государственной услуги (подраздел включается в административный регламент в случае обращения заявителя непосредственно в орган, предоставляющий государственную услугу, или многофункциональный центр);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6"/>
        <w:ind w:left="0" w:right="0" w:firstLine="0"/>
        <w:jc w:val="both"/>
        <w:spacing w:before="0" w:after="0" w:line="240" w:lineRule="auto"/>
        <w:tabs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         ж)</w:t>
        <w:tab/>
        <w:t xml:space="preserve">срок регистрации запроса заявителя о предоставлении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6"/>
        <w:ind w:left="0" w:right="0" w:firstLine="0"/>
        <w:jc w:val="both"/>
        <w:spacing w:before="0" w:after="0" w:line="240" w:lineRule="auto"/>
        <w:tabs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  з)</w:t>
        <w:tab/>
        <w:t xml:space="preserve">требования к помещениям, в которых предоставляется государственная услуга (подраздел включается в административный регламент в случае обращения заявителя непосредственно в орган, предоставляющий государственную услугу, или многофункциональный центр);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6"/>
        <w:ind w:left="0" w:right="0" w:firstLine="0"/>
        <w:jc w:val="both"/>
        <w:spacing w:before="0" w:after="0" w:line="240" w:lineRule="auto"/>
        <w:tabs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         и)</w:t>
        <w:tab/>
        <w:t xml:space="preserve">показатели доступности и качества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6"/>
        <w:ind w:left="0" w:right="0" w:firstLine="0"/>
        <w:jc w:val="both"/>
        <w:spacing w:before="0" w:after="0" w:line="240" w:lineRule="auto"/>
        <w:tabs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         к)</w:t>
        <w:tab/>
        <w:t xml:space="preserve">иные требования к предоставлению государственной услуги, в том числе: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tabs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 предоставлении сведений о государственной услуге на государственных языках Республики Татарстан;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6"/>
        <w:ind w:left="0" w:right="0" w:firstLine="720"/>
        <w:jc w:val="both"/>
        <w:spacing w:before="0" w:after="0" w:line="240" w:lineRule="auto"/>
        <w:tabs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л) исчерпывающий перечень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6"/>
        <w:ind w:left="0" w:right="0" w:firstLine="720"/>
        <w:jc w:val="both"/>
        <w:spacing w:before="0" w:after="0" w:line="240" w:lineRule="auto"/>
        <w:tabs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м) исчерпывающий перечень оснований для отказа в приеме запроса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2.4. Подраздел «Наименование органа, предоставляющего государственную услугу» должен включать полное 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tabs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Start w:id="5" w:name="Par54"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End w:id="5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2.5. Подраздел «Результат предоставления государственной услуги» должен включать следующие положения: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6"/>
        <w:numPr>
          <w:ilvl w:val="0"/>
          <w:numId w:val="4"/>
        </w:numPr>
        <w:ind w:left="0" w:right="0" w:firstLine="709"/>
        <w:jc w:val="both"/>
        <w:spacing w:before="0" w:after="0" w:line="240" w:lineRule="auto"/>
        <w:tabs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наименование результата (результатов) предоставления государственной услуги с указанием формы его предоставления, если результатом предоставления государственной услуги является документ;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6"/>
        <w:numPr>
          <w:ilvl w:val="0"/>
          <w:numId w:val="4"/>
        </w:numPr>
        <w:ind w:left="0" w:right="0" w:firstLine="709"/>
        <w:jc w:val="both"/>
        <w:spacing w:before="0" w:after="0" w:line="240" w:lineRule="auto"/>
        <w:tabs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наименование информационной системы (при наличии), в которой фиксируется реестровая запись (в случае если результатом предоставления государственной услуги является реестровая запись) или указание на отсутствие необходимости формирования реестровой записи;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6"/>
        <w:numPr>
          <w:ilvl w:val="0"/>
          <w:numId w:val="4"/>
        </w:numPr>
        <w:ind w:left="0" w:right="0" w:firstLine="709"/>
        <w:jc w:val="both"/>
        <w:spacing w:before="0" w:after="0" w:line="240" w:lineRule="auto"/>
        <w:tabs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перечень способов получения результата (результатов)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tabs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2.6. Подраздел «Срок предоставления государственной услуги» должен включать сведения о максимальном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роке предоставления государственной услуги, который исчисляется со дня регистрации запроса и документов и (или) информации, необходимых для предоставления государственной услуги, с учетом категории (признаков) заявителя и способа подачи указанного запроса.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tabs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2.7. Подраздел «Исчерпывающий перечень оснований для отказа в приеме запроса о предоставлении государственной услуг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услуги» должен включать следующие положения: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tabs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а)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в случае отсутствия таких оснований - указание на их отсутствие;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tabs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б) перечень оснований для приостановления предоставления государственной услуги, а в случае отсутствия таких оснований - указание на их отсутствие;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tabs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в) перечень оснований для отказа в предоставлении государственной услуги, а в случае отсутствия таких оснований - указание на их отсутствие;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tabs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г) сведения о приведении в приложении к административному регламенту, указанному в пункте 2.20. настоящего Порядка, оснований, предусмотренных подпунктами «а» - «в» настоящего пункта, с учетом категории (признаков) заявителя (при наличии таких оснований).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2.8. В подраздел «Размер платы, взимаемой с заявителя при предоставлении государственной услуги, и способы ее взимания» включаются следующие положения: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а) св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едения о размещении на Едином портале государственных и муниципальных услуг, Портале государственных и муниципальных услуг Республики Татарстан информации о размере государственной пошлины или иной платы, взимаемой за предоставление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Республики Татарстан.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2.8.1. Подраздел «Срок регистрации запроса заявителя о предоставлении государственной услуги» должен включать срок регистрации запроса о предоставлении государственной услуги с учетом способа подачи указанного запроса.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2.9. В подраздел «Требования к помещениям, в которых предоставляется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государственная услуга» должен включать сведения о размещении на официальном сайте органа, предоставляющего государственную услугу, а также на Едином портале государственных и муниципальных услуг требований, которым должны соответствовать такие помещения.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2.10. В подраздел «Показатели качества и доступности госуда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рственной услуги» должен включать сведения о размещении на официальном сайте органа, предоставляющего государственную услугу, а также на Едином портале государственных и муниципальных услуг перечня показателей качества и доступности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2.11. В подраздел «Иные требования к предоставлению государственной услуги» включаются следующие положения: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Start w:id="6" w:name="Par91"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End w:id="6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а) перечень услуг, которые являются необходимыми и обязательными для предоставления государственной услуги, или указание на их отсутствие;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б) наличие или отсутствие платы  за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редоставление указанных в подпункте «а» настоящего пункта услуг (при наличии таких услуг) в случаях, когда размер платы установлен законодательством Российской Федерации, законодательством Республики Татарстан с указанием размера платы (при наличии платы);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в) пе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речень информационных систем, используемых для предоставления государственной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г) 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д) поря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е) возможность (невозможность) предоставления государственной 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ментов и (или) информации, необходимых для предоставления государственной услуги (в случае если запрос о предоставлении государственной услуги может быть подан в многофункциональный центр);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ж) возможность (невозм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ожность)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2.11.1. Подраздел «Исчерпывающий перечень документов, необходимых для предоставления государственной услуги» должен включать следующие положения: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а) сведения о приведении исчерпывающего перечня документов, необходимых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 соответствии с законодательными и иными нормативными правовыми актами для предоставления государственной услуги, в приложении к административному регламенту, с учетом пункта 2.20.2 настоящего Порядка, с разделением на документы и информацию, которые заяви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б) сведения о приведении форм запроса о предоставлении государственной услуги и документов, необходимых для предоставления государственной услуги в соответствии с пунктом 2.11.3 настоящего Порядка, в качестве приложения к административному регламенту.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2.11.2. Перечень способов под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ачи запроса о предоставлении государственной услуги и документов, необходимых для предоставления государственной услуги, приводится в приложении к административному регламенту в соответствии с требованиями, установленными пунктом 2.20.2 настоящего Порядка.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2.11.3. Формы запроса о предоставлении государственной услуги и документов, необходимых для предоставления государственной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2.12. Раздел «Состав, последовательность и сроки выполнения административных процедур» определяет требования к порядку выполнения админ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Start w:id="7" w:name="Par95"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End w:id="7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а) перечень осуществляемых при предоставлении государственной услуги административных процедур;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б) подразделы, содержащие описание каждой административной процедуры, осуществляемой при предоставлении государственной услуги, в случаях, указанных в подпункте «в» пункта 2.1. настоящего Порядка;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в) подраздел, описывающий предоставление государственной услуги в упреждающем (проактивном) режиме (в случае если государственная услуга предполагает предоставление в упреждающем (проактивном) режиме), в который включаются следующие положения: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указание на возможность предварительной подачи заявителем запроса о предоставлении ему государственной услуги в упреждающем (проактивном) режиме или подачи заявителем запроса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предоставлении государственной услуги после осуществления органом, предоставляющим государственную услугу, мероприятий в соответствии с пунктом 1 части 1 статьи 7.3 Федерального закона «Об организации предоставления государственных и муниципальных услуг»;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сведения о юридическом факте, поступление которых в орган, предоставляющий государственную услугу, является основанием для предоставления заявителю государственной услуги в упреждающем (проактивном) режиме;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состав, последовательность и сроки выполнения административных процедур, осуществляемых органом, предоставляющим государственную услугу, после поступления сведений, указанных в абзаце третьем настоящего подпункта.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2.13. В описание административной процеду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ры профилирования заявителя, заключающейся в анкетировании заявителя в целях определения категории (признаков) заявителя, проводимого органом, предоставляющим государственную услугу, включаются способы и порядок определения категории (признаков) заявителя.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пунктом 2.20.1 настоящего Порядка.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2.14. В описание административной процедуры приема запроса и документов и (или) информации, необходимых для предоставления государственной услуги, включаются следующие положения: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а) сведения о приведении в приложении к администр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ативному регламенту состава запроса и перечня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способов подачи указанных запроса, документов и (или) информации;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б) способы установления личности заявителя (представителя заявителя);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г) возможность (невозможность) приема органом, предоставляющим государственную услугу, или многофункциональным центром запроса и документов и (или) информации, необходимых для предоставления государственной услуги,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д) срок регистрации запроса и документов и 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2.15. В описание административной процедуры межведомственного информационного взаимодействия включается перечень межведомственных информационных запросов, необходимых для предоставления государственной услуги, который должен содержать: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наименование федерального органа исполнительной власти (организации), респу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бликанского органа исполнительной власти (организации), в которые направляется межведомственный информационный запрос либо указание о нахождении сведений, необходимых для предоставления государственной услуги в распоряжении органов местного самоуправления;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наименование направляемых в межведомственном информационном запросе сведений, в том числе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наименование запрашиваемых в межведомственном информационном запросе сведения с указанием их цели использования;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срок направления информационного запроса с момента регистрации запроса заявителя о предоставлении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 срок, в течение которого результат межведомственного информационного запроса должен поступить в орган, предоставляющий государственную услугу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Орган, предоставляющий государственную услугу, организует между входящими в его состав структурными подразделениями обмен сведениями, необходимыми для предоставления государственной услуги и находящимися в распоряжении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указанного органа, в том числе в электронной форме. При этом в состав административного регламента включаются сведения о количестве, составе запросов, направляемых в рамках такого обмена, а также о сроках подготовки и направления ответов на такие запросы.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2.16. В описание административной процедуры приостановления предоставления государственной услуги включаются следующие положения: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numPr>
          <w:ilvl w:val="0"/>
          <w:numId w:val="6"/>
        </w:num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сведения о приведении в приложении к административному регламенту оснований для приостановления предоставления государственной услуги;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16"/>
        <w:numPr>
          <w:ilvl w:val="0"/>
          <w:numId w:val="6"/>
        </w:numPr>
        <w:ind w:left="0" w:right="0" w:firstLine="720"/>
        <w:jc w:val="both"/>
        <w:spacing w:before="0" w:after="0" w:line="240" w:lineRule="auto"/>
        <w:tabs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состав и содержание осуществляемых при приостановлении предоставления государственной услуги административных действий;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6"/>
        <w:numPr>
          <w:ilvl w:val="0"/>
          <w:numId w:val="6"/>
        </w:numPr>
        <w:ind w:left="0" w:right="0" w:firstLine="720"/>
        <w:jc w:val="both"/>
        <w:spacing w:before="0" w:after="0" w:line="240" w:lineRule="auto"/>
        <w:tabs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перечень оснований для возобновления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г) срок приостановления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2.17. В описание административной процедуры принятия решения о предоставлении (об отказе в предоставлении) государственной услуги включаются следующие положения: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а) сведения о приведении в приложении к административному регламенту оснований для отказа в предоставлении государственной услуги, а в случае их отсутствия - указание на их отсутствие;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б) срок принятия решения о предоставлении (об отказе в предоставлении) государственной услуги, исчисляемый с даты получения органом, предоставляющим государственную услугу, всех сведений, необходимых для принятия решения.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2.18. В описание административной процедуры предоставления результата государственной услуги включаются следующие положения: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а) срок предоставления заявителю результата государственной услуги, исчисляемый со дня принятия решения о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едоставлении государственной услуги с учетом способов предоставления результата государственной услуги, если срок предоставления заявителю результата государственной услуги отличается для различных способов предоставления результата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б) возможность (невозможность) предоставления органом, предоставляющим государственную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услугу, или многофункциональным центром результата государственной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2.19. В описание административной процедуры получения дополнительных сведений от заявителя включаются следующие положения: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а) основания для получения от заявителя дополнительных документов и (или) информации в процессе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б) срок, необходимый для получения таких документов и (или) информации;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в) указание на необходимость (отсутствие необходимости) для приостановления предоставления государственной услуги при необходимости получения от заявителя дополнительных сведений;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г) перечень республиканских органов исполнительной власти, участвующих в административной процедуре, в случае, если они известны (при необходимости).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2.19.1. 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 (далее - процедура оценки), включаются следующие положения: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а) наименование и продолжительность процедуры оценки;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б) субъекты, проводящие процедуру оценки;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в) объект (объекты) процедуры оценки;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г) место проведения процедуры оценки (при наличии);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д) наименование документа, являющегося результатом процедуры оценки (при наличии).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2.19.2. В описание административной процедуры, предполагающей осуществляемое после принятия решения о предоставлении 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осударственной 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а) способ распределения ограниченного ресурса;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в) наименование ограниченного ресурса;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г) продолжительность процедуры распределения ограниченного ресурса.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2.19.3. В раздел «Способ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ы информирования заявителя об изменении статуса рассмотрения запроса о предоставлении государственной услуги» включается перечень способов информирования заявителя об изменении статуса рассмотрения запроса заявителя о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2.20. Приложение к административному регламенту включает: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а) перечень условных обозначений и сокращений;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б) идентификаторы категорий (признаков) заявителей в табличной форме;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в) исчерпывающий перечень документов, необходимых для предоставления государственной услуги, в табличной форме;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г) исчерпывающий перечень оснований для отказа в прием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в табличной форме;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д) формы запроса о предоставлении государственной услуги и документов, необходимых для предоставления государственной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услуги в соответствии с пунктом 2.11.3 настоящего Порядка,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2.20.1. Идентификаторы категорий (признаков) заявителей, указанные в подпункте «б» пункта 2.20. настоящего Порядка, включают следующие взаимосвязанные сведения: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а) перечень результатов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б) перечень отдельных признаков заявителей.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2.20.2. Исчерпывающий перечень документов, необходимых для предоставления государственной услуги, указанный в подпункте «в» пункта 2.20. настоящего Порядка, включает следующие взаимосвязанные сведения: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а) перечень необходимых для предоставления государственной услуги документов и (или) информации с учетом идентификаторов категорий (признаков)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заявителей, предусмотренных пунктом 2.20.1 настоящего Порядка, а также способы подачи таких документов и (или) информации;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2.20.3.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 предоставлении государственной услуги, указанный в подпункте «д» пункта 2.20. настоящего Порядка, включает следующие исчерпывающие перечни оснований с учетом идентификаторов категорий (признаков) заявителей, указанных в пункте 2.20.1 настоящего Порядка: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а)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в случае отсутствия таких оснований - указание на их отсутствие;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б) перечень оснований для приостановления предоставления государственной услуги, а в случае отсутствия таких оснований - указание на их отсутствие;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в) перечень оснований для отказа в предоставлении государственной услуги, а в случае отсутствия таких оснований - указание на их отсутствие.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78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</w:rPr>
        <w:t xml:space="preserve">III. Порядок согласования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</w:rPr>
        <w:t xml:space="preserve">и утверждения административных регламентов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3.1. При разработке и утверждении проектов административных регламентов применяются Правила подготовки нормативных правовых актов республиканских органов исполнител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ьной власти, их государственной регистрации и опубликования, утвержденные постановлением Кабинета Министров Республики Татарстан от 18.07.2002 № 426 «Об утверждении Правил подготовки нормативных правовых актов республиканских органов исполнительной власти,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их государственной регистрации и опубликования» (далее – Правила подготовки нормативных правовых актов республиканских органов исполнительной власти, их государственной регистрации и опубликования), с учетом особенностей, установленных настоящим Порядком.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3.2. Проект административного регламента формируется органом, предоставляющим государственные услуги, в порядке, предусмотренном пунктом 1.5. настоящего Порядка.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3.3. Доступ к информационному ресурсу реестра услуг для участия в разработке, согласовании и утверждении проекта административного регламента обеспечивается: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а) органам, предоставляющим государственные услуги;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б) иным республиканским орг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аном исполнительной власти в случае если в соответствии с нормативными правовыми актами Кабинета Министров Республики Татарстан требуется согласование проекта административного регламента указанными органами в части, отнесенной к компетенции таких органов;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в) органу, осуществляющему проведение правовой и (или) антикоррупционной экспертизы проекта администр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ативного регламента на основании соглашения с органом, предоставляющим государственную услугу, о проведении правовой и (или) антикоррупционной экспертизы проектов нормативных правовых актов (далее – орган, осуществляющий проведение экспертизы, соглашение);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г) организации, уполномоченной на проведение экспертизы проекта административного регламента.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Органы, предоставляющие государственные услуги, республиканские органы исполнительной власти, указанные в подпункте «б» пункта 3.3 настоящего Порядка, орган, осуществляющий проведение экспертизы, (далее – органы, участвующие в согласовании)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организация, уполномоченная на проведение экспертизы проекта административного регламента, включаются в лист согласования проекта административного регламента, формируемый после подготовки проекта административного регламента (далее – лист согласования).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3.5. Проект административного регламента рассматривается структурными подразделениями органа, предос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тавляющего государственную услугу, органами, участвующими в согласовании, в срок, не превышающий пяти рабочих дней с даты поступления его на согласование в реестре услуг, а органом, осуществляющим проведение экспертизы, – в срок, установленный соглашением.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3.6. 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3.7. 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онной экспертизы, орган, предоставляющий государственную услугу, рассматривает поступившие замечания.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Решение о возможности учета заключений по результатам независимой антикоррупционной экспертизы при доработке проекта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административного регламента принимается органом, предоставляющим государственную услугу, в соответствии с Федеральным законом от 17 июля 2009 года № 172-ФЗ «Об антикоррупционной экспертизе нормативных правовых актов и проектов нормативных правовых актов».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случае согласия с замечаниями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представленными органами, участвующими в согласовании, орган, предоставляющий государственную услугу, в срок, не превышающий пяти рабочих дней, вносит с учетом полученных замечаний изменения в сведения о государственной услуге, указанные в подпункте «а»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пункта 1.5 настоящего Порядка,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случае несогласия с замечаниями орган, предоставляющий государственную услугу, вправе иницииро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3.8. В случае согласия с возражениями, представленными органом, предоставляющим государственную услугу, орган, участвующий в согласовании (органы, участвующие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случае несогласия с возражениями, представленными органом, предоставляющим государствен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ную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3.9. Орган, предоставляющий государственную услугу, после повторного отказа органа, участвующего в согласован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3.10. В случае принятия решения об отказе во внесении изменений в проект административного регламента орган, предоставляющий государственную услугу, направляет протокол разноглас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ий и проект административного регламента в Министерство экономики Республики Татарстан для рассмотрения имеющихся разногласий и подготовки предложений по доработке проекта административного регламента с учетом замечаний органа, участвующего в согласовании.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случае если руководитель органа, предоставляющего государственную услугу, либо органа, участвующего в согласовании, не соглашается с предложени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ями Министерства экономики Республики Татарстан, проект административного реглам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ента подлежит рассмотрению межведомственной рабочей группой по повышению качества и доступности предоставления государственных и муниципальных услуг и реализации проекта «Открытый Татарстан» в Республике Татарстан (далее – межведомственная рабочая группа).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случае если в соответствии с решением межведомственной рабочей группы проект административного регламента требует доработки, проект административного регламента подлежит доработке и согласованию в соответствии с настоящим Порядком.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случае если в соответствии с решением межведомственной рабочей группы проект административного регламента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 требует доработки, проект административного регламента направляется без повторного согласования в организацию, уполномоченную на проведение экспертизы проекта административного регламента, с приложением указанного решения межведомственной рабочей группы.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3.11. После согласования проекта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административного регламента со всеми органами, участвующими в согласовании, или при разрешении разногласий по проекту административного регламента орган, предоставляющий государственную услугу, направляет проект административного регламента на экспертизу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организацию, уполномоченную на проведение экспертизы проекта административного регламента, в соответствии с разделом IV настоящего Порядка.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3.11.1. Одновремен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но с направлением на экспертизу в соответствии с разделом IV настоящего Порядка проект административного регламента направляется в Министерство цифрового развития государственного управления, информационных технологий и связи Республики Татарстан на заключ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ение, в котором дается оценка целесообразности проведения мероприятий по информатизации и (или) их финансирования, предусмотренное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Правилами подготовки нормативных правовых актов республиканских органов исполнительной власти, их государственной регистрации и опубликования.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Заключение, указанное в абзаце первом настоящего пункта, Министерство цифрового развития государственного управления, информационных технологий и связи Республики Татарстан представляет в течение 10 рабочих дней.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3.12. 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либо уполномоченного им лица органа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предоставляющего услугу, в течении пяти рабочих дней после получения положительного заключения экспертизы либо урегулирования разногласий по результатам экспертизы организации, уполномоченной на проведение экспертизы проекта административного регламента.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3.13. Утвержденный административный регламент направляется органом, предоставляющим государственную услугу, с приложением заполненного листа согласования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 Министерство юстиции Республики Татарстан в соответствии с Правилами подготовки нормативных правовых актов республиканских органов исполнительной власти, их государственной регистрации и опубликования.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3.14. При наличии оснований для внесения изменений в административный регламент, а 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акже при отказе (возврате) в государственной регистрации акта об утверждении административного регламента орган, предоставляющий государственную услугу, разрабатывает и утверждает в реестре услуг нормативный правовой акт о признании административного регла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отказа (возврата) в государственной регистрации акта об утверждении административного регламента.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3.14.1. В случае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если основанием для возврата акта об утверждении административного регламента без государственной регистрации являются только замечания юридико-технического характера, процедуры, предусмотренные пунктами 3.5. - 3.11. настоящего Порядка, не осуществляются.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78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Start w:id="8" w:name="Par173"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End w:id="8"/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</w:rPr>
        <w:t xml:space="preserve">IV. Независимая экспертиза и экспертиза,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</w:rPr>
        <w:t xml:space="preserve">проводимая уполномоченной организацией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4.1. Независимая эксперт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иза проектов административных регламентов проводится в соответствии с Порядком проведения антикоррупционной экспертизы отдельных нормативных правовых актов и проектов нормативных правовых актов, утвержденным постановлением Кабинета Министров Республики Тат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арстан от 24.12.2009 № 883 «Об утверждении Порядка проведения антикоррупционной экспертизы отдельных нормативных правовых актов и проектов нормативных правовых актов и о внесении изменений в отдельные постановления Кабинета Министров Республики Татарстан».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целях проведения нез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ависимой антикоррупционной экспертизы проект административного регламента размещается на официальном сайте органа, предоставляющего государственную услугу, в информационно-телекоммуникационной сети «Интернет», одновременно с началом процедуры согласования.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4.2. Экспертиза проектов административных регламентов проводится организацией, уполномоченной на проведение экспертизы проектов административных регламентов (далее соответственно – экспертиза, уполномоченная организация), в реестре услуг.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4.3. Предметом экспертизы являются: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6"/>
        <w:numPr>
          <w:ilvl w:val="0"/>
          <w:numId w:val="5"/>
        </w:numPr>
        <w:ind w:left="0" w:right="0" w:firstLine="709"/>
        <w:jc w:val="both"/>
        <w:spacing w:before="0" w:after="0" w:line="240" w:lineRule="auto"/>
        <w:tabs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соответствие проектов административных регламентов требованиям пунктов 1.3 и 1.7 настоящего Порядка;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6"/>
        <w:numPr>
          <w:ilvl w:val="0"/>
          <w:numId w:val="5"/>
        </w:numPr>
        <w:ind w:left="0" w:right="0" w:firstLine="709"/>
        <w:jc w:val="both"/>
        <w:spacing w:before="0" w:after="0" w:line="240" w:lineRule="auto"/>
        <w:tabs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информационного взаимодействия.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4.4. По результатам рассмотрения проекта админист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ративного регламента уполномоченная организация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4.5. При принятии решения о представлении положительного заключения на проект административного регламента уполномоченная организация проставляет соответствующую отметку в лист согласования.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4.6. При принятии решения о представлении отрицательного заключения на проект административного регламента уполномоченная организация проставляет соответствующую отметку в лист согласования и вносит замечания в протокол разногласий.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4.7. При наличии в заключении уполномоченной организации замечаний и предложений к проекту административного регламента орган, предоставляющий государственную услугу, обеспечивает учет таких замечаний и предложений.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 наличии разногласий орган, предоставляющий государственную услугу, вносит в протокол разногласий возражения на замечания уполномоченной организации.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4.8. Уполном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оченная организация рассматривает возражения, представленные органом, предоставляющим государственную услугу, в срок, не превышающий пяти рабочих дней с даты внесения органом, предоставляющим государственную услугу, таких возражений в протокол разногласий.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случае согласия с возражениями, представленными органом, предоставляющим государственную услуг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у, уполномоченная организация, проставляет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случае несогласия с возражениями, представленными органом, предоставляющим государственную услугу, уполномоченная организация проставляет соответствующую отметку в протоколе разногласий.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4.9. Протокол разногласий по проекту административного регламента между органом, предоставляющим государственную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слугу, и уполномоченной организацией направляется в Министерство экономики Республики Татарстан для рассмотрения имеющихся разногласий и подготовки предложений по доработке проекта административного регламента с учетом замечаний уполномоченной организации.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случае если руководитель органа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предоставляющего государственную услугу, либо организации, осуществляющего экспертизу, не соглашается с предложениями Министерства экономики Республики Татарстан, проект административного регламента подлежит рассмотрению межведомственной рабочей группой.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случае если в соответствии с решением межведомственной рабочей группы проект административного регламента требует доработки, проект административного регламента подлежит доработке и повторному согласованию.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случае если в соответствии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 решением межведомственной рабочей группы проект административного регламента не требует доработки, проект административного регламента после подписания (утверждения) направляется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78"/>
        <w:jc w:val="center"/>
        <w:spacing w:before="0" w:after="0" w:line="240" w:lineRule="auto"/>
        <w:rPr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878"/>
        <w:spacing w:before="0" w:after="160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5" w:h="16837" w:orient="portrait"/>
      <w:pgMar w:top="1134" w:right="850" w:bottom="821" w:left="1701" w:header="1134" w:footer="113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Mangal">
    <w:panose1 w:val="02040503050203030202"/>
  </w:font>
  <w:font w:name="Calibri">
    <w:panose1 w:val="020F0502020204030204"/>
  </w:font>
  <w:font w:name="&amp;apos;Times New Roman&amp;apos;">
    <w:panose1 w:val="02000603000000000000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jc w:val="center"/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bullet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bullet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bullet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bullet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bullet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bullet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bullet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bullet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bullet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bullet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bullet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bullet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bullet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bullet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nothing"/>
      <w:lvlText w:val="%1"/>
      <w:lvlJc w:val="left"/>
      <w:pPr>
        <w:ind w:left="0" w:firstLine="0"/>
      </w:pPr>
    </w:lvl>
    <w:lvl w:ilvl="1">
      <w:start w:val="1"/>
      <w:numFmt w:val="bullet"/>
      <w:isLgl w:val="false"/>
      <w:suff w:val="nothing"/>
      <w:lvlText w:val="%2"/>
      <w:lvlJc w:val="left"/>
      <w:pPr>
        <w:ind w:left="0" w:firstLine="0"/>
      </w:pPr>
    </w:lvl>
    <w:lvl w:ilvl="2">
      <w:start w:val="1"/>
      <w:numFmt w:val="bullet"/>
      <w:isLgl w:val="false"/>
      <w:suff w:val="nothing"/>
      <w:lvlText w:val="%3"/>
      <w:lvlJc w:val="left"/>
      <w:pPr>
        <w:ind w:left="0" w:firstLine="0"/>
      </w:pPr>
    </w:lvl>
    <w:lvl w:ilvl="3">
      <w:start w:val="1"/>
      <w:numFmt w:val="bullet"/>
      <w:isLgl w:val="false"/>
      <w:suff w:val="nothing"/>
      <w:lvlText w:val="%4"/>
      <w:lvlJc w:val="left"/>
      <w:pPr>
        <w:ind w:left="0" w:firstLine="0"/>
      </w:pPr>
    </w:lvl>
    <w:lvl w:ilvl="4">
      <w:start w:val="1"/>
      <w:numFmt w:val="bullet"/>
      <w:isLgl w:val="false"/>
      <w:suff w:val="nothing"/>
      <w:lvlText w:val="%5"/>
      <w:lvlJc w:val="left"/>
      <w:pPr>
        <w:ind w:left="0" w:firstLine="0"/>
      </w:pPr>
    </w:lvl>
    <w:lvl w:ilvl="5">
      <w:start w:val="1"/>
      <w:numFmt w:val="bullet"/>
      <w:isLgl w:val="false"/>
      <w:suff w:val="nothing"/>
      <w:lvlText w:val="%6"/>
      <w:lvlJc w:val="left"/>
      <w:pPr>
        <w:ind w:left="0" w:firstLine="0"/>
      </w:pPr>
    </w:lvl>
    <w:lvl w:ilvl="6">
      <w:start w:val="1"/>
      <w:numFmt w:val="bullet"/>
      <w:isLgl w:val="false"/>
      <w:suff w:val="nothing"/>
      <w:lvlText w:val="%7"/>
      <w:lvlJc w:val="left"/>
      <w:pPr>
        <w:ind w:left="0" w:firstLine="0"/>
      </w:pPr>
    </w:lvl>
    <w:lvl w:ilvl="7">
      <w:start w:val="1"/>
      <w:numFmt w:val="bullet"/>
      <w:isLgl w:val="false"/>
      <w:suff w:val="nothing"/>
      <w:lvlText w:val="%8"/>
      <w:lvlJc w:val="left"/>
      <w:pPr>
        <w:ind w:left="0" w:firstLine="0"/>
      </w:pPr>
    </w:lvl>
    <w:lvl w:ilvl="8">
      <w:start w:val="1"/>
      <w:numFmt w:val="bullet"/>
      <w:isLgl w:val="false"/>
      <w:suff w:val="nothing"/>
      <w:lvlText w:val="%9"/>
      <w:lvlJc w:val="left"/>
      <w:pPr>
        <w:ind w:left="0" w:firstLine="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>
    <w:name w:val="Normal"/>
    <w:qFormat/>
  </w:style>
  <w:style w:type="table" w:styleId="73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734"/>
    <w:link w:val="934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734"/>
    <w:link w:val="93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reference"/>
    <w:uiPriority w:val="99"/>
    <w:semiHidden/>
    <w:unhideWhenUsed/>
    <w:rPr>
      <w:vertAlign w:val="superscript"/>
    </w:rPr>
  </w:style>
  <w:style w:type="paragraph" w:styleId="866">
    <w:name w:val="toc 1"/>
    <w:basedOn w:val="734"/>
    <w:next w:val="734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734"/>
    <w:next w:val="734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734"/>
    <w:next w:val="734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734"/>
    <w:next w:val="734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734"/>
    <w:next w:val="734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734"/>
    <w:next w:val="734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734"/>
    <w:next w:val="734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734"/>
    <w:next w:val="734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734"/>
    <w:next w:val="734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734"/>
    <w:next w:val="734"/>
    <w:uiPriority w:val="99"/>
    <w:unhideWhenUsed/>
    <w:pPr>
      <w:spacing w:after="0" w:afterAutospacing="0"/>
    </w:pPr>
  </w:style>
  <w:style w:type="paragraph" w:styleId="877" w:default="1">
    <w:name w:val="DStyle_paragraph"/>
    <w:rPr>
      <w:rFonts w:ascii="Calibri" w:hAnsi="Calibri" w:eastAsia="Calibri" w:cs="Arial"/>
      <w:color w:val="auto"/>
      <w:sz w:val="22"/>
      <w:szCs w:val="22"/>
      <w:lang w:val="ru-RU" w:eastAsia="en-US" w:bidi="ar-SA"/>
    </w:rPr>
  </w:style>
  <w:style w:type="paragraph" w:styleId="878" w:customStyle="1">
    <w:name w:val="Standard"/>
    <w:basedOn w:val="877"/>
    <w:pPr>
      <w:jc w:val="left"/>
      <w:spacing w:before="0" w:after="160" w:line="259" w:lineRule="auto"/>
      <w:widowControl/>
    </w:pPr>
    <w:rPr>
      <w:rFonts w:ascii="Calibri" w:hAnsi="Calibri" w:eastAsia="Calibri" w:cs="Arial"/>
      <w:color w:val="auto"/>
      <w:sz w:val="22"/>
      <w:szCs w:val="22"/>
      <w:lang w:val="ru-RU" w:eastAsia="en-US" w:bidi="ar-SA"/>
    </w:rPr>
  </w:style>
  <w:style w:type="paragraph" w:styleId="879" w:customStyle="1">
    <w:name w:val="Heading"/>
    <w:basedOn w:val="878"/>
    <w:next w:val="880"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880" w:customStyle="1">
    <w:name w:val="Text body"/>
    <w:basedOn w:val="878"/>
    <w:qFormat/>
    <w:pPr>
      <w:spacing w:before="0" w:after="140" w:line="276" w:lineRule="auto"/>
    </w:pPr>
  </w:style>
  <w:style w:type="paragraph" w:styleId="881" w:customStyle="1">
    <w:name w:val="List"/>
    <w:basedOn w:val="880"/>
    <w:rPr>
      <w:rFonts w:ascii="PT Astra Serif" w:hAnsi="PT Astra Serif" w:cs="Mangal"/>
    </w:rPr>
  </w:style>
  <w:style w:type="paragraph" w:styleId="882" w:customStyle="1">
    <w:name w:val="Caption"/>
    <w:basedOn w:val="878"/>
    <w:pPr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883" w:customStyle="1">
    <w:name w:val="Index"/>
    <w:basedOn w:val="878"/>
    <w:rPr>
      <w:rFonts w:ascii="PT Astra Serif" w:hAnsi="PT Astra Serif" w:cs="Mangal"/>
    </w:rPr>
  </w:style>
  <w:style w:type="paragraph" w:styleId="884" w:customStyle="1">
    <w:name w:val="Heading 1"/>
    <w:basedOn w:val="878"/>
    <w:qFormat/>
    <w:pPr>
      <w:numPr>
        <w:ilvl w:val="0"/>
        <w:numId w:val="0"/>
      </w:numPr>
      <w:keepLines/>
      <w:keepNext/>
      <w:spacing w:before="480" w:after="200"/>
      <w:outlineLvl w:val="1"/>
    </w:pPr>
    <w:rPr>
      <w:rFonts w:ascii="Arial" w:hAnsi="Arial" w:eastAsia="Arial" w:cs="Arial"/>
      <w:sz w:val="40"/>
      <w:szCs w:val="40"/>
    </w:rPr>
  </w:style>
  <w:style w:type="paragraph" w:styleId="885" w:customStyle="1">
    <w:name w:val="Heading 2"/>
    <w:basedOn w:val="878"/>
    <w:qFormat/>
    <w:pPr>
      <w:numPr>
        <w:ilvl w:val="0"/>
        <w:numId w:val="0"/>
      </w:numPr>
      <w:keepLines/>
      <w:keepNext/>
      <w:spacing w:before="360" w:after="200"/>
      <w:outlineLvl w:val="2"/>
    </w:pPr>
    <w:rPr>
      <w:rFonts w:ascii="Arial" w:hAnsi="Arial" w:eastAsia="Arial" w:cs="Arial"/>
      <w:sz w:val="34"/>
    </w:rPr>
  </w:style>
  <w:style w:type="paragraph" w:styleId="886" w:customStyle="1">
    <w:name w:val="Heading 3"/>
    <w:basedOn w:val="878"/>
    <w:qFormat/>
    <w:pPr>
      <w:numPr>
        <w:ilvl w:val="0"/>
        <w:numId w:val="0"/>
      </w:numPr>
      <w:keepLines/>
      <w:keepNext/>
      <w:spacing w:before="320" w:after="200"/>
      <w:outlineLvl w:val="3"/>
    </w:pPr>
    <w:rPr>
      <w:rFonts w:ascii="Arial" w:hAnsi="Arial" w:eastAsia="Arial" w:cs="Arial"/>
      <w:sz w:val="30"/>
      <w:szCs w:val="30"/>
    </w:rPr>
  </w:style>
  <w:style w:type="paragraph" w:styleId="887" w:customStyle="1">
    <w:name w:val="Heading 4"/>
    <w:basedOn w:val="878"/>
    <w:qFormat/>
    <w:pPr>
      <w:numPr>
        <w:ilvl w:val="0"/>
        <w:numId w:val="0"/>
      </w:num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6"/>
      <w:szCs w:val="26"/>
    </w:rPr>
  </w:style>
  <w:style w:type="paragraph" w:styleId="888" w:customStyle="1">
    <w:name w:val="Heading 5"/>
    <w:basedOn w:val="878"/>
    <w:qFormat/>
    <w:pPr>
      <w:numPr>
        <w:ilvl w:val="0"/>
        <w:numId w:val="0"/>
      </w:num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4"/>
      <w:szCs w:val="24"/>
    </w:rPr>
  </w:style>
  <w:style w:type="paragraph" w:styleId="889" w:customStyle="1">
    <w:name w:val="Heading 6"/>
    <w:basedOn w:val="878"/>
    <w:qFormat/>
    <w:pPr>
      <w:numPr>
        <w:ilvl w:val="0"/>
        <w:numId w:val="0"/>
      </w:numPr>
      <w:keepLines/>
      <w:keepNext/>
      <w:spacing w:before="320" w:after="200"/>
      <w:outlineLvl w:val="6"/>
    </w:pPr>
    <w:rPr>
      <w:rFonts w:ascii="Arial" w:hAnsi="Arial" w:eastAsia="Arial" w:cs="Arial"/>
      <w:b/>
      <w:bCs/>
    </w:rPr>
  </w:style>
  <w:style w:type="paragraph" w:styleId="890" w:customStyle="1">
    <w:name w:val="Heading 7"/>
    <w:basedOn w:val="878"/>
    <w:qFormat/>
    <w:pPr>
      <w:numPr>
        <w:ilvl w:val="0"/>
        <w:numId w:val="0"/>
      </w:numPr>
      <w:keepLines/>
      <w:keepNext/>
      <w:spacing w:before="320" w:after="200"/>
      <w:outlineLvl w:val="7"/>
    </w:pPr>
    <w:rPr>
      <w:rFonts w:ascii="Arial" w:hAnsi="Arial" w:eastAsia="Arial" w:cs="Arial"/>
      <w:b/>
      <w:bCs/>
      <w:i/>
      <w:iCs/>
    </w:rPr>
  </w:style>
  <w:style w:type="paragraph" w:styleId="891" w:customStyle="1">
    <w:name w:val="Heading 8"/>
    <w:basedOn w:val="878"/>
    <w:qFormat/>
    <w:pPr>
      <w:numPr>
        <w:ilvl w:val="0"/>
        <w:numId w:val="0"/>
      </w:numPr>
      <w:keepLines/>
      <w:keepNext/>
      <w:spacing w:before="320" w:after="200"/>
      <w:outlineLvl w:val="8"/>
    </w:pPr>
    <w:rPr>
      <w:rFonts w:ascii="Arial" w:hAnsi="Arial" w:eastAsia="Arial" w:cs="Arial"/>
      <w:i/>
      <w:iCs/>
    </w:rPr>
  </w:style>
  <w:style w:type="paragraph" w:styleId="892" w:customStyle="1">
    <w:name w:val="Heading 9"/>
    <w:basedOn w:val="878"/>
    <w:qFormat/>
    <w:pPr>
      <w:numPr>
        <w:ilvl w:val="0"/>
        <w:numId w:val="0"/>
      </w:numPr>
      <w:keepLines/>
      <w:keepNext/>
      <w:spacing w:before="320" w:after="200"/>
      <w:outlineLvl w:val="9"/>
    </w:pPr>
    <w:rPr>
      <w:rFonts w:ascii="Arial" w:hAnsi="Arial" w:eastAsia="Arial" w:cs="Arial"/>
      <w:i/>
      <w:iCs/>
      <w:sz w:val="21"/>
      <w:szCs w:val="21"/>
    </w:rPr>
  </w:style>
  <w:style w:type="paragraph" w:styleId="893" w:customStyle="1">
    <w:name w:val="No Spacing"/>
    <w:basedOn w:val="877"/>
    <w:qFormat/>
    <w:pPr>
      <w:jc w:val="left"/>
      <w:spacing w:before="0" w:after="0"/>
      <w:widowControl/>
    </w:pPr>
    <w:rPr>
      <w:rFonts w:ascii="Calibri" w:hAnsi="Calibri" w:eastAsia="Calibri" w:cs="Arial"/>
      <w:color w:val="auto"/>
      <w:sz w:val="22"/>
      <w:szCs w:val="22"/>
      <w:lang w:val="ru-RU" w:eastAsia="en-US" w:bidi="ar-SA"/>
    </w:rPr>
  </w:style>
  <w:style w:type="paragraph" w:styleId="894" w:customStyle="1">
    <w:name w:val="Title"/>
    <w:basedOn w:val="878"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895" w:customStyle="1">
    <w:name w:val="Subtitle"/>
    <w:basedOn w:val="878"/>
    <w:pPr>
      <w:spacing w:before="200" w:after="200"/>
    </w:pPr>
    <w:rPr>
      <w:sz w:val="24"/>
      <w:szCs w:val="24"/>
    </w:rPr>
  </w:style>
  <w:style w:type="paragraph" w:styleId="896" w:customStyle="1">
    <w:name w:val="Quote"/>
    <w:basedOn w:val="878"/>
    <w:pPr>
      <w:ind w:left="720" w:right="720" w:firstLine="0"/>
    </w:pPr>
    <w:rPr>
      <w:i/>
    </w:rPr>
  </w:style>
  <w:style w:type="paragraph" w:styleId="897" w:customStyle="1">
    <w:name w:val="Intense Quote"/>
    <w:basedOn w:val="878"/>
    <w:qFormat/>
    <w:pPr>
      <w:ind w:left="720" w:right="720" w:firstLine="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paragraph" w:styleId="898" w:customStyle="1">
    <w:name w:val="Footnote"/>
    <w:basedOn w:val="878"/>
    <w:pPr>
      <w:spacing w:before="0" w:after="40" w:line="240" w:lineRule="auto"/>
    </w:pPr>
    <w:rPr>
      <w:sz w:val="18"/>
    </w:rPr>
  </w:style>
  <w:style w:type="paragraph" w:styleId="899" w:customStyle="1">
    <w:name w:val="Endnote"/>
    <w:basedOn w:val="878"/>
    <w:pPr>
      <w:spacing w:before="0" w:after="0" w:line="240" w:lineRule="auto"/>
    </w:pPr>
    <w:rPr>
      <w:sz w:val="20"/>
    </w:rPr>
  </w:style>
  <w:style w:type="paragraph" w:styleId="900" w:customStyle="1">
    <w:name w:val="Contents 1"/>
    <w:basedOn w:val="878"/>
    <w:qFormat/>
    <w:pPr>
      <w:spacing w:before="0" w:after="57"/>
    </w:pPr>
  </w:style>
  <w:style w:type="paragraph" w:styleId="901" w:customStyle="1">
    <w:name w:val="Contents 2"/>
    <w:basedOn w:val="878"/>
    <w:qFormat/>
    <w:pPr>
      <w:ind w:left="283" w:right="0" w:firstLine="0"/>
      <w:spacing w:before="0" w:after="57"/>
    </w:pPr>
  </w:style>
  <w:style w:type="paragraph" w:styleId="902" w:customStyle="1">
    <w:name w:val="Contents 3"/>
    <w:basedOn w:val="878"/>
    <w:qFormat/>
    <w:pPr>
      <w:ind w:left="567" w:right="0" w:firstLine="0"/>
      <w:spacing w:before="0" w:after="57"/>
    </w:pPr>
  </w:style>
  <w:style w:type="paragraph" w:styleId="903" w:customStyle="1">
    <w:name w:val="Contents 4"/>
    <w:basedOn w:val="878"/>
    <w:qFormat/>
    <w:pPr>
      <w:ind w:left="850" w:right="0" w:firstLine="0"/>
      <w:spacing w:before="0" w:after="57"/>
    </w:pPr>
  </w:style>
  <w:style w:type="paragraph" w:styleId="904" w:customStyle="1">
    <w:name w:val="Contents 5"/>
    <w:basedOn w:val="878"/>
    <w:qFormat/>
    <w:pPr>
      <w:ind w:left="1134" w:right="0" w:firstLine="0"/>
      <w:spacing w:before="0" w:after="57"/>
    </w:pPr>
  </w:style>
  <w:style w:type="paragraph" w:styleId="905" w:customStyle="1">
    <w:name w:val="Contents 6"/>
    <w:basedOn w:val="878"/>
    <w:qFormat/>
    <w:pPr>
      <w:ind w:left="1417" w:right="0" w:firstLine="0"/>
      <w:spacing w:before="0" w:after="57"/>
    </w:pPr>
  </w:style>
  <w:style w:type="paragraph" w:styleId="906" w:customStyle="1">
    <w:name w:val="Contents 7"/>
    <w:basedOn w:val="878"/>
    <w:qFormat/>
    <w:pPr>
      <w:ind w:left="1701" w:right="0" w:firstLine="0"/>
      <w:spacing w:before="0" w:after="57"/>
    </w:pPr>
  </w:style>
  <w:style w:type="paragraph" w:styleId="907" w:customStyle="1">
    <w:name w:val="Contents 8"/>
    <w:basedOn w:val="878"/>
    <w:qFormat/>
    <w:pPr>
      <w:ind w:left="1984" w:right="0" w:firstLine="0"/>
      <w:spacing w:before="0" w:after="57"/>
    </w:pPr>
  </w:style>
  <w:style w:type="paragraph" w:styleId="908" w:customStyle="1">
    <w:name w:val="Contents 9"/>
    <w:basedOn w:val="878"/>
    <w:qFormat/>
    <w:pPr>
      <w:ind w:left="2268" w:right="0" w:firstLine="0"/>
      <w:spacing w:before="0" w:after="57"/>
    </w:pPr>
  </w:style>
  <w:style w:type="paragraph" w:styleId="909" w:customStyle="1">
    <w:name w:val="Index Heading"/>
    <w:basedOn w:val="879"/>
    <w:qFormat/>
  </w:style>
  <w:style w:type="paragraph" w:styleId="910" w:customStyle="1">
    <w:name w:val="Contents Heading"/>
    <w:basedOn w:val="877"/>
    <w:qFormat/>
    <w:pPr>
      <w:jc w:val="left"/>
      <w:spacing w:before="0" w:after="0"/>
      <w:widowControl/>
    </w:pPr>
    <w:rPr>
      <w:rFonts w:ascii="Calibri" w:hAnsi="Calibri" w:eastAsia="Calibri" w:cs="Arial"/>
      <w:color w:val="auto"/>
      <w:sz w:val="22"/>
      <w:szCs w:val="22"/>
      <w:lang w:val="ru-RU" w:eastAsia="en-US" w:bidi="ar-SA"/>
    </w:rPr>
  </w:style>
  <w:style w:type="paragraph" w:styleId="911" w:customStyle="1">
    <w:name w:val="Figure Index 1"/>
    <w:basedOn w:val="878"/>
    <w:qFormat/>
    <w:pPr>
      <w:spacing w:before="0" w:after="0"/>
    </w:pPr>
  </w:style>
  <w:style w:type="paragraph" w:styleId="912" w:customStyle="1">
    <w:name w:val="caption1"/>
    <w:basedOn w:val="878"/>
    <w:pPr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913" w:customStyle="1">
    <w:name w:val="index heading1"/>
    <w:basedOn w:val="878"/>
    <w:qFormat/>
    <w:rPr>
      <w:rFonts w:ascii="PT Astra Serif" w:hAnsi="PT Astra Serif" w:cs="Mangal"/>
    </w:rPr>
  </w:style>
  <w:style w:type="paragraph" w:styleId="914" w:customStyle="1">
    <w:name w:val="Header and Footer"/>
    <w:basedOn w:val="878"/>
    <w:qFormat/>
  </w:style>
  <w:style w:type="paragraph" w:styleId="915" w:customStyle="1">
    <w:name w:val="Header"/>
    <w:basedOn w:val="878"/>
    <w:pPr>
      <w:spacing w:before="0" w:after="0" w:line="240" w:lineRule="auto"/>
      <w:tabs>
        <w:tab w:val="center" w:pos="4676" w:leader="none"/>
        <w:tab w:val="right" w:pos="9354" w:leader="none"/>
      </w:tabs>
    </w:pPr>
  </w:style>
  <w:style w:type="paragraph" w:styleId="916" w:customStyle="1">
    <w:name w:val="List Paragraph"/>
    <w:basedOn w:val="878"/>
    <w:qFormat/>
    <w:pPr>
      <w:ind w:left="720" w:right="0" w:firstLine="0"/>
      <w:spacing w:before="0" w:after="160"/>
    </w:pPr>
  </w:style>
  <w:style w:type="paragraph" w:styleId="917" w:customStyle="1">
    <w:name w:val="Footer"/>
    <w:basedOn w:val="878"/>
    <w:pPr>
      <w:spacing w:before="0" w:after="0" w:line="240" w:lineRule="auto"/>
      <w:tabs>
        <w:tab w:val="center" w:pos="4676" w:leader="none"/>
        <w:tab w:val="right" w:pos="9354" w:leader="none"/>
      </w:tabs>
    </w:pPr>
  </w:style>
  <w:style w:type="paragraph" w:styleId="918" w:customStyle="1">
    <w:name w:val="ConsPlusNormal"/>
    <w:basedOn w:val="877"/>
    <w:pPr>
      <w:jc w:val="left"/>
      <w:spacing w:before="0" w:after="0"/>
      <w:widowControl w:val="off"/>
    </w:pPr>
    <w:rPr>
      <w:rFonts w:ascii="Calibri" w:hAnsi="Calibri" w:eastAsia="Times New Roman" w:cs="Calibri"/>
      <w:color w:val="auto"/>
      <w:sz w:val="22"/>
      <w:szCs w:val="20"/>
      <w:lang w:val="ru-RU" w:eastAsia="ru-RU" w:bidi="ar-SA"/>
    </w:rPr>
  </w:style>
  <w:style w:type="character" w:styleId="919" w:customStyle="1">
    <w:name w:val="Heading 1 Char"/>
    <w:basedOn w:val="936"/>
    <w:qFormat/>
    <w:rPr>
      <w:rFonts w:ascii="Arial" w:hAnsi="Arial" w:eastAsia="Arial" w:cs="Arial"/>
      <w:sz w:val="40"/>
      <w:szCs w:val="40"/>
    </w:rPr>
  </w:style>
  <w:style w:type="character" w:styleId="920" w:customStyle="1">
    <w:name w:val="Heading 2 Char"/>
    <w:basedOn w:val="936"/>
    <w:qFormat/>
    <w:rPr>
      <w:rFonts w:ascii="Arial" w:hAnsi="Arial" w:eastAsia="Arial" w:cs="Arial"/>
      <w:sz w:val="34"/>
    </w:rPr>
  </w:style>
  <w:style w:type="character" w:styleId="921" w:customStyle="1">
    <w:name w:val="Heading 3 Char"/>
    <w:basedOn w:val="936"/>
    <w:qFormat/>
    <w:rPr>
      <w:rFonts w:ascii="Arial" w:hAnsi="Arial" w:eastAsia="Arial" w:cs="Arial"/>
      <w:sz w:val="30"/>
      <w:szCs w:val="30"/>
    </w:rPr>
  </w:style>
  <w:style w:type="character" w:styleId="922" w:customStyle="1">
    <w:name w:val="Heading 4 Char"/>
    <w:basedOn w:val="936"/>
    <w:qFormat/>
    <w:rPr>
      <w:rFonts w:ascii="Arial" w:hAnsi="Arial" w:eastAsia="Arial" w:cs="Arial"/>
      <w:b/>
      <w:bCs/>
      <w:sz w:val="26"/>
      <w:szCs w:val="26"/>
    </w:rPr>
  </w:style>
  <w:style w:type="character" w:styleId="923" w:customStyle="1">
    <w:name w:val="Heading 5 Char"/>
    <w:basedOn w:val="936"/>
    <w:qFormat/>
    <w:rPr>
      <w:rFonts w:ascii="Arial" w:hAnsi="Arial" w:eastAsia="Arial" w:cs="Arial"/>
      <w:b/>
      <w:bCs/>
      <w:sz w:val="24"/>
      <w:szCs w:val="24"/>
    </w:rPr>
  </w:style>
  <w:style w:type="character" w:styleId="924" w:customStyle="1">
    <w:name w:val="Heading 6 Char"/>
    <w:basedOn w:val="936"/>
    <w:qFormat/>
    <w:rPr>
      <w:rFonts w:ascii="Arial" w:hAnsi="Arial" w:eastAsia="Arial" w:cs="Arial"/>
      <w:b/>
      <w:bCs/>
      <w:sz w:val="22"/>
      <w:szCs w:val="22"/>
    </w:rPr>
  </w:style>
  <w:style w:type="character" w:styleId="925" w:customStyle="1">
    <w:name w:val="Heading 7 Char"/>
    <w:basedOn w:val="936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26" w:customStyle="1">
    <w:name w:val="Heading 8 Char"/>
    <w:basedOn w:val="936"/>
    <w:qFormat/>
    <w:rPr>
      <w:rFonts w:ascii="Arial" w:hAnsi="Arial" w:eastAsia="Arial" w:cs="Arial"/>
      <w:i/>
      <w:iCs/>
      <w:sz w:val="22"/>
      <w:szCs w:val="22"/>
    </w:rPr>
  </w:style>
  <w:style w:type="character" w:styleId="927" w:customStyle="1">
    <w:name w:val="Heading 9 Char"/>
    <w:basedOn w:val="936"/>
    <w:qFormat/>
    <w:rPr>
      <w:rFonts w:ascii="Arial" w:hAnsi="Arial" w:eastAsia="Arial" w:cs="Arial"/>
      <w:i/>
      <w:iCs/>
      <w:sz w:val="21"/>
      <w:szCs w:val="21"/>
    </w:rPr>
  </w:style>
  <w:style w:type="character" w:styleId="928" w:customStyle="1">
    <w:name w:val="Title Char"/>
    <w:basedOn w:val="936"/>
    <w:qFormat/>
    <w:rPr>
      <w:sz w:val="48"/>
      <w:szCs w:val="48"/>
    </w:rPr>
  </w:style>
  <w:style w:type="character" w:styleId="929" w:customStyle="1">
    <w:name w:val="Subtitle Char"/>
    <w:basedOn w:val="936"/>
    <w:qFormat/>
    <w:rPr>
      <w:sz w:val="24"/>
      <w:szCs w:val="24"/>
    </w:rPr>
  </w:style>
  <w:style w:type="character" w:styleId="930" w:customStyle="1">
    <w:name w:val="Quote Char"/>
    <w:basedOn w:val="877"/>
    <w:qFormat/>
    <w:rPr>
      <w:i/>
    </w:rPr>
  </w:style>
  <w:style w:type="character" w:styleId="931" w:customStyle="1">
    <w:name w:val="Intense Quote Char"/>
    <w:basedOn w:val="877"/>
    <w:qFormat/>
    <w:rPr>
      <w:i/>
    </w:rPr>
  </w:style>
  <w:style w:type="character" w:styleId="932" w:customStyle="1">
    <w:name w:val="Header Char"/>
    <w:basedOn w:val="936"/>
    <w:qFormat/>
  </w:style>
  <w:style w:type="character" w:styleId="933" w:customStyle="1">
    <w:name w:val="Caption Char"/>
    <w:basedOn w:val="877"/>
    <w:qFormat/>
  </w:style>
  <w:style w:type="character" w:styleId="934" w:customStyle="1">
    <w:name w:val="Footnote Text Char"/>
    <w:basedOn w:val="877"/>
    <w:qFormat/>
    <w:rPr>
      <w:sz w:val="18"/>
    </w:rPr>
  </w:style>
  <w:style w:type="character" w:styleId="935" w:customStyle="1">
    <w:name w:val="Endnote Text Char"/>
    <w:basedOn w:val="877"/>
    <w:qFormat/>
    <w:rPr>
      <w:sz w:val="20"/>
    </w:rPr>
  </w:style>
  <w:style w:type="character" w:styleId="936" w:customStyle="1">
    <w:name w:val="Default Paragraph Font (WW)"/>
    <w:basedOn w:val="877"/>
    <w:qFormat/>
  </w:style>
  <w:style w:type="character" w:styleId="937" w:customStyle="1">
    <w:name w:val="Intense Emphasis"/>
    <w:basedOn w:val="936"/>
    <w:qFormat/>
    <w:rPr>
      <w:i/>
      <w:iCs/>
      <w:color w:val="2e74b5"/>
    </w:rPr>
  </w:style>
  <w:style w:type="character" w:styleId="938" w:customStyle="1">
    <w:name w:val="Intense Reference"/>
    <w:basedOn w:val="936"/>
    <w:qFormat/>
    <w:rPr>
      <w:b/>
      <w:bCs/>
      <w:smallCaps/>
      <w:color w:val="2e74b5"/>
      <w:spacing w:val="5"/>
    </w:rPr>
  </w:style>
  <w:style w:type="character" w:styleId="939" w:customStyle="1">
    <w:name w:val="Subtle Emphasis"/>
    <w:basedOn w:val="936"/>
    <w:qFormat/>
    <w:rPr>
      <w:i/>
      <w:iCs/>
      <w:color w:val="404040"/>
    </w:rPr>
  </w:style>
  <w:style w:type="character" w:styleId="940" w:customStyle="1">
    <w:name w:val="Emphasis"/>
    <w:basedOn w:val="936"/>
    <w:rPr>
      <w:i/>
      <w:iCs/>
    </w:rPr>
  </w:style>
  <w:style w:type="character" w:styleId="941" w:customStyle="1">
    <w:name w:val="Strong Emphasis"/>
    <w:basedOn w:val="936"/>
    <w:qFormat/>
    <w:rPr>
      <w:b/>
      <w:bCs/>
    </w:rPr>
  </w:style>
  <w:style w:type="character" w:styleId="942" w:customStyle="1">
    <w:name w:val="Subtle Reference"/>
    <w:basedOn w:val="936"/>
    <w:qFormat/>
    <w:rPr>
      <w:smallCaps/>
      <w:color w:val="5a5a5a"/>
    </w:rPr>
  </w:style>
  <w:style w:type="character" w:styleId="943" w:customStyle="1">
    <w:name w:val="Book Title"/>
    <w:basedOn w:val="936"/>
    <w:qFormat/>
    <w:rPr>
      <w:b/>
      <w:bCs/>
      <w:i/>
      <w:iCs/>
      <w:spacing w:val="5"/>
    </w:rPr>
  </w:style>
  <w:style w:type="character" w:styleId="944" w:customStyle="1">
    <w:name w:val="Visited Internet Link"/>
    <w:basedOn w:val="936"/>
    <w:qFormat/>
    <w:rPr>
      <w:color w:val="954f72"/>
      <w:u w:val="single"/>
    </w:rPr>
  </w:style>
  <w:style w:type="character" w:styleId="945" w:customStyle="1">
    <w:name w:val="Placeholder Text"/>
    <w:basedOn w:val="936"/>
    <w:qFormat/>
    <w:rPr>
      <w:color w:val="666666"/>
    </w:rPr>
  </w:style>
  <w:style w:type="character" w:styleId="946" w:customStyle="1">
    <w:name w:val="Заголовок 1 Знак"/>
    <w:basedOn w:val="936"/>
    <w:qFormat/>
    <w:rPr>
      <w:rFonts w:ascii="Arial" w:hAnsi="Arial" w:eastAsia="Arial" w:cs="Arial"/>
      <w:sz w:val="40"/>
      <w:szCs w:val="40"/>
    </w:rPr>
  </w:style>
  <w:style w:type="character" w:styleId="947" w:customStyle="1">
    <w:name w:val="Заголовок 2 Знак"/>
    <w:basedOn w:val="936"/>
    <w:qFormat/>
    <w:rPr>
      <w:rFonts w:ascii="Arial" w:hAnsi="Arial" w:eastAsia="Arial" w:cs="Arial"/>
      <w:sz w:val="34"/>
    </w:rPr>
  </w:style>
  <w:style w:type="character" w:styleId="948" w:customStyle="1">
    <w:name w:val="Заголовок 3 Знак"/>
    <w:basedOn w:val="936"/>
    <w:qFormat/>
    <w:rPr>
      <w:rFonts w:ascii="Arial" w:hAnsi="Arial" w:eastAsia="Arial" w:cs="Arial"/>
      <w:sz w:val="30"/>
      <w:szCs w:val="30"/>
    </w:rPr>
  </w:style>
  <w:style w:type="character" w:styleId="949" w:customStyle="1">
    <w:name w:val="Заголовок 4 Знак"/>
    <w:basedOn w:val="936"/>
    <w:qFormat/>
    <w:rPr>
      <w:rFonts w:ascii="Arial" w:hAnsi="Arial" w:eastAsia="Arial" w:cs="Arial"/>
      <w:b/>
      <w:bCs/>
      <w:sz w:val="26"/>
      <w:szCs w:val="26"/>
    </w:rPr>
  </w:style>
  <w:style w:type="character" w:styleId="950" w:customStyle="1">
    <w:name w:val="Заголовок 5 Знак"/>
    <w:basedOn w:val="936"/>
    <w:qFormat/>
    <w:rPr>
      <w:rFonts w:ascii="Arial" w:hAnsi="Arial" w:eastAsia="Arial" w:cs="Arial"/>
      <w:b/>
      <w:bCs/>
      <w:sz w:val="24"/>
      <w:szCs w:val="24"/>
    </w:rPr>
  </w:style>
  <w:style w:type="character" w:styleId="951" w:customStyle="1">
    <w:name w:val="Заголовок 6 Знак"/>
    <w:basedOn w:val="936"/>
    <w:qFormat/>
    <w:rPr>
      <w:rFonts w:ascii="Arial" w:hAnsi="Arial" w:eastAsia="Arial" w:cs="Arial"/>
      <w:b/>
      <w:bCs/>
      <w:sz w:val="22"/>
      <w:szCs w:val="22"/>
    </w:rPr>
  </w:style>
  <w:style w:type="character" w:styleId="952" w:customStyle="1">
    <w:name w:val="Заголовок 7 Знак"/>
    <w:basedOn w:val="936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53" w:customStyle="1">
    <w:name w:val="Заголовок 8 Знак"/>
    <w:basedOn w:val="936"/>
    <w:qFormat/>
    <w:rPr>
      <w:rFonts w:ascii="Arial" w:hAnsi="Arial" w:eastAsia="Arial" w:cs="Arial"/>
      <w:i/>
      <w:iCs/>
      <w:sz w:val="22"/>
      <w:szCs w:val="22"/>
    </w:rPr>
  </w:style>
  <w:style w:type="character" w:styleId="954" w:customStyle="1">
    <w:name w:val="Заголовок 9 Знак"/>
    <w:basedOn w:val="936"/>
    <w:qFormat/>
    <w:rPr>
      <w:rFonts w:ascii="Arial" w:hAnsi="Arial" w:eastAsia="Arial" w:cs="Arial"/>
      <w:i/>
      <w:iCs/>
      <w:sz w:val="21"/>
      <w:szCs w:val="21"/>
    </w:rPr>
  </w:style>
  <w:style w:type="character" w:styleId="955" w:customStyle="1">
    <w:name w:val="Заголовок Знак"/>
    <w:basedOn w:val="936"/>
    <w:qFormat/>
    <w:rPr>
      <w:sz w:val="48"/>
      <w:szCs w:val="48"/>
    </w:rPr>
  </w:style>
  <w:style w:type="character" w:styleId="956" w:customStyle="1">
    <w:name w:val="Подзаголовок Знак"/>
    <w:basedOn w:val="936"/>
    <w:qFormat/>
    <w:rPr>
      <w:sz w:val="24"/>
      <w:szCs w:val="24"/>
    </w:rPr>
  </w:style>
  <w:style w:type="character" w:styleId="957" w:customStyle="1">
    <w:name w:val="Цитата 2 Знак"/>
    <w:basedOn w:val="877"/>
    <w:qFormat/>
    <w:rPr>
      <w:i/>
    </w:rPr>
  </w:style>
  <w:style w:type="character" w:styleId="958" w:customStyle="1">
    <w:name w:val="Выделенная цитата Знак"/>
    <w:basedOn w:val="877"/>
    <w:qFormat/>
    <w:rPr>
      <w:i/>
    </w:rPr>
  </w:style>
  <w:style w:type="character" w:styleId="959" w:customStyle="1">
    <w:name w:val="Верхний колонтитул Знак1"/>
    <w:basedOn w:val="936"/>
    <w:qFormat/>
  </w:style>
  <w:style w:type="character" w:styleId="960" w:customStyle="1">
    <w:name w:val="Footer Char"/>
    <w:basedOn w:val="936"/>
    <w:qFormat/>
  </w:style>
  <w:style w:type="character" w:styleId="961" w:customStyle="1">
    <w:name w:val="Нижний колонтитул Знак1"/>
    <w:basedOn w:val="877"/>
    <w:qFormat/>
  </w:style>
  <w:style w:type="character" w:styleId="962" w:customStyle="1">
    <w:name w:val="Текст сноски Знак"/>
    <w:basedOn w:val="877"/>
    <w:qFormat/>
    <w:rPr>
      <w:sz w:val="18"/>
    </w:rPr>
  </w:style>
  <w:style w:type="character" w:styleId="963" w:customStyle="1">
    <w:name w:val="Footnote Symbol"/>
    <w:basedOn w:val="877"/>
    <w:qFormat/>
    <w:rPr>
      <w:vertAlign w:val="superscript"/>
    </w:rPr>
  </w:style>
  <w:style w:type="character" w:styleId="964" w:customStyle="1">
    <w:name w:val="Footnote anchor"/>
    <w:basedOn w:val="877"/>
    <w:qFormat/>
    <w:rPr>
      <w:vertAlign w:val="superscript"/>
    </w:rPr>
  </w:style>
  <w:style w:type="character" w:styleId="965" w:customStyle="1">
    <w:name w:val="Текст концевой сноски Знак"/>
    <w:basedOn w:val="877"/>
    <w:qFormat/>
    <w:rPr>
      <w:sz w:val="20"/>
    </w:rPr>
  </w:style>
  <w:style w:type="character" w:styleId="966" w:customStyle="1">
    <w:name w:val="Endnote Symbol"/>
    <w:basedOn w:val="877"/>
    <w:qFormat/>
    <w:rPr>
      <w:vertAlign w:val="superscript"/>
    </w:rPr>
  </w:style>
  <w:style w:type="character" w:styleId="967" w:customStyle="1">
    <w:name w:val="Endnote anchor"/>
    <w:basedOn w:val="877"/>
    <w:qFormat/>
    <w:rPr>
      <w:vertAlign w:val="superscript"/>
    </w:rPr>
  </w:style>
  <w:style w:type="character" w:styleId="968" w:customStyle="1">
    <w:name w:val="Верхний колонтитул Знак"/>
    <w:basedOn w:val="936"/>
    <w:qFormat/>
  </w:style>
  <w:style w:type="character" w:styleId="969" w:customStyle="1">
    <w:name w:val="Нижний колонтитул Знак"/>
    <w:basedOn w:val="936"/>
    <w:qFormat/>
  </w:style>
  <w:style w:type="character" w:styleId="970" w:customStyle="1">
    <w:name w:val="Internet link"/>
    <w:basedOn w:val="877"/>
    <w:qFormat/>
    <w:rPr>
      <w:color w:val="000080"/>
      <w:u w:val="single"/>
    </w:rPr>
  </w:style>
  <w:style w:type="character" w:styleId="971" w:customStyle="1">
    <w:name w:val="ListLabel 1"/>
    <w:basedOn w:val="877"/>
    <w:qFormat/>
  </w:style>
  <w:style w:type="character" w:styleId="972" w:customStyle="1">
    <w:name w:val="ListLabel 2"/>
    <w:basedOn w:val="877"/>
    <w:qFormat/>
  </w:style>
  <w:style w:type="character" w:styleId="973" w:customStyle="1">
    <w:name w:val="ListLabel 3"/>
    <w:basedOn w:val="877"/>
    <w:qFormat/>
  </w:style>
  <w:style w:type="character" w:styleId="974" w:customStyle="1">
    <w:name w:val="ListLabel 4"/>
    <w:basedOn w:val="877"/>
    <w:qFormat/>
  </w:style>
  <w:style w:type="character" w:styleId="975" w:customStyle="1">
    <w:name w:val="ListLabel 5"/>
    <w:basedOn w:val="877"/>
    <w:qFormat/>
  </w:style>
  <w:style w:type="character" w:styleId="976" w:customStyle="1">
    <w:name w:val="ListLabel 6"/>
    <w:basedOn w:val="877"/>
    <w:qFormat/>
  </w:style>
  <w:style w:type="character" w:styleId="977" w:customStyle="1">
    <w:name w:val="ListLabel 7"/>
    <w:basedOn w:val="877"/>
    <w:qFormat/>
  </w:style>
  <w:style w:type="character" w:styleId="978" w:customStyle="1">
    <w:name w:val="ListLabel 8"/>
    <w:basedOn w:val="877"/>
    <w:qFormat/>
  </w:style>
  <w:style w:type="character" w:styleId="979" w:customStyle="1">
    <w:name w:val="ListLabel 9"/>
    <w:basedOn w:val="877"/>
    <w:qFormat/>
  </w:style>
  <w:style w:type="character" w:styleId="980" w:customStyle="1">
    <w:name w:val="ListLabel 10"/>
    <w:basedOn w:val="877"/>
    <w:qFormat/>
  </w:style>
  <w:style w:type="character" w:styleId="981" w:customStyle="1">
    <w:name w:val="ListLabel 11"/>
    <w:basedOn w:val="877"/>
    <w:qFormat/>
  </w:style>
  <w:style w:type="character" w:styleId="982" w:customStyle="1">
    <w:name w:val="ListLabel 12"/>
    <w:basedOn w:val="877"/>
    <w:qFormat/>
  </w:style>
  <w:style w:type="character" w:styleId="983" w:customStyle="1">
    <w:name w:val="ListLabel 13"/>
    <w:basedOn w:val="877"/>
    <w:qFormat/>
  </w:style>
  <w:style w:type="character" w:styleId="984" w:customStyle="1">
    <w:name w:val="ListLabel 14"/>
    <w:basedOn w:val="877"/>
    <w:qFormat/>
  </w:style>
  <w:style w:type="character" w:styleId="985" w:customStyle="1">
    <w:name w:val="ListLabel 15"/>
    <w:basedOn w:val="877"/>
    <w:qFormat/>
  </w:style>
  <w:style w:type="character" w:styleId="986" w:customStyle="1">
    <w:name w:val="ListLabel 16"/>
    <w:basedOn w:val="877"/>
    <w:qFormat/>
  </w:style>
  <w:style w:type="character" w:styleId="987" w:customStyle="1">
    <w:name w:val="ListLabel 17"/>
    <w:basedOn w:val="877"/>
    <w:qFormat/>
  </w:style>
  <w:style w:type="character" w:styleId="988" w:customStyle="1">
    <w:name w:val="ListLabel 18"/>
    <w:basedOn w:val="877"/>
    <w:qFormat/>
  </w:style>
  <w:style w:type="character" w:styleId="989" w:customStyle="1">
    <w:name w:val="ListLabel 19"/>
    <w:basedOn w:val="877"/>
    <w:qFormat/>
  </w:style>
  <w:style w:type="character" w:styleId="990" w:customStyle="1">
    <w:name w:val="ListLabel 20"/>
    <w:basedOn w:val="877"/>
    <w:qFormat/>
  </w:style>
  <w:style w:type="character" w:styleId="991" w:customStyle="1">
    <w:name w:val="ListLabel 21"/>
    <w:basedOn w:val="877"/>
    <w:qFormat/>
  </w:style>
  <w:style w:type="character" w:styleId="992" w:customStyle="1">
    <w:name w:val="ListLabel 22"/>
    <w:basedOn w:val="877"/>
    <w:qFormat/>
  </w:style>
  <w:style w:type="character" w:styleId="993" w:customStyle="1">
    <w:name w:val="ListLabel 23"/>
    <w:basedOn w:val="877"/>
    <w:qFormat/>
  </w:style>
  <w:style w:type="character" w:styleId="994" w:customStyle="1">
    <w:name w:val="ListLabel 24"/>
    <w:basedOn w:val="877"/>
    <w:qFormat/>
  </w:style>
  <w:style w:type="character" w:styleId="995" w:customStyle="1">
    <w:name w:val="ListLabel 25"/>
    <w:basedOn w:val="877"/>
    <w:qFormat/>
  </w:style>
  <w:style w:type="character" w:styleId="996" w:customStyle="1">
    <w:name w:val="ListLabel 26"/>
    <w:basedOn w:val="877"/>
    <w:qFormat/>
  </w:style>
  <w:style w:type="character" w:styleId="997" w:customStyle="1">
    <w:name w:val="ListLabel 27"/>
    <w:basedOn w:val="877"/>
    <w:qFormat/>
  </w:style>
  <w:style w:type="character" w:styleId="998" w:customStyle="1">
    <w:name w:val="ListLabel 28"/>
    <w:basedOn w:val="877"/>
    <w:qFormat/>
    <w:rPr>
      <w:rFonts w:ascii="Times New Roman" w:hAnsi="Times New Roman" w:cs="'Times New Roman'"/>
      <w:sz w:val="28"/>
      <w:szCs w:val="28"/>
    </w:rPr>
  </w:style>
  <w:style w:type="character" w:styleId="999" w:customStyle="1">
    <w:name w:val="ListLabel 29"/>
    <w:basedOn w:val="877"/>
    <w:qFormat/>
  </w:style>
  <w:style w:type="character" w:styleId="1000" w:customStyle="1">
    <w:name w:val="ListLabel 30"/>
    <w:basedOn w:val="877"/>
    <w:qFormat/>
  </w:style>
  <w:style w:type="character" w:styleId="1001" w:customStyle="1">
    <w:name w:val="ListLabel 31"/>
    <w:basedOn w:val="877"/>
    <w:qFormat/>
  </w:style>
  <w:style w:type="character" w:styleId="1002" w:customStyle="1">
    <w:name w:val="ListLabel 32"/>
    <w:basedOn w:val="877"/>
    <w:qFormat/>
  </w:style>
  <w:style w:type="character" w:styleId="1003" w:customStyle="1">
    <w:name w:val="ListLabel 33"/>
    <w:basedOn w:val="877"/>
    <w:qFormat/>
  </w:style>
  <w:style w:type="character" w:styleId="1004" w:customStyle="1">
    <w:name w:val="ListLabel 34"/>
    <w:basedOn w:val="877"/>
    <w:qFormat/>
  </w:style>
  <w:style w:type="character" w:styleId="1005" w:customStyle="1">
    <w:name w:val="ListLabel 35"/>
    <w:basedOn w:val="877"/>
    <w:qFormat/>
  </w:style>
  <w:style w:type="character" w:styleId="1006" w:customStyle="1">
    <w:name w:val="ListLabel 36"/>
    <w:basedOn w:val="877"/>
    <w:qFormat/>
  </w:style>
  <w:style w:type="character" w:styleId="1007" w:customStyle="1">
    <w:name w:val="ListLabel 37"/>
    <w:basedOn w:val="877"/>
    <w:qFormat/>
  </w:style>
  <w:style w:type="character" w:styleId="1008" w:customStyle="1">
    <w:name w:val="ListLabel 38"/>
    <w:basedOn w:val="877"/>
    <w:qFormat/>
  </w:style>
  <w:style w:type="character" w:styleId="1009" w:customStyle="1">
    <w:name w:val="ListLabel 39"/>
    <w:basedOn w:val="877"/>
    <w:qFormat/>
  </w:style>
  <w:style w:type="character" w:styleId="1010" w:customStyle="1">
    <w:name w:val="ListLabel 40"/>
    <w:basedOn w:val="877"/>
    <w:qFormat/>
  </w:style>
  <w:style w:type="character" w:styleId="1011" w:customStyle="1">
    <w:name w:val="ListLabel 41"/>
    <w:basedOn w:val="877"/>
    <w:qFormat/>
  </w:style>
  <w:style w:type="character" w:styleId="1012" w:customStyle="1">
    <w:name w:val="ListLabel 42"/>
    <w:basedOn w:val="877"/>
    <w:qFormat/>
  </w:style>
  <w:style w:type="character" w:styleId="1013" w:customStyle="1">
    <w:name w:val="ListLabel 43"/>
    <w:basedOn w:val="877"/>
    <w:qFormat/>
  </w:style>
  <w:style w:type="character" w:styleId="1014" w:customStyle="1">
    <w:name w:val="ListLabel 44"/>
    <w:basedOn w:val="877"/>
    <w:qFormat/>
  </w:style>
  <w:style w:type="character" w:styleId="1015" w:customStyle="1">
    <w:name w:val="ListLabel 45"/>
    <w:basedOn w:val="877"/>
    <w:qFormat/>
  </w:style>
  <w:style w:type="character" w:styleId="1016" w:default="1">
    <w:name w:val="Default Paragraph Font"/>
    <w:uiPriority w:val="1"/>
    <w:semiHidden/>
    <w:unhideWhenUsed/>
  </w:style>
  <w:style w:type="numbering" w:styleId="1017" w:default="1">
    <w:name w:val="No List"/>
    <w:uiPriority w:val="99"/>
    <w:semiHidden/>
    <w:unhideWhenUsed/>
  </w:style>
  <w:style w:type="table" w:styleId="101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LibreOffice/7.6.7.2$Linux_X86_64 LibreOffice_project/60$Build-2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ru-RU</dc:language>
  <cp:revision>8</cp:revision>
  <dcterms:created xsi:type="dcterms:W3CDTF">2025-07-02T02:55:00Z</dcterms:created>
  <dcterms:modified xsi:type="dcterms:W3CDTF">2025-07-11T08:01:18Z</dcterms:modified>
</cp:coreProperties>
</file>