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74"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4335"/>
        <w:gridCol w:w="1134"/>
        <w:gridCol w:w="4505"/>
      </w:tblGrid>
      <w:tr>
        <w:trPr>
          <w:trHeight w:val="1842" w:hRule="atLeast"/>
        </w:trPr>
        <w:tc>
          <w:tcPr>
            <w:tcW w:w="4335" w:type="dxa"/>
            <w:tcBorders>
              <w:bottom w:val="single" w:sz="4" w:space="0" w:color="000000"/>
            </w:tcBorders>
            <w:shd w:color="auto" w:fill="auto" w:val="clear"/>
            <w:vAlign w:val="center"/>
          </w:tcPr>
          <w:p>
            <w:pPr>
              <w:pStyle w:val="Normal"/>
              <w:widowControl w:val="false"/>
              <w:spacing w:lineRule="exact" w:line="300"/>
              <w:ind w:left="57" w:right="57" w:hanging="0"/>
              <w:jc w:val="center"/>
              <w:rPr>
                <w:sz w:val="16"/>
                <w:szCs w:val="16"/>
              </w:rPr>
            </w:pPr>
            <w:r>
              <w:rPr>
                <w:caps/>
                <w:sz w:val="28"/>
                <w:szCs w:val="28"/>
                <w:lang w:val="be-BY"/>
              </w:rPr>
              <w:t>МИНИСТЕРСТВО КУЛЬТУРЫ РЕСПУБЛИКИ ТАТАРСТАН</w:t>
            </w:r>
          </w:p>
          <w:p>
            <w:pPr>
              <w:pStyle w:val="Normal"/>
              <w:widowControl w:val="false"/>
              <w:spacing w:lineRule="exact" w:line="220"/>
              <w:ind w:left="57" w:right="57" w:hanging="0"/>
              <w:jc w:val="center"/>
              <w:rPr>
                <w:sz w:val="20"/>
                <w:szCs w:val="20"/>
              </w:rPr>
            </w:pPr>
            <w:r>
              <w:rPr>
                <w:sz w:val="20"/>
                <w:szCs w:val="20"/>
              </w:rPr>
            </w:r>
          </w:p>
          <w:p>
            <w:pPr>
              <w:pStyle w:val="Normal"/>
              <w:widowControl w:val="false"/>
              <w:spacing w:lineRule="exact" w:line="220"/>
              <w:ind w:left="57" w:right="57" w:hanging="0"/>
              <w:jc w:val="center"/>
              <w:rPr>
                <w:caps/>
                <w:sz w:val="20"/>
                <w:szCs w:val="20"/>
              </w:rPr>
            </w:pPr>
            <w:r>
              <w:rPr>
                <w:caps/>
                <w:sz w:val="20"/>
                <w:szCs w:val="20"/>
              </w:rPr>
            </w:r>
          </w:p>
        </w:tc>
        <w:tc>
          <w:tcPr>
            <w:tcW w:w="1134" w:type="dxa"/>
            <w:tcBorders>
              <w:bottom w:val="single" w:sz="4" w:space="0" w:color="000000"/>
            </w:tcBorders>
            <w:shd w:color="auto" w:fill="auto" w:val="clear"/>
            <w:vAlign w:val="center"/>
          </w:tcPr>
          <w:p>
            <w:pPr>
              <w:pStyle w:val="Normal"/>
              <w:widowControl w:val="false"/>
              <w:spacing w:lineRule="exact" w:line="240"/>
              <w:ind w:left="57" w:right="57" w:hanging="0"/>
              <w:jc w:val="center"/>
              <w:rPr/>
            </w:pPr>
            <w:r>
              <w:rPr/>
              <w:drawing>
                <wp:anchor behindDoc="0" distT="0" distB="0" distL="0" distR="0" simplePos="0" locked="0" layoutInCell="1" allowOverlap="1" relativeHeight="2">
                  <wp:simplePos x="0" y="0"/>
                  <wp:positionH relativeFrom="column">
                    <wp:posOffset>-36195</wp:posOffset>
                  </wp:positionH>
                  <wp:positionV relativeFrom="paragraph">
                    <wp:posOffset>-363855</wp:posOffset>
                  </wp:positionV>
                  <wp:extent cx="720090" cy="720090"/>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rcRect l="330" t="385" r="506" b="528"/>
                          <a:stretch>
                            <a:fillRect/>
                          </a:stretch>
                        </pic:blipFill>
                        <pic:spPr bwMode="auto">
                          <a:xfrm>
                            <a:off x="0" y="0"/>
                            <a:ext cx="720090" cy="720090"/>
                          </a:xfrm>
                          <a:prstGeom prst="rect">
                            <a:avLst/>
                          </a:prstGeom>
                        </pic:spPr>
                      </pic:pic>
                    </a:graphicData>
                  </a:graphic>
                </wp:anchor>
              </w:drawing>
            </w:r>
          </w:p>
        </w:tc>
        <w:tc>
          <w:tcPr>
            <w:tcW w:w="4505" w:type="dxa"/>
            <w:tcBorders>
              <w:bottom w:val="single" w:sz="4" w:space="0" w:color="000000"/>
            </w:tcBorders>
            <w:shd w:color="auto" w:fill="auto" w:val="clear"/>
            <w:vAlign w:val="center"/>
          </w:tcPr>
          <w:p>
            <w:pPr>
              <w:pStyle w:val="Normal"/>
              <w:widowControl w:val="false"/>
              <w:jc w:val="center"/>
              <w:rPr>
                <w:spacing w:val="-4"/>
                <w:sz w:val="28"/>
                <w:szCs w:val="28"/>
              </w:rPr>
            </w:pPr>
            <w:r>
              <w:rPr>
                <w:spacing w:val="-4"/>
                <w:sz w:val="28"/>
                <w:szCs w:val="28"/>
              </w:rPr>
              <w:t>ТАТАРСТАН РЕСПУБЛИКАСЫНЫҢ</w:t>
            </w:r>
          </w:p>
          <w:p>
            <w:pPr>
              <w:pStyle w:val="Normal"/>
              <w:widowControl w:val="false"/>
              <w:jc w:val="center"/>
              <w:rPr>
                <w:caps/>
                <w:sz w:val="16"/>
                <w:szCs w:val="16"/>
              </w:rPr>
            </w:pPr>
            <w:r>
              <w:rPr>
                <w:spacing w:val="-4"/>
                <w:sz w:val="28"/>
                <w:szCs w:val="28"/>
              </w:rPr>
              <w:t>МӘДӘНИЯТ МИНИСТРЛЫГЫ</w:t>
            </w:r>
          </w:p>
          <w:p>
            <w:pPr>
              <w:pStyle w:val="Normal"/>
              <w:widowControl w:val="false"/>
              <w:spacing w:lineRule="exact" w:line="220"/>
              <w:rPr>
                <w:caps/>
                <w:sz w:val="20"/>
                <w:szCs w:val="20"/>
              </w:rPr>
            </w:pPr>
            <w:r>
              <w:rPr>
                <w:caps/>
                <w:sz w:val="20"/>
                <w:szCs w:val="20"/>
              </w:rPr>
            </w:r>
          </w:p>
        </w:tc>
      </w:tr>
      <w:tr>
        <w:trPr>
          <w:trHeight w:val="993" w:hRule="atLeast"/>
        </w:trPr>
        <w:tc>
          <w:tcPr>
            <w:tcW w:w="9974" w:type="dxa"/>
            <w:gridSpan w:val="3"/>
            <w:tcBorders>
              <w:top w:val="single" w:sz="4" w:space="0" w:color="000000"/>
            </w:tcBorders>
            <w:shd w:color="auto" w:fill="auto" w:val="clear"/>
          </w:tcPr>
          <w:p>
            <w:pPr>
              <w:pStyle w:val="Normal"/>
              <w:widowControl w:val="false"/>
              <w:spacing w:lineRule="exact" w:line="220"/>
              <w:ind w:right="57" w:hanging="0"/>
              <w:rPr>
                <w:b/>
                <w:sz w:val="28"/>
                <w:szCs w:val="28"/>
              </w:rPr>
            </w:pPr>
            <w:r>
              <w:rPr>
                <w:b/>
                <w:sz w:val="28"/>
                <w:szCs w:val="28"/>
              </w:rPr>
            </w:r>
          </w:p>
          <w:p>
            <w:pPr>
              <w:pStyle w:val="Normal"/>
              <w:widowControl w:val="false"/>
              <w:spacing w:lineRule="exact" w:line="300"/>
              <w:ind w:right="57" w:hanging="0"/>
              <w:rPr>
                <w:b/>
                <w:sz w:val="28"/>
                <w:szCs w:val="28"/>
              </w:rPr>
            </w:pPr>
            <w:r>
              <w:rPr>
                <w:b/>
                <w:sz w:val="28"/>
                <w:szCs w:val="28"/>
              </w:rPr>
              <w:t xml:space="preserve">                    </w:t>
            </w:r>
            <w:r>
              <w:rPr>
                <w:b/>
                <w:sz w:val="28"/>
                <w:szCs w:val="28"/>
              </w:rPr>
              <w:t>ПРИКАЗ                                                                  БОЕРЫК</w:t>
            </w:r>
          </w:p>
          <w:p>
            <w:pPr>
              <w:pStyle w:val="Normal"/>
              <w:widowControl w:val="false"/>
              <w:spacing w:lineRule="exact" w:line="240"/>
              <w:ind w:right="57" w:hanging="0"/>
              <w:rPr>
                <w:sz w:val="28"/>
                <w:szCs w:val="28"/>
              </w:rPr>
            </w:pPr>
            <w:r>
              <w:rPr>
                <w:sz w:val="28"/>
                <w:szCs w:val="28"/>
              </w:rPr>
            </w:r>
          </w:p>
          <w:tbl>
            <w:tblPr>
              <w:tblW w:w="8931" w:type="dxa"/>
              <w:jc w:val="left"/>
              <w:tblInd w:w="675" w:type="dxa"/>
              <w:tblLayout w:type="fixed"/>
              <w:tblCellMar>
                <w:top w:w="0" w:type="dxa"/>
                <w:left w:w="108" w:type="dxa"/>
                <w:bottom w:w="0" w:type="dxa"/>
                <w:right w:w="108" w:type="dxa"/>
              </w:tblCellMar>
              <w:tblLook w:val="04a0" w:noHBand="0" w:noVBand="1" w:firstColumn="1" w:lastRow="0" w:lastColumn="0" w:firstRow="1"/>
            </w:tblPr>
            <w:tblGrid>
              <w:gridCol w:w="2267"/>
              <w:gridCol w:w="4112"/>
              <w:gridCol w:w="424"/>
              <w:gridCol w:w="2127"/>
            </w:tblGrid>
            <w:tr>
              <w:trPr/>
              <w:tc>
                <w:tcPr>
                  <w:tcW w:w="2267" w:type="dxa"/>
                  <w:tcBorders>
                    <w:bottom w:val="single" w:sz="4" w:space="0" w:color="000000"/>
                  </w:tcBorders>
                </w:tcPr>
                <w:p>
                  <w:pPr>
                    <w:pStyle w:val="Normal"/>
                    <w:widowControl w:val="false"/>
                    <w:rPr>
                      <w:sz w:val="28"/>
                      <w:szCs w:val="28"/>
                    </w:rPr>
                  </w:pPr>
                  <w:r>
                    <w:rPr>
                      <w:sz w:val="28"/>
                      <w:szCs w:val="28"/>
                    </w:rPr>
                  </w:r>
                </w:p>
              </w:tc>
              <w:tc>
                <w:tcPr>
                  <w:tcW w:w="4112" w:type="dxa"/>
                  <w:tcBorders/>
                </w:tcPr>
                <w:p>
                  <w:pPr>
                    <w:pStyle w:val="Normal"/>
                    <w:widowControl w:val="false"/>
                    <w:jc w:val="center"/>
                    <w:rPr>
                      <w:sz w:val="28"/>
                      <w:szCs w:val="28"/>
                    </w:rPr>
                  </w:pPr>
                  <w:r>
                    <w:rPr>
                      <w:sz w:val="28"/>
                      <w:szCs w:val="28"/>
                    </w:rPr>
                    <w:t>г.Казань</w:t>
                  </w:r>
                </w:p>
              </w:tc>
              <w:tc>
                <w:tcPr>
                  <w:tcW w:w="424" w:type="dxa"/>
                  <w:tcBorders/>
                </w:tcPr>
                <w:p>
                  <w:pPr>
                    <w:pStyle w:val="Normal"/>
                    <w:widowControl w:val="false"/>
                    <w:jc w:val="right"/>
                    <w:rPr>
                      <w:sz w:val="28"/>
                      <w:szCs w:val="28"/>
                    </w:rPr>
                  </w:pPr>
                  <w:r>
                    <w:rPr>
                      <w:sz w:val="28"/>
                      <w:szCs w:val="28"/>
                    </w:rPr>
                    <w:t>№</w:t>
                  </w:r>
                </w:p>
              </w:tc>
              <w:tc>
                <w:tcPr>
                  <w:tcW w:w="2127" w:type="dxa"/>
                  <w:tcBorders>
                    <w:bottom w:val="single" w:sz="4" w:space="0" w:color="000000"/>
                  </w:tcBorders>
                </w:tcPr>
                <w:p>
                  <w:pPr>
                    <w:pStyle w:val="Normal"/>
                    <w:widowControl w:val="false"/>
                    <w:rPr>
                      <w:sz w:val="28"/>
                      <w:szCs w:val="28"/>
                    </w:rPr>
                  </w:pPr>
                  <w:r>
                    <w:rPr>
                      <w:sz w:val="28"/>
                      <w:szCs w:val="28"/>
                    </w:rPr>
                  </w:r>
                </w:p>
              </w:tc>
            </w:tr>
          </w:tbl>
          <w:p>
            <w:pPr>
              <w:pStyle w:val="Normal"/>
              <w:widowControl w:val="false"/>
              <w:spacing w:lineRule="exact" w:line="300"/>
              <w:ind w:right="57" w:hanging="0"/>
              <w:jc w:val="center"/>
              <w:rPr>
                <w:sz w:val="28"/>
                <w:szCs w:val="28"/>
                <w:u w:val="single"/>
              </w:rPr>
            </w:pPr>
            <w:r>
              <w:rPr>
                <w:sz w:val="28"/>
                <w:szCs w:val="28"/>
                <w:u w:val="single"/>
              </w:rPr>
            </w:r>
          </w:p>
        </w:tc>
      </w:tr>
    </w:tbl>
    <w:p>
      <w:pPr>
        <w:pStyle w:val="Normal"/>
        <w:rPr>
          <w:szCs w:val="28"/>
        </w:rPr>
      </w:pPr>
      <w:r>
        <w:rPr>
          <w:szCs w:val="28"/>
        </w:rPr>
      </w:r>
    </w:p>
    <w:p>
      <w:pPr>
        <w:pStyle w:val="Normal"/>
        <w:keepNext w:val="true"/>
        <w:numPr>
          <w:ilvl w:val="0"/>
          <w:numId w:val="0"/>
        </w:numPr>
        <w:tabs>
          <w:tab w:val="clear" w:pos="708"/>
          <w:tab w:val="left" w:pos="0" w:leader="none"/>
        </w:tabs>
        <w:ind w:left="0" w:right="5237" w:hanging="0"/>
        <w:jc w:val="both"/>
        <w:outlineLvl w:val="0"/>
        <w:rPr>
          <w:sz w:val="28"/>
          <w:szCs w:val="28"/>
        </w:rPr>
      </w:pPr>
      <w:r>
        <w:rPr>
          <w:sz w:val="28"/>
          <w:szCs w:val="28"/>
        </w:rPr>
      </w:r>
    </w:p>
    <w:tbl>
      <w:tblPr>
        <w:tblStyle w:val="a6"/>
        <w:tblW w:w="49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28"/>
      </w:tblGrid>
      <w:tr>
        <w:trPr/>
        <w:tc>
          <w:tcPr>
            <w:tcW w:w="4928" w:type="dxa"/>
            <w:tcBorders>
              <w:top w:val="nil"/>
              <w:left w:val="nil"/>
              <w:bottom w:val="nil"/>
              <w:right w:val="nil"/>
            </w:tcBorders>
          </w:tcPr>
          <w:p>
            <w:pPr>
              <w:pStyle w:val="Normal"/>
              <w:keepNext w:val="true"/>
              <w:widowControl w:val="false"/>
              <w:numPr>
                <w:ilvl w:val="0"/>
                <w:numId w:val="0"/>
              </w:numPr>
              <w:tabs>
                <w:tab w:val="clear" w:pos="708"/>
                <w:tab w:val="left" w:pos="0" w:leader="none"/>
                <w:tab w:val="left" w:pos="7830" w:leader="none"/>
              </w:tabs>
              <w:suppressAutoHyphens w:val="true"/>
              <w:spacing w:before="0" w:after="0"/>
              <w:ind w:left="0" w:right="-108" w:hanging="0"/>
              <w:jc w:val="both"/>
              <w:outlineLvl w:val="0"/>
              <w:rPr>
                <w:sz w:val="28"/>
                <w:szCs w:val="28"/>
              </w:rPr>
            </w:pPr>
            <w:r>
              <w:rPr>
                <w:kern w:val="0"/>
                <w:sz w:val="28"/>
                <w:szCs w:val="28"/>
                <w:lang w:val="ru-RU" w:bidi="ar-SA"/>
              </w:rPr>
              <w:t xml:space="preserve">Об утверждении Административного регламента по предоставлению государственной услуги </w:t>
            </w:r>
            <w:r>
              <w:rPr>
                <w:bCs/>
                <w:kern w:val="0"/>
                <w:sz w:val="28"/>
                <w:szCs w:val="20"/>
                <w:lang w:val="ru-RU" w:eastAsia="x-none" w:bidi="ar-SA"/>
              </w:rPr>
              <w:t>по записи на обучение по дополнительной общеобразовательной программе</w:t>
            </w:r>
          </w:p>
          <w:p>
            <w:pPr>
              <w:pStyle w:val="Normal"/>
              <w:keepNext w:val="true"/>
              <w:widowControl w:val="false"/>
              <w:numPr>
                <w:ilvl w:val="0"/>
                <w:numId w:val="0"/>
              </w:numPr>
              <w:tabs>
                <w:tab w:val="clear" w:pos="708"/>
                <w:tab w:val="left" w:pos="0" w:leader="none"/>
              </w:tabs>
              <w:suppressAutoHyphens w:val="true"/>
              <w:spacing w:before="0" w:after="0"/>
              <w:ind w:left="0" w:right="5237" w:hanging="0"/>
              <w:jc w:val="both"/>
              <w:outlineLvl w:val="0"/>
              <w:rPr>
                <w:sz w:val="28"/>
                <w:szCs w:val="28"/>
              </w:rPr>
            </w:pPr>
            <w:r>
              <w:rPr>
                <w:sz w:val="28"/>
                <w:szCs w:val="28"/>
              </w:rPr>
            </w:r>
          </w:p>
        </w:tc>
      </w:tr>
    </w:tbl>
    <w:p>
      <w:pPr>
        <w:pStyle w:val="Normal"/>
        <w:ind w:firstLine="567"/>
        <w:jc w:val="both"/>
        <w:rPr>
          <w:sz w:val="28"/>
          <w:szCs w:val="28"/>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b w:val="false"/>
          <w:bCs/>
          <w:sz w:val="28"/>
          <w:szCs w:val="28"/>
        </w:rPr>
        <w:t>постановлением Правительства Российской Федерации от 28 апреля 2025 года № 569 «О внесении изменений в некоторые акты Правительства Российской Федерации»</w:t>
      </w:r>
      <w:r>
        <w:rPr>
          <w:sz w:val="28"/>
          <w:szCs w:val="28"/>
        </w:rPr>
        <w:t xml:space="preserve">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p>
    <w:p>
      <w:pPr>
        <w:pStyle w:val="Normal"/>
        <w:ind w:firstLine="567"/>
        <w:jc w:val="both"/>
        <w:rPr>
          <w:sz w:val="28"/>
          <w:szCs w:val="28"/>
        </w:rPr>
      </w:pPr>
      <w:r>
        <w:rPr>
          <w:sz w:val="28"/>
          <w:szCs w:val="28"/>
        </w:rPr>
      </w:r>
    </w:p>
    <w:p>
      <w:pPr>
        <w:pStyle w:val="Normal"/>
        <w:rPr>
          <w:sz w:val="28"/>
          <w:szCs w:val="28"/>
        </w:rPr>
      </w:pPr>
      <w:r>
        <w:rPr>
          <w:sz w:val="28"/>
          <w:szCs w:val="28"/>
        </w:rPr>
        <w:t>ПРИКАЗЫВАЮ:</w:t>
      </w:r>
    </w:p>
    <w:p>
      <w:pPr>
        <w:pStyle w:val="Normal"/>
        <w:rPr>
          <w:sz w:val="28"/>
          <w:szCs w:val="28"/>
        </w:rPr>
      </w:pPr>
      <w:r>
        <w:rPr>
          <w:sz w:val="28"/>
          <w:szCs w:val="28"/>
        </w:rPr>
      </w:r>
    </w:p>
    <w:p>
      <w:pPr>
        <w:pStyle w:val="Normal"/>
        <w:ind w:firstLine="698"/>
        <w:jc w:val="both"/>
        <w:rPr>
          <w:lang w:val="tt-RU"/>
        </w:rPr>
      </w:pPr>
      <w:r>
        <w:rPr>
          <w:sz w:val="28"/>
          <w:szCs w:val="28"/>
        </w:rPr>
        <w:t>1.</w:t>
      </w:r>
      <w:r>
        <w:rPr>
          <w:b/>
          <w:sz w:val="28"/>
          <w:szCs w:val="28"/>
        </w:rPr>
        <w:t xml:space="preserve"> </w:t>
      </w:r>
      <w:r>
        <w:rPr>
          <w:sz w:val="28"/>
          <w:szCs w:val="28"/>
        </w:rPr>
        <w:t>Утвердить</w:t>
      </w:r>
      <w:r>
        <w:rPr>
          <w:b/>
          <w:sz w:val="28"/>
          <w:szCs w:val="28"/>
        </w:rPr>
        <w:t xml:space="preserve"> </w:t>
      </w:r>
      <w:r>
        <w:rPr>
          <w:sz w:val="28"/>
          <w:szCs w:val="28"/>
        </w:rPr>
        <w:t>прилагаемый</w:t>
      </w:r>
      <w:r>
        <w:rPr>
          <w:b/>
          <w:sz w:val="28"/>
          <w:szCs w:val="28"/>
        </w:rPr>
        <w:t xml:space="preserve"> </w:t>
      </w:r>
      <w:r>
        <w:rPr>
          <w:sz w:val="28"/>
          <w:szCs w:val="28"/>
        </w:rPr>
        <w:t>Административный регламент</w:t>
      </w:r>
      <w:r>
        <w:rPr>
          <w:b/>
          <w:bCs/>
          <w:color w:val="26282F"/>
          <w:sz w:val="28"/>
          <w:szCs w:val="28"/>
        </w:rPr>
        <w:t xml:space="preserve"> </w:t>
      </w:r>
      <w:r>
        <w:rPr>
          <w:bCs/>
          <w:sz w:val="28"/>
          <w:szCs w:val="20"/>
          <w:lang w:eastAsia="x-none"/>
        </w:rPr>
        <w:t xml:space="preserve">по </w:t>
      </w:r>
      <w:r>
        <w:rPr>
          <w:bCs/>
          <w:sz w:val="28"/>
          <w:szCs w:val="20"/>
          <w:lang w:val="x-none" w:eastAsia="x-none"/>
        </w:rPr>
        <w:t>предоставлени</w:t>
      </w:r>
      <w:r>
        <w:rPr>
          <w:bCs/>
          <w:sz w:val="28"/>
          <w:szCs w:val="20"/>
          <w:lang w:eastAsia="x-none"/>
        </w:rPr>
        <w:t>ю</w:t>
      </w:r>
      <w:r>
        <w:rPr>
          <w:bCs/>
          <w:sz w:val="28"/>
          <w:szCs w:val="20"/>
          <w:lang w:val="x-none" w:eastAsia="x-none"/>
        </w:rPr>
        <w:t xml:space="preserve"> </w:t>
      </w:r>
      <w:r>
        <w:rPr>
          <w:bCs/>
          <w:sz w:val="28"/>
          <w:szCs w:val="20"/>
          <w:lang w:eastAsia="x-none"/>
        </w:rPr>
        <w:t>государственной</w:t>
      </w:r>
      <w:r>
        <w:rPr>
          <w:bCs/>
          <w:sz w:val="28"/>
          <w:szCs w:val="20"/>
          <w:lang w:val="x-none" w:eastAsia="x-none"/>
        </w:rPr>
        <w:t xml:space="preserve"> услуги </w:t>
      </w:r>
      <w:r>
        <w:rPr>
          <w:bCs/>
          <w:sz w:val="28"/>
          <w:szCs w:val="20"/>
          <w:lang w:eastAsia="x-none"/>
        </w:rPr>
        <w:t xml:space="preserve">по записи на обучение по дополнительной общеобразовательной программе. </w:t>
      </w:r>
    </w:p>
    <w:p>
      <w:pPr>
        <w:pStyle w:val="Normal"/>
        <w:keepNext w:val="true"/>
        <w:numPr>
          <w:ilvl w:val="0"/>
          <w:numId w:val="0"/>
        </w:numPr>
        <w:tabs>
          <w:tab w:val="clear" w:pos="708"/>
          <w:tab w:val="left" w:pos="0" w:leader="none"/>
        </w:tabs>
        <w:ind w:left="0" w:right="-8" w:firstLine="567"/>
        <w:jc w:val="both"/>
        <w:outlineLvl w:val="0"/>
        <w:rPr>
          <w:sz w:val="28"/>
          <w:szCs w:val="28"/>
        </w:rPr>
      </w:pPr>
      <w:r>
        <w:rPr>
          <w:bCs/>
          <w:color w:val="26282F"/>
          <w:sz w:val="28"/>
          <w:szCs w:val="28"/>
        </w:rPr>
        <w:t xml:space="preserve">2. </w:t>
      </w:r>
      <w:r>
        <w:rPr>
          <w:color w:val="000000"/>
          <w:sz w:val="28"/>
          <w:szCs w:val="28"/>
        </w:rPr>
        <w:t>Руководителям образовательных организаций дополнительного образования, реализующие программы дополнительного образования</w:t>
      </w:r>
      <w:r>
        <w:rPr>
          <w:sz w:val="28"/>
          <w:szCs w:val="28"/>
        </w:rPr>
        <w:t xml:space="preserve"> подведомственным Министерству культуры Республики Татарстан, руководствоваться настоящим Регламентом.</w:t>
      </w:r>
    </w:p>
    <w:p>
      <w:pPr>
        <w:pStyle w:val="Normal"/>
        <w:ind w:firstLine="567"/>
        <w:jc w:val="both"/>
        <w:rPr>
          <w:sz w:val="28"/>
          <w:szCs w:val="28"/>
        </w:rPr>
      </w:pPr>
      <w:r>
        <w:rPr>
          <w:sz w:val="28"/>
          <w:szCs w:val="28"/>
        </w:rPr>
        <w:t>3. Отделу государственной службы, кадровой и юридической работы Министерства культуры Республики Татарстан в трехдневный срок, исчисляемый в рабочих днях, со дня принятия приказа, направить его на государственную регистрацию в Министерство юстиции Республики Татарстан.</w:t>
      </w:r>
    </w:p>
    <w:p>
      <w:pPr>
        <w:pStyle w:val="Normal"/>
        <w:ind w:firstLine="567"/>
        <w:jc w:val="both"/>
        <w:rPr>
          <w:sz w:val="28"/>
          <w:szCs w:val="28"/>
        </w:rPr>
      </w:pPr>
      <w:r>
        <w:rPr>
          <w:sz w:val="28"/>
          <w:szCs w:val="28"/>
        </w:rPr>
        <w:t>4. Признать утратившим силу приказ Министерства культуры Республики Татарстан от 17.08.2022 № 614од  «</w:t>
      </w:r>
      <w:r>
        <w:rPr>
          <w:kern w:val="0"/>
          <w:sz w:val="28"/>
          <w:szCs w:val="28"/>
          <w:lang w:val="ru-RU" w:bidi="ar-SA"/>
        </w:rPr>
        <w:t xml:space="preserve">Об утверждении Административного регламента по предоставлению государственной услуги </w:t>
      </w:r>
      <w:r>
        <w:rPr>
          <w:bCs/>
          <w:kern w:val="0"/>
          <w:sz w:val="28"/>
          <w:szCs w:val="20"/>
          <w:lang w:val="ru-RU" w:eastAsia="x-none" w:bidi="ar-SA"/>
        </w:rPr>
        <w:t>по записи на обучение по дополнительной общеобразовательной программе</w:t>
      </w:r>
      <w:r>
        <w:rPr>
          <w:sz w:val="28"/>
          <w:szCs w:val="28"/>
        </w:rPr>
        <w:t>»</w:t>
      </w:r>
    </w:p>
    <w:p>
      <w:pPr>
        <w:pStyle w:val="Normal"/>
        <w:ind w:firstLine="567"/>
        <w:jc w:val="both"/>
        <w:rPr>
          <w:sz w:val="28"/>
          <w:szCs w:val="28"/>
        </w:rPr>
      </w:pPr>
      <w:r>
        <w:rPr>
          <w:sz w:val="28"/>
          <w:szCs w:val="28"/>
        </w:rPr>
        <w:t>4. Контроль за исполнением настоящего приказа возложить на первого заместителя министра Ю.И.Адгамову.</w:t>
      </w:r>
    </w:p>
    <w:p>
      <w:pPr>
        <w:pStyle w:val="Normal"/>
        <w:ind w:firstLine="708"/>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sectPr>
          <w:type w:val="nextPage"/>
          <w:pgSz w:w="11906" w:h="16838"/>
          <w:pgMar w:left="1134" w:right="567" w:gutter="0" w:header="0" w:top="1134" w:footer="0" w:bottom="1134"/>
          <w:pgNumType w:fmt="decimal"/>
          <w:formProt w:val="false"/>
          <w:textDirection w:val="lrTb"/>
          <w:docGrid w:type="default" w:linePitch="360" w:charSpace="0"/>
        </w:sectPr>
        <w:pStyle w:val="Normal"/>
        <w:jc w:val="both"/>
        <w:rPr/>
      </w:pPr>
      <w:r>
        <w:rPr>
          <w:sz w:val="28"/>
          <w:szCs w:val="28"/>
        </w:rPr>
        <w:t>Министр                                                                                                            И.Х.Аюпова</w:t>
      </w:r>
    </w:p>
    <w:p>
      <w:pPr>
        <w:pStyle w:val="Normal"/>
        <w:keepNext w:val="true"/>
        <w:numPr>
          <w:ilvl w:val="0"/>
          <w:numId w:val="0"/>
        </w:numPr>
        <w:spacing w:lineRule="auto" w:line="240" w:before="0" w:after="0"/>
        <w:ind w:left="7088" w:right="-1" w:hanging="425"/>
        <w:jc w:val="right"/>
        <w:outlineLvl w:val="0"/>
        <w:rPr>
          <w:rFonts w:ascii="Times New Roman" w:hAnsi="Times New Roman" w:eastAsia="Times New Roman" w:cs="Times New Roman"/>
          <w:bCs/>
          <w:sz w:val="28"/>
          <w:szCs w:val="20"/>
          <w:lang w:eastAsia="zh-CN"/>
        </w:rPr>
      </w:pPr>
      <w:r>
        <w:rPr>
          <w:rFonts w:eastAsia="Times New Roman" w:cs="Times New Roman"/>
          <w:bCs/>
          <w:sz w:val="28"/>
          <w:szCs w:val="20"/>
          <w:lang w:eastAsia="zh-CN"/>
        </w:rPr>
        <w:t xml:space="preserve">      </w:t>
      </w:r>
      <w:r>
        <w:rPr>
          <w:rFonts w:eastAsia="Times New Roman" w:cs="Times New Roman"/>
          <w:bCs/>
          <w:sz w:val="28"/>
          <w:szCs w:val="20"/>
          <w:lang w:eastAsia="zh-CN"/>
        </w:rPr>
        <w:t>Утвержден приказом</w:t>
      </w:r>
    </w:p>
    <w:p>
      <w:pPr>
        <w:pStyle w:val="Normal"/>
        <w:keepNext w:val="true"/>
        <w:numPr>
          <w:ilvl w:val="0"/>
          <w:numId w:val="0"/>
        </w:numPr>
        <w:spacing w:lineRule="auto" w:line="240" w:before="0" w:after="0"/>
        <w:ind w:left="6663" w:right="-1" w:hanging="1417"/>
        <w:jc w:val="right"/>
        <w:outlineLvl w:val="0"/>
        <w:rPr>
          <w:rFonts w:ascii="Times New Roman" w:hAnsi="Times New Roman" w:eastAsia="Times New Roman" w:cs="Times New Roman"/>
          <w:bCs/>
          <w:sz w:val="28"/>
          <w:szCs w:val="20"/>
          <w:lang w:eastAsia="zh-CN"/>
        </w:rPr>
      </w:pPr>
      <w:r>
        <w:rPr>
          <w:rFonts w:eastAsia="Times New Roman" w:cs="Times New Roman"/>
          <w:bCs/>
          <w:sz w:val="28"/>
          <w:szCs w:val="20"/>
          <w:lang w:eastAsia="zh-CN"/>
        </w:rPr>
        <w:t xml:space="preserve">                           </w:t>
      </w:r>
      <w:r>
        <w:rPr>
          <w:rFonts w:eastAsia="Times New Roman" w:cs="Times New Roman"/>
          <w:bCs/>
          <w:sz w:val="28"/>
          <w:szCs w:val="20"/>
          <w:lang w:eastAsia="zh-CN"/>
        </w:rPr>
        <w:t xml:space="preserve">Министерства культуры </w:t>
      </w:r>
    </w:p>
    <w:p>
      <w:pPr>
        <w:pStyle w:val="Normal"/>
        <w:keepNext w:val="true"/>
        <w:numPr>
          <w:ilvl w:val="0"/>
          <w:numId w:val="0"/>
        </w:numPr>
        <w:spacing w:lineRule="auto" w:line="240" w:before="0" w:after="0"/>
        <w:ind w:left="6663" w:right="-1" w:hanging="1417"/>
        <w:jc w:val="right"/>
        <w:outlineLvl w:val="0"/>
        <w:rPr>
          <w:rFonts w:ascii="Times New Roman" w:hAnsi="Times New Roman" w:eastAsia="Times New Roman" w:cs="Times New Roman"/>
          <w:bCs/>
          <w:sz w:val="28"/>
          <w:szCs w:val="20"/>
          <w:lang w:eastAsia="zh-CN"/>
        </w:rPr>
      </w:pPr>
      <w:r>
        <w:rPr>
          <w:rFonts w:eastAsia="Times New Roman" w:cs="Times New Roman"/>
          <w:bCs/>
          <w:sz w:val="28"/>
          <w:szCs w:val="20"/>
          <w:lang w:eastAsia="zh-CN"/>
        </w:rPr>
        <w:t xml:space="preserve">                           </w:t>
      </w:r>
      <w:r>
        <w:rPr>
          <w:rFonts w:eastAsia="Times New Roman" w:cs="Times New Roman"/>
          <w:bCs/>
          <w:sz w:val="28"/>
          <w:szCs w:val="20"/>
          <w:lang w:eastAsia="zh-CN"/>
        </w:rPr>
        <w:t>Республики Татарстан</w:t>
      </w:r>
    </w:p>
    <w:p>
      <w:pPr>
        <w:pStyle w:val="Normal"/>
        <w:keepNext w:val="true"/>
        <w:numPr>
          <w:ilvl w:val="0"/>
          <w:numId w:val="0"/>
        </w:numPr>
        <w:spacing w:lineRule="auto" w:line="240" w:before="0" w:after="0"/>
        <w:ind w:left="8080" w:right="-1" w:hanging="1417"/>
        <w:jc w:val="right"/>
        <w:outlineLvl w:val="0"/>
        <w:rPr>
          <w:rFonts w:ascii="Times New Roman" w:hAnsi="Times New Roman" w:eastAsia="Times New Roman" w:cs="Times New Roman"/>
          <w:bCs/>
          <w:sz w:val="28"/>
          <w:szCs w:val="20"/>
          <w:lang w:eastAsia="zh-CN"/>
        </w:rPr>
      </w:pPr>
      <w:r>
        <w:rPr>
          <w:rFonts w:eastAsia="Times New Roman" w:cs="Times New Roman"/>
          <w:bCs/>
          <w:sz w:val="28"/>
          <w:szCs w:val="20"/>
          <w:lang w:eastAsia="zh-CN"/>
        </w:rPr>
        <w:t xml:space="preserve">       </w:t>
      </w:r>
      <w:r>
        <w:rPr>
          <w:rFonts w:eastAsia="Times New Roman" w:cs="Times New Roman"/>
          <w:bCs/>
          <w:sz w:val="28"/>
          <w:szCs w:val="20"/>
          <w:lang w:eastAsia="zh-CN"/>
        </w:rPr>
        <w:t>от «___»____    №_____</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firstLine="698"/>
        <w:jc w:val="center"/>
        <w:rPr>
          <w:rFonts w:ascii="Times New Roman" w:hAnsi="Times New Roman" w:eastAsia="Times New Roman" w:cs="Times New Roman"/>
          <w:b/>
          <w:bCs/>
          <w:sz w:val="28"/>
          <w:szCs w:val="20"/>
          <w:lang w:eastAsia="zh-CN"/>
        </w:rPr>
      </w:pPr>
      <w:r>
        <w:rPr>
          <w:rFonts w:eastAsia="Times New Roman" w:cs="Times New Roman"/>
          <w:b/>
          <w:bCs/>
          <w:sz w:val="28"/>
          <w:szCs w:val="20"/>
          <w:lang w:eastAsia="zh-CN"/>
        </w:rPr>
      </w:r>
    </w:p>
    <w:p>
      <w:pPr>
        <w:pStyle w:val="Normal"/>
        <w:spacing w:lineRule="auto" w:line="240" w:before="0" w:after="0"/>
        <w:ind w:firstLine="698"/>
        <w:jc w:val="center"/>
        <w:rPr>
          <w:rFonts w:ascii="Times New Roman" w:hAnsi="Times New Roman" w:eastAsia="Times New Roman" w:cs="Times New Roman"/>
          <w:bCs/>
          <w:sz w:val="28"/>
          <w:szCs w:val="20"/>
          <w:lang w:eastAsia="zh-CN"/>
        </w:rPr>
      </w:pPr>
      <w:r>
        <w:rPr>
          <w:rFonts w:eastAsia="Times New Roman" w:cs="Times New Roman"/>
          <w:bCs/>
          <w:sz w:val="28"/>
          <w:szCs w:val="20"/>
          <w:lang w:eastAsia="zh-CN"/>
        </w:rPr>
        <w:t>Административный регламент</w:t>
      </w:r>
    </w:p>
    <w:p>
      <w:pPr>
        <w:pStyle w:val="Normal"/>
        <w:keepNext w:val="true"/>
        <w:numPr>
          <w:ilvl w:val="0"/>
          <w:numId w:val="0"/>
        </w:numPr>
        <w:spacing w:lineRule="auto" w:line="240" w:before="0" w:after="0"/>
        <w:ind w:left="0" w:hanging="0"/>
        <w:jc w:val="center"/>
        <w:outlineLvl w:val="0"/>
        <w:rPr>
          <w:rFonts w:ascii="Times New Roman" w:hAnsi="Times New Roman" w:eastAsia="Times New Roman" w:cs="Times New Roman"/>
          <w:sz w:val="24"/>
          <w:szCs w:val="24"/>
          <w:lang w:val="tt-RU" w:eastAsia="ru-RU"/>
        </w:rPr>
      </w:pPr>
      <w:r>
        <w:rPr>
          <w:rFonts w:eastAsia="Times New Roman" w:cs="Times New Roman"/>
          <w:bCs/>
          <w:sz w:val="28"/>
          <w:szCs w:val="20"/>
        </w:rPr>
        <w:t xml:space="preserve">по предоставлению государственной услуги  по записи на обучение по дополнительной образовательной программе </w:t>
      </w:r>
    </w:p>
    <w:p>
      <w:pPr>
        <w:pStyle w:val="Normal"/>
        <w:spacing w:lineRule="auto" w:line="240" w:before="0" w:after="0"/>
        <w:ind w:right="-1" w:hanging="0"/>
        <w:jc w:val="center"/>
        <w:rPr>
          <w:rFonts w:ascii="Times New Roman" w:hAnsi="Times New Roman" w:eastAsia="Times New Roman" w:cs="Times New Roman"/>
          <w:sz w:val="28"/>
          <w:szCs w:val="24"/>
          <w:lang w:eastAsia="ru-RU"/>
        </w:rPr>
      </w:pPr>
      <w:r>
        <w:rPr>
          <w:rFonts w:eastAsia="Times New Roman" w:cs="Times New Roman"/>
          <w:sz w:val="28"/>
          <w:szCs w:val="24"/>
          <w:lang w:eastAsia="ru-RU"/>
        </w:rPr>
      </w:r>
    </w:p>
    <w:p>
      <w:pPr>
        <w:pStyle w:val="Normal"/>
        <w:spacing w:lineRule="auto" w:line="240" w:before="0" w:after="0"/>
        <w:ind w:right="-1" w:hanging="0"/>
        <w:jc w:val="center"/>
        <w:rPr>
          <w:rFonts w:ascii="Times New Roman" w:hAnsi="Times New Roman" w:eastAsia="Times New Roman" w:cs="Times New Roman"/>
          <w:sz w:val="28"/>
          <w:szCs w:val="24"/>
          <w:lang w:eastAsia="ru-RU"/>
        </w:rPr>
      </w:pPr>
      <w:r>
        <w:rPr>
          <w:rFonts w:eastAsia="Times New Roman" w:cs="Times New Roman"/>
          <w:sz w:val="28"/>
          <w:szCs w:val="24"/>
          <w:lang w:eastAsia="ru-RU"/>
        </w:rPr>
        <w:t>1. Общие положения</w:t>
      </w:r>
    </w:p>
    <w:p>
      <w:pPr>
        <w:pStyle w:val="Normal"/>
        <w:spacing w:lineRule="auto" w:line="240" w:before="0" w:after="0"/>
        <w:ind w:right="-1" w:hanging="0"/>
        <w:jc w:val="both"/>
        <w:rPr>
          <w:rFonts w:ascii="Times New Roman" w:hAnsi="Times New Roman" w:eastAsia="Times New Roman" w:cs="Times New Roman"/>
          <w:sz w:val="28"/>
          <w:szCs w:val="24"/>
          <w:lang w:eastAsia="ru-RU"/>
        </w:rPr>
      </w:pPr>
      <w:r>
        <w:rPr>
          <w:rFonts w:eastAsia="Times New Roman" w:cs="Times New Roman"/>
          <w:sz w:val="28"/>
          <w:szCs w:val="24"/>
          <w:lang w:eastAsia="ru-RU"/>
        </w:rPr>
      </w:r>
    </w:p>
    <w:p>
      <w:pPr>
        <w:pStyle w:val="Normal"/>
        <w:keepNext w:val="true"/>
        <w:numPr>
          <w:ilvl w:val="0"/>
          <w:numId w:val="0"/>
        </w:numPr>
        <w:spacing w:lineRule="auto" w:line="240" w:before="0" w:after="0"/>
        <w:ind w:left="0" w:firstLine="567"/>
        <w:jc w:val="both"/>
        <w:outlineLvl w:val="0"/>
        <w:rPr>
          <w:rFonts w:ascii="Times New Roman" w:hAnsi="Times New Roman" w:eastAsia="Times New Roman" w:cs="Times New Roman"/>
          <w:bCs/>
          <w:color w:val="000000"/>
          <w:sz w:val="28"/>
          <w:szCs w:val="20"/>
          <w:lang w:eastAsia="zh-CN"/>
        </w:rPr>
      </w:pPr>
      <w:bookmarkStart w:id="0" w:name="_Hlk40972767"/>
      <w:bookmarkStart w:id="1" w:name="_Hlk41043988"/>
      <w:bookmarkStart w:id="2" w:name="_Hlk40973750"/>
      <w:bookmarkEnd w:id="0"/>
      <w:bookmarkEnd w:id="1"/>
      <w:bookmarkEnd w:id="2"/>
      <w:r>
        <w:rPr>
          <w:rFonts w:eastAsia="Times New Roman" w:cs="Times New Roman"/>
          <w:sz w:val="28"/>
          <w:szCs w:val="20"/>
          <w:lang w:eastAsia="zh-CN"/>
        </w:rPr>
        <w:t>1.1.</w:t>
      </w:r>
      <w:r>
        <w:rPr>
          <w:rFonts w:eastAsia="Times New Roman" w:cs="Times New Roman"/>
          <w:color w:val="FF0000"/>
          <w:sz w:val="28"/>
          <w:szCs w:val="20"/>
          <w:lang w:eastAsia="zh-CN"/>
        </w:rPr>
        <w:tab/>
      </w:r>
      <w:r>
        <w:rPr>
          <w:rFonts w:eastAsia="Times New Roman" w:cs="Times New Roman"/>
          <w:color w:val="000000"/>
          <w:sz w:val="28"/>
          <w:szCs w:val="20"/>
          <w:lang w:eastAsia="zh-CN"/>
        </w:rPr>
        <w:t xml:space="preserve">Настоящий Административный регламент </w:t>
      </w:r>
      <w:r>
        <w:rPr>
          <w:rFonts w:eastAsia="Times New Roman" w:cs="Times New Roman"/>
          <w:bCs/>
          <w:sz w:val="28"/>
          <w:szCs w:val="20"/>
        </w:rPr>
        <w:t xml:space="preserve">по предоставлению государственной услуги  по записи на обучение по дополнительной образовательной программе  </w:t>
      </w:r>
      <w:r>
        <w:rPr>
          <w:rFonts w:eastAsia="Times New Roman" w:cs="Times New Roman"/>
          <w:color w:val="000000"/>
          <w:sz w:val="28"/>
          <w:szCs w:val="20"/>
          <w:lang w:eastAsia="zh-CN"/>
        </w:rPr>
        <w:t xml:space="preserve">(далее – Регламент) устанавливает стандарт и порядок предоставления государственной услуги </w:t>
      </w:r>
      <w:r>
        <w:rPr>
          <w:rFonts w:eastAsia="Times New Roman" w:cs="Times New Roman"/>
          <w:bCs/>
          <w:color w:val="000000"/>
          <w:sz w:val="28"/>
          <w:szCs w:val="20"/>
          <w:lang w:eastAsia="zh-CN"/>
        </w:rPr>
        <w:t>по</w:t>
      </w:r>
      <w:r>
        <w:rPr>
          <w:rFonts w:eastAsia="Times New Roman" w:cs="Times New Roman"/>
          <w:sz w:val="24"/>
          <w:szCs w:val="24"/>
          <w:lang w:eastAsia="ru-RU"/>
        </w:rPr>
        <w:t xml:space="preserve"> </w:t>
      </w:r>
      <w:r>
        <w:rPr>
          <w:rFonts w:eastAsia="Times New Roman" w:cs="Times New Roman"/>
          <w:bCs/>
          <w:sz w:val="28"/>
          <w:szCs w:val="20"/>
        </w:rPr>
        <w:t xml:space="preserve">записи на обучение по дополнительной образовательной программе, </w:t>
      </w:r>
      <w:r>
        <w:rPr>
          <w:rFonts w:eastAsia="Times New Roman" w:cs="Times New Roman"/>
          <w:bCs/>
          <w:color w:val="000000"/>
          <w:sz w:val="28"/>
          <w:szCs w:val="20"/>
          <w:lang w:eastAsia="zh-CN"/>
        </w:rPr>
        <w:t xml:space="preserve">реализующие образовательные программы дополнительного образования </w:t>
      </w:r>
      <w:r>
        <w:rPr>
          <w:rFonts w:eastAsia="Times New Roman" w:cs="Times New Roman"/>
          <w:color w:val="000000"/>
          <w:sz w:val="28"/>
          <w:szCs w:val="20"/>
          <w:lang w:eastAsia="zh-CN"/>
        </w:rPr>
        <w:t xml:space="preserve">(далее – </w:t>
      </w:r>
      <w:r>
        <w:rPr>
          <w:rFonts w:eastAsia="Times New Roman" w:cs="Times New Roman"/>
          <w:bCs/>
          <w:color w:val="000000"/>
          <w:sz w:val="28"/>
          <w:szCs w:val="20"/>
          <w:lang w:val="tt-RU" w:eastAsia="zh-CN"/>
        </w:rPr>
        <w:t xml:space="preserve">государственная </w:t>
      </w:r>
      <w:r>
        <w:rPr>
          <w:rFonts w:eastAsia="Times New Roman" w:cs="Times New Roman"/>
          <w:color w:val="000000"/>
          <w:sz w:val="28"/>
          <w:szCs w:val="20"/>
          <w:lang w:eastAsia="zh-CN"/>
        </w:rPr>
        <w:t xml:space="preserve">услуга, Регламент). </w:t>
      </w:r>
    </w:p>
    <w:p>
      <w:pPr>
        <w:pStyle w:val="Normal"/>
        <w:widowControl w:val="false"/>
        <w:shd w:val="clear" w:color="auto" w:fill="FFFFFF"/>
        <w:tabs>
          <w:tab w:val="clear" w:pos="708"/>
          <w:tab w:val="left" w:pos="1433" w:leader="none"/>
        </w:tabs>
        <w:spacing w:lineRule="auto" w:line="240" w:before="0" w:after="0"/>
        <w:ind w:firstLine="567"/>
        <w:jc w:val="both"/>
        <w:rPr>
          <w:rFonts w:ascii="Times New Roman" w:hAnsi="Times New Roman" w:eastAsia="Times New Roman" w:cs="Times New Roman"/>
          <w:spacing w:val="-9"/>
          <w:sz w:val="28"/>
          <w:szCs w:val="28"/>
          <w:lang w:eastAsia="ru-RU"/>
        </w:rPr>
      </w:pPr>
      <w:r>
        <w:rPr>
          <w:rFonts w:eastAsia="Times New Roman" w:cs="Times New Roman"/>
          <w:sz w:val="28"/>
          <w:szCs w:val="28"/>
          <w:lang w:eastAsia="ru-RU"/>
        </w:rPr>
        <w:t xml:space="preserve">1.2. Заявителями являются граждане Российской Федерации, </w:t>
      </w:r>
      <w:r>
        <w:rPr>
          <w:rFonts w:eastAsia="Times New Roman" w:cs="Times New Roman"/>
          <w:color w:val="000000" w:themeColor="text1"/>
          <w:sz w:val="28"/>
          <w:szCs w:val="28"/>
          <w:lang w:eastAsia="ru-RU"/>
        </w:rPr>
        <w:t>иностранные граждане, лица без гражданства,</w:t>
      </w:r>
      <w:r>
        <w:rPr>
          <w:rFonts w:eastAsia="Times New Roman" w:cs="Times New Roman"/>
          <w:sz w:val="28"/>
          <w:szCs w:val="28"/>
          <w:lang w:eastAsia="ru-RU"/>
        </w:rPr>
        <w:t xml:space="preserve"> в том числе соотечественники, проживающие за рубежом, лица, достигшие возраста 14 лет и родители (законные представители) несовершеннолетних лиц. Представлять интересы заявителя вправе доверенное лицо, действующее на</w:t>
      </w:r>
      <w:r>
        <w:rPr>
          <w:rFonts w:eastAsia="Times New Roman" w:cs="Times New Roman"/>
          <w:spacing w:val="-9"/>
          <w:sz w:val="28"/>
          <w:szCs w:val="28"/>
          <w:lang w:eastAsia="ru-RU"/>
        </w:rPr>
        <w:t xml:space="preserve"> </w:t>
      </w:r>
      <w:r>
        <w:rPr>
          <w:rFonts w:eastAsia="Times New Roman" w:cs="Times New Roman"/>
          <w:spacing w:val="-2"/>
          <w:sz w:val="28"/>
          <w:szCs w:val="28"/>
          <w:lang w:eastAsia="ru-RU"/>
        </w:rPr>
        <w:t xml:space="preserve">основании   доверенности,   оформленной   в   соответствии   с   законодательством </w:t>
      </w:r>
      <w:r>
        <w:rPr>
          <w:rFonts w:eastAsia="Times New Roman" w:cs="Times New Roman"/>
          <w:sz w:val="28"/>
          <w:szCs w:val="28"/>
          <w:lang w:eastAsia="ru-RU"/>
        </w:rPr>
        <w:t>Российской Федерации.</w:t>
      </w:r>
    </w:p>
    <w:p>
      <w:pPr>
        <w:pStyle w:val="Normal"/>
        <w:spacing w:lineRule="auto" w:line="240" w:before="0" w:after="0"/>
        <w:ind w:firstLine="567"/>
        <w:jc w:val="both"/>
        <w:rPr/>
      </w:pPr>
      <w:r>
        <w:rPr>
          <w:rFonts w:cs="Times New Roman"/>
          <w:sz w:val="28"/>
          <w:szCs w:val="28"/>
        </w:rPr>
        <w:t>1.3.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bookmarkStart w:id="3" w:name="_Hlk40972767_Копия_1"/>
      <w:bookmarkStart w:id="4" w:name="_Hlk41043988_Копия_1"/>
      <w:bookmarkStart w:id="5" w:name="_Hlk40973750_Копия_1"/>
      <w:bookmarkStart w:id="6" w:name="_Hlk40972767_Копия_1"/>
      <w:bookmarkStart w:id="7" w:name="_Hlk41043988_Копия_1"/>
      <w:bookmarkStart w:id="8" w:name="_Hlk40973750_Копия_1"/>
      <w:bookmarkEnd w:id="6"/>
      <w:bookmarkEnd w:id="7"/>
      <w:bookmarkEnd w:id="8"/>
    </w:p>
    <w:p>
      <w:pPr>
        <w:pStyle w:val="Normal"/>
        <w:spacing w:lineRule="auto" w:line="240" w:before="0" w:after="0"/>
        <w:ind w:right="-1" w:hanging="0"/>
        <w:jc w:val="center"/>
        <w:rPr>
          <w:rFonts w:ascii="Times New Roman" w:hAnsi="Times New Roman" w:eastAsia="Times New Roman" w:cs="Times New Roman"/>
          <w:sz w:val="28"/>
          <w:szCs w:val="24"/>
          <w:lang w:eastAsia="ru-RU"/>
        </w:rPr>
      </w:pPr>
      <w:r>
        <w:rPr>
          <w:rFonts w:eastAsia="Times New Roman" w:cs="Times New Roman"/>
          <w:bCs/>
          <w:sz w:val="28"/>
          <w:szCs w:val="28"/>
          <w:lang w:eastAsia="ru-RU"/>
        </w:rPr>
        <w:t xml:space="preserve">2. Стандарт предоставления </w:t>
      </w:r>
      <w:r>
        <w:rPr>
          <w:rFonts w:eastAsia="Times New Roman" w:cs="Times New Roman"/>
          <w:spacing w:val="1"/>
          <w:sz w:val="28"/>
          <w:szCs w:val="28"/>
          <w:lang w:eastAsia="ru-RU"/>
        </w:rPr>
        <w:t xml:space="preserve">государственной </w:t>
      </w:r>
      <w:r>
        <w:rPr>
          <w:rFonts w:eastAsia="Times New Roman" w:cs="Times New Roman"/>
          <w:bCs/>
          <w:sz w:val="28"/>
          <w:szCs w:val="28"/>
          <w:lang w:eastAsia="ru-RU"/>
        </w:rPr>
        <w:t>услуги</w:t>
      </w:r>
    </w:p>
    <w:p>
      <w:pPr>
        <w:pStyle w:val="Normal"/>
        <w:spacing w:lineRule="auto" w:line="240" w:before="0" w:after="0"/>
        <w:ind w:right="-1" w:hanging="0"/>
        <w:jc w:val="center"/>
        <w:rPr>
          <w:rFonts w:ascii="Times New Roman" w:hAnsi="Times New Roman" w:eastAsia="Times New Roman" w:cs="Times New Roman"/>
          <w:sz w:val="28"/>
          <w:szCs w:val="20"/>
          <w:lang w:eastAsia="ru-RU"/>
        </w:rPr>
      </w:pPr>
      <w:r>
        <w:rPr>
          <w:rFonts w:eastAsia="Times New Roman" w:cs="Times New Roman"/>
          <w:sz w:val="28"/>
          <w:szCs w:val="20"/>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 xml:space="preserve">2.1. Наименование </w:t>
      </w:r>
      <w:r>
        <w:rPr>
          <w:rFonts w:eastAsia="Times New Roman" w:cs="Times New Roman"/>
          <w:spacing w:val="1"/>
          <w:sz w:val="28"/>
          <w:szCs w:val="28"/>
          <w:lang w:eastAsia="ru-RU"/>
        </w:rPr>
        <w:t xml:space="preserve">государственной </w:t>
      </w:r>
      <w:r>
        <w:rPr>
          <w:rFonts w:eastAsia="Times New Roman" w:cs="Times New Roman"/>
          <w:sz w:val="28"/>
          <w:szCs w:val="28"/>
          <w:lang w:eastAsia="ru-RU"/>
        </w:rPr>
        <w:t>услуги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keepNext w:val="true"/>
        <w:numPr>
          <w:ilvl w:val="0"/>
          <w:numId w:val="0"/>
        </w:numPr>
        <w:spacing w:lineRule="auto" w:line="240" w:before="0" w:after="0"/>
        <w:ind w:left="0" w:firstLine="567"/>
        <w:jc w:val="both"/>
        <w:outlineLvl w:val="0"/>
        <w:rPr>
          <w:rFonts w:ascii="Times New Roman" w:hAnsi="Times New Roman" w:eastAsia="Times New Roman" w:cs="Times New Roman"/>
          <w:sz w:val="24"/>
          <w:szCs w:val="24"/>
          <w:lang w:val="tt-RU" w:eastAsia="ru-RU"/>
        </w:rPr>
      </w:pPr>
      <w:r>
        <w:rPr>
          <w:rFonts w:eastAsia="Times New Roman" w:cs="Times New Roman"/>
          <w:sz w:val="28"/>
          <w:szCs w:val="28"/>
          <w:lang w:eastAsia="ru-RU"/>
        </w:rPr>
        <w:t xml:space="preserve">Предоставление государственной услуги </w:t>
      </w:r>
      <w:r>
        <w:rPr>
          <w:rFonts w:eastAsia="Times New Roman" w:cs="Times New Roman"/>
          <w:bCs/>
          <w:sz w:val="28"/>
          <w:szCs w:val="20"/>
        </w:rPr>
        <w:t>по записи на обучение по дополнительной образовательной программе</w:t>
      </w:r>
    </w:p>
    <w:p>
      <w:pPr>
        <w:pStyle w:val="Normal"/>
        <w:spacing w:lineRule="auto" w:line="240" w:before="0" w:after="0"/>
        <w:ind w:right="-1" w:firstLine="567"/>
        <w:jc w:val="both"/>
        <w:rPr>
          <w:rFonts w:ascii="Times New Roman" w:hAnsi="Times New Roman" w:eastAsia="Times New Roman" w:cs="Times New Roman"/>
          <w:sz w:val="28"/>
          <w:szCs w:val="28"/>
          <w:lang w:val="tt-RU" w:eastAsia="ru-RU"/>
        </w:rPr>
      </w:pPr>
      <w:r>
        <w:rPr>
          <w:rFonts w:eastAsia="Times New Roman" w:cs="Times New Roman"/>
          <w:sz w:val="28"/>
          <w:szCs w:val="28"/>
          <w:lang w:val="tt-RU" w:eastAsia="ru-RU"/>
        </w:rPr>
      </w:r>
    </w:p>
    <w:p>
      <w:pPr>
        <w:pStyle w:val="Normal"/>
        <w:ind w:right="-1" w:firstLine="709"/>
        <w:jc w:val="center"/>
        <w:rPr>
          <w:rFonts w:ascii="Times New Roman" w:hAnsi="Times New Roman" w:eastAsia="Times New Roman" w:cs="Times New Roman"/>
          <w:color w:val="000000"/>
          <w:sz w:val="28"/>
          <w:szCs w:val="28"/>
          <w:lang w:eastAsia="ru-RU"/>
        </w:rPr>
      </w:pPr>
      <w:r>
        <w:rPr>
          <w:rFonts w:eastAsia="Times New Roman" w:cs="Times New Roman"/>
          <w:sz w:val="28"/>
          <w:szCs w:val="28"/>
          <w:lang w:eastAsia="ru-RU"/>
        </w:rPr>
        <w:t>2.2. </w:t>
      </w:r>
      <w:r>
        <w:rPr>
          <w:rFonts w:eastAsia="Times New Roman" w:cs="Times New Roman"/>
          <w:color w:val="000000"/>
          <w:sz w:val="28"/>
          <w:szCs w:val="28"/>
          <w:lang w:eastAsia="ru-RU"/>
        </w:rPr>
        <w:t xml:space="preserve">Наименование органа, предоставляющего государственную услугу </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Орган, ответственный за предоставление государственной услуги – Министерство культуры Республики Татарстан (далее - Министерство)</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Непосредственное предоставление государственной услуги осуществляется образовательными организациями дополнительного образования, реализующие программы  дополнительного образования (далее - ОДО).</w:t>
      </w:r>
    </w:p>
    <w:p>
      <w:pPr>
        <w:pStyle w:val="Normal"/>
        <w:spacing w:lineRule="auto" w:line="240" w:before="0" w:after="0"/>
        <w:ind w:firstLine="540"/>
        <w:jc w:val="both"/>
        <w:rPr>
          <w:rFonts w:ascii="Times New Roman" w:hAnsi="Times New Roman" w:eastAsia="Times New Roman" w:cs="Times New Roman"/>
          <w:sz w:val="28"/>
          <w:szCs w:val="28"/>
          <w:highlight w:val="yellow"/>
          <w:lang w:eastAsia="ru-RU"/>
        </w:rPr>
      </w:pPr>
      <w:r>
        <w:rPr>
          <w:rFonts w:eastAsia="Times New Roman" w:cs="Times New Roman"/>
          <w:sz w:val="28"/>
          <w:szCs w:val="28"/>
          <w:highlight w:val="yellow"/>
          <w:lang w:eastAsia="ru-RU"/>
        </w:rPr>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2.3. Результаты предоставления </w:t>
      </w:r>
      <w:r>
        <w:rPr>
          <w:rFonts w:eastAsia="Times New Roman" w:cs="Times New Roman"/>
          <w:spacing w:val="1"/>
          <w:sz w:val="28"/>
          <w:szCs w:val="28"/>
          <w:lang w:eastAsia="ru-RU"/>
        </w:rPr>
        <w:t xml:space="preserve">государственной </w:t>
      </w:r>
      <w:r>
        <w:rPr>
          <w:rFonts w:eastAsia="Times New Roman" w:cs="Times New Roman"/>
          <w:sz w:val="28"/>
          <w:szCs w:val="28"/>
          <w:lang w:eastAsia="ru-RU"/>
        </w:rPr>
        <w:t>услуги</w:t>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numPr>
          <w:ilvl w:val="0"/>
          <w:numId w:val="0"/>
        </w:numPr>
        <w:spacing w:lineRule="auto" w:line="240" w:before="0" w:after="0"/>
        <w:ind w:left="0" w:right="-1" w:firstLine="709"/>
        <w:jc w:val="both"/>
        <w:outlineLvl w:val="2"/>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2.3.1. Результатом предоставления </w:t>
      </w:r>
      <w:r>
        <w:rPr>
          <w:rFonts w:eastAsia="Times New Roman" w:cs="Times New Roman"/>
          <w:spacing w:val="1"/>
          <w:sz w:val="28"/>
          <w:szCs w:val="28"/>
          <w:lang w:eastAsia="ru-RU"/>
        </w:rPr>
        <w:t xml:space="preserve">государственной </w:t>
      </w:r>
      <w:r>
        <w:rPr>
          <w:rFonts w:eastAsia="Times New Roman" w:cs="Times New Roman"/>
          <w:sz w:val="28"/>
          <w:szCs w:val="28"/>
          <w:lang w:eastAsia="ru-RU"/>
        </w:rPr>
        <w:t>услуги является:</w:t>
      </w:r>
    </w:p>
    <w:p>
      <w:pPr>
        <w:pStyle w:val="Normal"/>
        <w:keepNext w:val="true"/>
        <w:numPr>
          <w:ilvl w:val="0"/>
          <w:numId w:val="0"/>
        </w:numPr>
        <w:spacing w:lineRule="auto" w:line="240" w:before="0" w:after="0"/>
        <w:ind w:left="0" w:firstLine="567"/>
        <w:jc w:val="both"/>
        <w:outlineLvl w:val="0"/>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уведомление о записи на обучение по дополнительной </w:t>
      </w:r>
      <w:r>
        <w:rPr>
          <w:rFonts w:eastAsia="Times New Roman" w:cs="Times New Roman"/>
          <w:bCs/>
          <w:sz w:val="28"/>
          <w:szCs w:val="20"/>
        </w:rPr>
        <w:t xml:space="preserve">образовательной программе </w:t>
      </w:r>
      <w:r>
        <w:rPr>
          <w:rFonts w:eastAsia="Times New Roman" w:cs="Times New Roman"/>
          <w:sz w:val="28"/>
          <w:szCs w:val="28"/>
          <w:lang w:eastAsia="ru-RU"/>
        </w:rPr>
        <w:t>в ОДО;</w:t>
      </w:r>
    </w:p>
    <w:p>
      <w:pPr>
        <w:pStyle w:val="Normal"/>
        <w:numPr>
          <w:ilvl w:val="0"/>
          <w:numId w:val="0"/>
        </w:numPr>
        <w:spacing w:lineRule="auto" w:line="240" w:before="0" w:after="0"/>
        <w:ind w:left="0" w:right="-1" w:firstLine="709"/>
        <w:jc w:val="both"/>
        <w:outlineLvl w:val="2"/>
        <w:rPr>
          <w:rFonts w:ascii="Times New Roman" w:hAnsi="Times New Roman" w:eastAsia="Times New Roman" w:cs="Times New Roman"/>
          <w:sz w:val="28"/>
          <w:szCs w:val="28"/>
          <w:lang w:eastAsia="ru-RU"/>
        </w:rPr>
      </w:pPr>
      <w:r>
        <w:rPr>
          <w:rFonts w:eastAsia="Times New Roman" w:cs="Times New Roman"/>
          <w:sz w:val="28"/>
          <w:szCs w:val="28"/>
          <w:lang w:eastAsia="ru-RU"/>
        </w:rPr>
        <w:t>отказ в предоставлении государственной услуги (приложение № 2                           к Регламенту).</w:t>
      </w:r>
    </w:p>
    <w:p>
      <w:pPr>
        <w:pStyle w:val="Normal"/>
        <w:numPr>
          <w:ilvl w:val="0"/>
          <w:numId w:val="0"/>
        </w:numPr>
        <w:spacing w:lineRule="auto" w:line="240" w:before="0" w:after="0"/>
        <w:ind w:left="0" w:firstLine="709"/>
        <w:jc w:val="both"/>
        <w:outlineLvl w:val="1"/>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2.3.2. Способы получения результата предоставления услуги: </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sz w:val="28"/>
          <w:szCs w:val="28"/>
          <w:lang w:eastAsia="ru-RU"/>
        </w:rPr>
        <w:t xml:space="preserve">в форме электронного документа, </w:t>
      </w:r>
      <w:r>
        <w:rPr>
          <w:rFonts w:eastAsia="Calibri" w:cs="Times New Roman"/>
          <w:bCs/>
          <w:sz w:val="28"/>
          <w:szCs w:val="28"/>
        </w:rPr>
        <w:t>подписанного усиленной квалифицированной электронной подписью должностного лица ПОО                                    в соответствии с Федеральным законом от 6 апреля 2011 года № 63-ФЗ                            «Об электронной подписи» (далее - Федеральный закон № 63-ФЗ);</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color w:val="000000"/>
          <w:sz w:val="28"/>
          <w:szCs w:val="28"/>
        </w:rPr>
      </w:pPr>
      <w:r>
        <w:rPr>
          <w:rFonts w:eastAsia="Calibri" w:cs="Times New Roman"/>
          <w:bCs/>
          <w:sz w:val="28"/>
          <w:szCs w:val="28"/>
        </w:rPr>
        <w:t>в личный кабинет Единого портала государственных и муниципальных услуг (функций) (далее – Единый портал), Портале государственных и муниципальный услуг (далее - Республиканский портал), информационной системы «</w:t>
      </w:r>
      <w:r>
        <w:rPr>
          <w:rFonts w:eastAsia="Calibri" w:cs="Times New Roman"/>
          <w:bCs/>
          <w:color w:val="000000"/>
          <w:sz w:val="28"/>
          <w:szCs w:val="28"/>
        </w:rPr>
        <w:t>Электронное образование» Республики Татарстан</w:t>
      </w:r>
      <w:r>
        <w:rPr>
          <w:rFonts w:eastAsia="Calibri" w:cs="Times New Roman"/>
          <w:bCs/>
          <w:color w:val="FF0000"/>
          <w:sz w:val="28"/>
          <w:szCs w:val="28"/>
        </w:rPr>
        <w:t xml:space="preserve"> </w:t>
      </w:r>
      <w:r>
        <w:rPr>
          <w:rFonts w:eastAsia="Calibri" w:cs="Times New Roman"/>
          <w:bCs/>
          <w:color w:val="000000"/>
          <w:sz w:val="28"/>
          <w:szCs w:val="28"/>
        </w:rPr>
        <w:t>(далее  - система «Электронное образование»).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2.3.3.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pPr>
        <w:pStyle w:val="Normal"/>
        <w:widowControl w:val="false"/>
        <w:tabs>
          <w:tab w:val="clear" w:pos="708"/>
          <w:tab w:val="left" w:pos="0" w:leader="none"/>
          <w:tab w:val="left" w:pos="7768" w:leader="none"/>
        </w:tabs>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r>
    </w:p>
    <w:p>
      <w:pPr>
        <w:pStyle w:val="Normal"/>
        <w:numPr>
          <w:ilvl w:val="0"/>
          <w:numId w:val="0"/>
        </w:numPr>
        <w:spacing w:lineRule="auto" w:line="240" w:before="0" w:after="0"/>
        <w:ind w:left="0" w:right="-1" w:firstLine="709"/>
        <w:jc w:val="center"/>
        <w:outlineLvl w:val="2"/>
        <w:rPr>
          <w:rFonts w:ascii="Times New Roman" w:hAnsi="Times New Roman" w:eastAsia="Times New Roman" w:cs="Times New Roman"/>
          <w:sz w:val="28"/>
          <w:szCs w:val="28"/>
          <w:lang w:eastAsia="ru-RU"/>
        </w:rPr>
      </w:pPr>
      <w:r>
        <w:rPr>
          <w:rFonts w:eastAsia="Times New Roman" w:cs="Times New Roman"/>
          <w:sz w:val="28"/>
          <w:szCs w:val="28"/>
          <w:lang w:eastAsia="ru-RU"/>
        </w:rPr>
        <w:t>2.4.</w:t>
      </w:r>
      <w:r>
        <w:rPr>
          <w:rFonts w:eastAsia="Times New Roman" w:cs="Times New Roman"/>
          <w:sz w:val="28"/>
          <w:szCs w:val="28"/>
          <w:lang w:val="en-US" w:eastAsia="ru-RU"/>
        </w:rPr>
        <w:t> </w:t>
      </w:r>
      <w:r>
        <w:rPr>
          <w:rFonts w:eastAsia="Times New Roman" w:cs="Times New Roman"/>
          <w:sz w:val="28"/>
          <w:szCs w:val="28"/>
          <w:lang w:eastAsia="ru-RU"/>
        </w:rPr>
        <w:t>Срок предоставления государственной услуги</w:t>
      </w:r>
    </w:p>
    <w:p>
      <w:pPr>
        <w:pStyle w:val="Normal"/>
        <w:numPr>
          <w:ilvl w:val="0"/>
          <w:numId w:val="0"/>
        </w:numPr>
        <w:tabs>
          <w:tab w:val="clear" w:pos="708"/>
          <w:tab w:val="left" w:pos="7615" w:leader="none"/>
        </w:tabs>
        <w:spacing w:lineRule="auto" w:line="240" w:before="0" w:after="0"/>
        <w:ind w:left="0" w:right="-1" w:firstLine="709"/>
        <w:outlineLvl w:val="2"/>
        <w:rPr>
          <w:rFonts w:ascii="Times New Roman" w:hAnsi="Times New Roman" w:eastAsia="Times New Roman" w:cs="Times New Roman"/>
          <w:sz w:val="28"/>
          <w:szCs w:val="28"/>
          <w:lang w:eastAsia="ru-RU"/>
        </w:rPr>
      </w:pPr>
      <w:r>
        <w:rPr>
          <w:rFonts w:eastAsia="Times New Roman" w:cs="Times New Roman"/>
          <w:sz w:val="28"/>
          <w:szCs w:val="28"/>
          <w:lang w:eastAsia="ru-RU"/>
        </w:rPr>
        <w:tab/>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bCs/>
          <w:sz w:val="28"/>
          <w:szCs w:val="20"/>
          <w:lang w:eastAsia="zh-CN"/>
        </w:rPr>
        <w:t>2.4.1.</w:t>
      </w:r>
      <w:r>
        <w:rPr>
          <w:rFonts w:eastAsia="Times New Roman" w:cs="Times New Roman"/>
          <w:sz w:val="28"/>
          <w:szCs w:val="28"/>
          <w:lang w:eastAsia="ru-RU"/>
        </w:rPr>
        <w:t xml:space="preserve"> Срок предоставления государственной услуги составляет пять рабочих дней со дня регистрации заявления и документов.</w:t>
      </w:r>
    </w:p>
    <w:p>
      <w:pPr>
        <w:pStyle w:val="Normal"/>
        <w:spacing w:lineRule="auto" w:line="240" w:before="0" w:after="0"/>
        <w:ind w:right="-1" w:firstLine="709"/>
        <w:jc w:val="both"/>
        <w:rPr>
          <w:rFonts w:ascii="Times New Roman" w:hAnsi="Times New Roman" w:eastAsia="Times New Roman" w:cs="Times New Roman"/>
          <w:bCs/>
          <w:sz w:val="28"/>
          <w:szCs w:val="20"/>
          <w:lang w:eastAsia="zh-CN"/>
        </w:rPr>
      </w:pPr>
      <w:r>
        <w:rPr>
          <w:rFonts w:eastAsia="Times New Roman" w:cs="Times New Roman"/>
          <w:sz w:val="28"/>
          <w:szCs w:val="28"/>
          <w:lang w:eastAsia="ru-RU"/>
        </w:rPr>
        <w:t>2.4.2. Прием в ОДО по образовательным программам проводится на первый год обучения по личному заявлению граждан.</w:t>
      </w:r>
      <w:r>
        <w:rPr>
          <w:rFonts w:eastAsia="Times New Roman" w:cs="Times New Roman"/>
          <w:sz w:val="24"/>
          <w:szCs w:val="24"/>
          <w:lang w:eastAsia="ru-RU"/>
        </w:rPr>
        <w:t xml:space="preserve"> </w:t>
      </w:r>
      <w:r>
        <w:rPr>
          <w:rFonts w:eastAsia="Times New Roman" w:cs="Times New Roman"/>
          <w:sz w:val="28"/>
          <w:szCs w:val="28"/>
          <w:lang w:eastAsia="ru-RU"/>
        </w:rPr>
        <w:t>Прием документов начинается не позднее 20 июня текущего года.</w:t>
      </w:r>
    </w:p>
    <w:p>
      <w:pPr>
        <w:pStyle w:val="Normal"/>
        <w:spacing w:lineRule="auto" w:line="240" w:before="0" w:after="0"/>
        <w:ind w:right="-1" w:firstLine="709"/>
        <w:jc w:val="both"/>
        <w:rPr>
          <w:rFonts w:ascii="Times New Roman" w:hAnsi="Times New Roman" w:eastAsia="Times New Roman" w:cs="Times New Roman"/>
          <w:bCs/>
          <w:sz w:val="28"/>
          <w:szCs w:val="20"/>
          <w:lang w:eastAsia="zh-CN"/>
        </w:rPr>
      </w:pPr>
      <w:r>
        <w:rPr>
          <w:rFonts w:eastAsia="Times New Roman" w:cs="Times New Roman"/>
          <w:bCs/>
          <w:sz w:val="28"/>
          <w:szCs w:val="20"/>
          <w:lang w:eastAsia="zh-CN"/>
        </w:rPr>
        <w:t>2.4.3.</w:t>
      </w:r>
      <w:r>
        <w:rPr>
          <w:rFonts w:eastAsia="Times New Roman" w:cs="Times New Roman"/>
          <w:sz w:val="28"/>
          <w:szCs w:val="28"/>
          <w:lang w:eastAsia="ru-RU"/>
        </w:rPr>
        <w:t xml:space="preserve"> Прием заявлений в ОДО на очную форму обучения осуществляется до 15 сентября, а при наличии свободных мест в ОДО прием документов продлевается в течение всего учебного года.</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2.4.4.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в течение всего учебного года.</w:t>
      </w:r>
    </w:p>
    <w:p>
      <w:pPr>
        <w:pStyle w:val="Normal"/>
        <w:widowControl w:val="false"/>
        <w:tabs>
          <w:tab w:val="clear" w:pos="708"/>
          <w:tab w:val="left" w:pos="0" w:leader="none"/>
        </w:tabs>
        <w:spacing w:lineRule="auto" w:line="240" w:before="0" w:after="0"/>
        <w:ind w:right="-1"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t xml:space="preserve"> 2.4.5. Сроки представления копий документов для зачисления в ОДО определяются локальным актом ОДО.</w:t>
      </w:r>
    </w:p>
    <w:p>
      <w:pPr>
        <w:pStyle w:val="Normal"/>
        <w:spacing w:lineRule="auto" w:line="240" w:before="0" w:after="0"/>
        <w:ind w:right="-1" w:firstLine="709"/>
        <w:jc w:val="both"/>
        <w:rPr>
          <w:rFonts w:ascii="Times New Roman" w:hAnsi="Times New Roman" w:eastAsia="Times New Roman" w:cs="Times New Roman"/>
          <w:sz w:val="28"/>
          <w:szCs w:val="28"/>
          <w:highlight w:val="yellow"/>
          <w:lang w:eastAsia="ru-RU"/>
        </w:rPr>
      </w:pPr>
      <w:r>
        <w:rPr>
          <w:rFonts w:eastAsia="Times New Roman" w:cs="Times New Roman"/>
          <w:sz w:val="28"/>
          <w:szCs w:val="28"/>
          <w:highlight w:val="yellow"/>
          <w:lang w:eastAsia="ru-RU"/>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sz w:val="28"/>
          <w:szCs w:val="28"/>
        </w:rPr>
        <w:t>2.5. Правовые основания для предоставления государственной услуги</w:t>
      </w:r>
    </w:p>
    <w:p>
      <w:pPr>
        <w:pStyle w:val="Normal"/>
        <w:spacing w:lineRule="auto" w:line="240" w:before="0" w:after="0"/>
        <w:ind w:firstLine="540"/>
        <w:jc w:val="both"/>
        <w:rPr>
          <w:rFonts w:ascii="Times New Roman" w:hAnsi="Times New Roman" w:eastAsia="Calibri" w:cs="Times New Roman"/>
          <w:sz w:val="28"/>
          <w:szCs w:val="28"/>
        </w:rPr>
      </w:pPr>
      <w:r>
        <w:rPr>
          <w:rFonts w:eastAsia="Calibri" w:cs="Times New Roman"/>
          <w:sz w:val="28"/>
          <w:szCs w:val="28"/>
        </w:rPr>
      </w:r>
    </w:p>
    <w:p>
      <w:pPr>
        <w:pStyle w:val="Normal"/>
        <w:numPr>
          <w:ilvl w:val="0"/>
          <w:numId w:val="0"/>
        </w:numPr>
        <w:spacing w:lineRule="auto" w:line="240" w:before="0" w:after="0"/>
        <w:ind w:left="0" w:firstLine="686"/>
        <w:jc w:val="both"/>
        <w:outlineLvl w:val="0"/>
        <w:rPr>
          <w:rFonts w:ascii="Times New Roman" w:hAnsi="Times New Roman" w:eastAsia="Times New Roman" w:cs="Times New Roman"/>
          <w:bCs/>
          <w:sz w:val="28"/>
          <w:szCs w:val="28"/>
          <w:lang w:eastAsia="ru-RU"/>
        </w:rPr>
      </w:pPr>
      <w:r>
        <w:rPr>
          <w:rFonts w:eastAsia="Times New Roman" w:cs="Times New Roman"/>
          <w:bCs/>
          <w:sz w:val="28"/>
          <w:szCs w:val="28"/>
          <w:lang w:eastAsia="ru-RU"/>
        </w:rPr>
        <w:t>На Едином портале, Республиканском портале размещены:</w:t>
      </w:r>
    </w:p>
    <w:p>
      <w:pPr>
        <w:pStyle w:val="Normal"/>
        <w:numPr>
          <w:ilvl w:val="0"/>
          <w:numId w:val="0"/>
        </w:numPr>
        <w:spacing w:lineRule="auto" w:line="240" w:before="0" w:after="0"/>
        <w:ind w:left="0" w:firstLine="686"/>
        <w:jc w:val="both"/>
        <w:outlineLvl w:val="0"/>
        <w:rPr>
          <w:rFonts w:ascii="Times New Roman" w:hAnsi="Times New Roman" w:eastAsia="Times New Roman" w:cs="Times New Roman"/>
          <w:bCs/>
          <w:sz w:val="28"/>
          <w:szCs w:val="28"/>
          <w:lang w:eastAsia="ru-RU"/>
        </w:rPr>
      </w:pPr>
      <w:r>
        <w:rPr>
          <w:rFonts w:eastAsia="Times New Roman" w:cs="Times New Roman"/>
          <w:bCs/>
          <w:sz w:val="28"/>
          <w:szCs w:val="28"/>
          <w:lang w:eastAsia="ru-RU"/>
        </w:rPr>
        <w:t>перечень нормативных правовых актов, регулирующих предоставление государственной услуги;</w:t>
      </w:r>
    </w:p>
    <w:p>
      <w:pPr>
        <w:pStyle w:val="Normal"/>
        <w:numPr>
          <w:ilvl w:val="0"/>
          <w:numId w:val="0"/>
        </w:numPr>
        <w:spacing w:lineRule="auto" w:line="240" w:before="0" w:after="0"/>
        <w:ind w:left="0" w:firstLine="686"/>
        <w:jc w:val="both"/>
        <w:outlineLvl w:val="0"/>
        <w:rPr>
          <w:rFonts w:ascii="Times New Roman" w:hAnsi="Times New Roman" w:eastAsia="Times New Roman" w:cs="Times New Roman"/>
          <w:bCs/>
          <w:sz w:val="28"/>
          <w:szCs w:val="28"/>
          <w:lang w:eastAsia="ru-RU"/>
        </w:rPr>
      </w:pPr>
      <w:r>
        <w:rPr>
          <w:rFonts w:eastAsia="Times New Roman" w:cs="Times New Roman"/>
          <w:bCs/>
          <w:sz w:val="28"/>
          <w:szCs w:val="28"/>
          <w:lang w:eastAsia="ru-RU"/>
        </w:rPr>
        <w:t>сведения об органах (учреждениях) и должностных лицах, ответственных за осуществление контроля за предоставлением государственной услуги;</w:t>
      </w:r>
    </w:p>
    <w:p>
      <w:pPr>
        <w:pStyle w:val="Normal"/>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bCs/>
          <w:sz w:val="28"/>
          <w:szCs w:val="28"/>
          <w:lang w:eastAsia="ru-RU"/>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служащих, работников.</w:t>
      </w:r>
    </w:p>
    <w:p>
      <w:pPr>
        <w:pStyle w:val="Normal"/>
        <w:spacing w:lineRule="auto" w:line="240" w:before="0" w:after="0"/>
        <w:ind w:right="-1" w:firstLine="709"/>
        <w:jc w:val="both"/>
        <w:rPr>
          <w:rFonts w:ascii="Times New Roman" w:hAnsi="Times New Roman" w:eastAsia="Times New Roman" w:cs="Times New Roman"/>
          <w:bCs/>
          <w:sz w:val="28"/>
          <w:szCs w:val="20"/>
          <w:lang w:eastAsia="zh-CN"/>
        </w:rPr>
      </w:pPr>
      <w:r>
        <w:rPr>
          <w:rFonts w:eastAsia="Times New Roman" w:cs="Times New Roman"/>
          <w:bCs/>
          <w:sz w:val="28"/>
          <w:szCs w:val="20"/>
          <w:lang w:eastAsia="zh-CN"/>
        </w:rPr>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bCs/>
          <w:sz w:val="28"/>
          <w:szCs w:val="20"/>
          <w:lang w:eastAsia="zh-CN"/>
        </w:rPr>
        <w:t xml:space="preserve">2.6. </w:t>
      </w:r>
      <w:r>
        <w:rPr>
          <w:rFonts w:eastAsia="Times New Roman" w:cs="Times New Roman"/>
          <w:sz w:val="28"/>
          <w:szCs w:val="28"/>
          <w:lang w:eastAsia="ru-RU"/>
        </w:rPr>
        <w:t>Исчерпывающий перечень документов, необходимых для предоставления государственной услуги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2.6.1.</w:t>
      </w:r>
      <w:r>
        <w:rPr>
          <w:rFonts w:eastAsia="Times New Roman" w:cs="Times New Roman"/>
          <w:sz w:val="28"/>
          <w:szCs w:val="28"/>
          <w:lang w:val="en-US" w:eastAsia="ru-RU"/>
        </w:rPr>
        <w:t> </w:t>
      </w:r>
      <w:r>
        <w:rPr>
          <w:rFonts w:eastAsia="Times New Roman" w:cs="Times New Roman"/>
          <w:sz w:val="28"/>
          <w:szCs w:val="28"/>
          <w:lang w:eastAsia="ru-RU"/>
        </w:rPr>
        <w:t>Для получения государственной услуги заявитель представляет следующие документы:</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2.6.1.1. Граждане Российской Федерации:</w:t>
      </w:r>
    </w:p>
    <w:p>
      <w:pPr>
        <w:pStyle w:val="Normal"/>
        <w:widowControl w:val="false"/>
        <w:tabs>
          <w:tab w:val="clear" w:pos="708"/>
          <w:tab w:val="left" w:pos="0" w:leader="none"/>
        </w:tabs>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sz w:val="28"/>
          <w:lang w:eastAsia="ru-RU"/>
        </w:rPr>
        <w:t>1) заявление</w:t>
      </w:r>
      <w:r>
        <w:rPr>
          <w:rFonts w:eastAsia="Times New Roman" w:cs="Times New Roman"/>
          <w:sz w:val="28"/>
          <w:szCs w:val="28"/>
          <w:lang w:eastAsia="ru-RU"/>
        </w:rPr>
        <w:t xml:space="preserve"> (по форме, приведенной в приложении № 1 к Регламенту);</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sz w:val="28"/>
          <w:szCs w:val="28"/>
          <w:lang w:eastAsia="ru-RU"/>
        </w:rPr>
        <w:t xml:space="preserve">2) документ, удостоверяющий личность, гражданство Российской Федерации </w:t>
      </w:r>
      <w:r>
        <w:rPr>
          <w:rFonts w:eastAsia="Calibri" w:cs="Times New Roman"/>
          <w:bCs/>
          <w:sz w:val="28"/>
          <w:szCs w:val="28"/>
        </w:rPr>
        <w:t>(предоставляется при обращении в ОДО);</w:t>
      </w:r>
    </w:p>
    <w:p>
      <w:pPr>
        <w:pStyle w:val="Normal"/>
        <w:shd w:val="clear" w:color="auto" w:fill="FFFFFF"/>
        <w:spacing w:lineRule="auto" w:line="240" w:before="0" w:after="0"/>
        <w:ind w:firstLine="69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3) документ, удостоверяющий полномочия представителя заявителя, в случае обращения за предоставлением государственной услуги представителя заявителя            (за исключением законных представителей физических лиц).</w:t>
      </w:r>
    </w:p>
    <w:p>
      <w:pPr>
        <w:pStyle w:val="Normal"/>
        <w:shd w:val="clear" w:color="auto" w:fill="FFFFFF"/>
        <w:spacing w:lineRule="auto" w:line="240" w:before="0" w:after="0"/>
        <w:ind w:firstLine="697"/>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2.6.1.2. Иностранные граждане, лица без гражданства, в том числе соотечественники, проживающие за рубежом:</w:t>
      </w:r>
    </w:p>
    <w:p>
      <w:pPr>
        <w:pStyle w:val="Normal"/>
        <w:widowControl w:val="false"/>
        <w:tabs>
          <w:tab w:val="clear" w:pos="708"/>
          <w:tab w:val="left" w:pos="0" w:leader="none"/>
        </w:tabs>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sz w:val="28"/>
          <w:lang w:eastAsia="ru-RU"/>
        </w:rPr>
        <w:t xml:space="preserve"> </w:t>
      </w:r>
      <w:r>
        <w:rPr>
          <w:rFonts w:eastAsia="Times New Roman" w:cs="Times New Roman"/>
          <w:sz w:val="28"/>
          <w:lang w:eastAsia="ru-RU"/>
        </w:rPr>
        <w:t>1) заявление</w:t>
      </w:r>
      <w:r>
        <w:rPr>
          <w:rFonts w:eastAsia="Times New Roman" w:cs="Times New Roman"/>
          <w:sz w:val="28"/>
          <w:szCs w:val="28"/>
          <w:lang w:eastAsia="ru-RU"/>
        </w:rPr>
        <w:t xml:space="preserve"> (по форме, приведенной в приложении № 1 к Регламенту);</w:t>
      </w:r>
    </w:p>
    <w:p>
      <w:pPr>
        <w:pStyle w:val="Normal"/>
        <w:widowControl w:val="false"/>
        <w:tabs>
          <w:tab w:val="clear" w:pos="708"/>
          <w:tab w:val="left" w:pos="0" w:leader="none"/>
        </w:tabs>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2) копия документа, удостоверяющего личность поступающего, либо документ, удостоверяющий личность иностранного гражданина в Российской Федерации, вид на жительство для лиц без гражданства;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ab/>
        <w:t>3) документ, удостоверяющий полномочия представителя заявителя, в случае обращения за предоставлением государственной услуги представителя заявителя       (за исключением законных представителей физических лиц);</w:t>
      </w:r>
    </w:p>
    <w:p>
      <w:pPr>
        <w:pStyle w:val="Normal"/>
        <w:shd w:val="clear" w:color="auto" w:fill="FFFFFF"/>
        <w:spacing w:lineRule="auto" w:line="240" w:before="0" w:after="0"/>
        <w:ind w:firstLine="69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4) 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закона от 24 мая 1999 года                          № 99-ФЗ «О государственной политике Российской Федерации в отношении соотечественников за рубежом».</w:t>
      </w:r>
    </w:p>
    <w:p>
      <w:pPr>
        <w:pStyle w:val="Normal"/>
        <w:spacing w:lineRule="auto" w:line="240" w:before="0" w:after="0"/>
        <w:ind w:firstLine="709"/>
        <w:jc w:val="both"/>
        <w:rPr>
          <w:rFonts w:ascii="Times New Roman" w:hAnsi="Times New Roman" w:eastAsia="Calibri" w:cs="Times New Roman"/>
          <w:sz w:val="28"/>
          <w:szCs w:val="28"/>
          <w:lang w:eastAsia="ru-RU"/>
        </w:rPr>
      </w:pPr>
      <w:r>
        <w:rPr>
          <w:rFonts w:eastAsia="Calibri" w:cs="Times New Roman"/>
          <w:sz w:val="28"/>
          <w:szCs w:val="28"/>
          <w:lang w:eastAsia="ru-RU"/>
        </w:rP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pPr>
        <w:pStyle w:val="Normal"/>
        <w:tabs>
          <w:tab w:val="clear" w:pos="708"/>
          <w:tab w:val="left" w:pos="0" w:leader="none"/>
        </w:tabs>
        <w:spacing w:lineRule="auto" w:line="240" w:before="0" w:after="0"/>
        <w:ind w:right="-1" w:firstLine="567"/>
        <w:jc w:val="both"/>
        <w:rPr>
          <w:rFonts w:ascii="Times New Roman" w:hAnsi="Times New Roman" w:eastAsia="Times New Roman" w:cs="Times New Roman"/>
          <w:color w:val="000000"/>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2</w:t>
      </w:r>
      <w:r>
        <w:rPr>
          <w:rFonts w:eastAsia="Times New Roman" w:cs="Times New Roman"/>
          <w:color w:val="000000"/>
          <w:sz w:val="28"/>
          <w:szCs w:val="28"/>
          <w:lang w:eastAsia="ru-RU"/>
        </w:rPr>
        <w:t>.6.2. Электронная форма бланка заявления размещена на официальных сайтах ОДО.</w:t>
      </w:r>
    </w:p>
    <w:p>
      <w:pPr>
        <w:pStyle w:val="Normal"/>
        <w:spacing w:lineRule="auto" w:line="240" w:before="0" w:after="0"/>
        <w:ind w:firstLine="69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В заявлении, заявителем указываются следующие обязательные сведения:</w:t>
      </w:r>
    </w:p>
    <w:p>
      <w:pPr>
        <w:pStyle w:val="Normal"/>
        <w:numPr>
          <w:ilvl w:val="0"/>
          <w:numId w:val="1"/>
        </w:numPr>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фамилия, имя и отчество (последнее - при наличии);</w:t>
      </w:r>
    </w:p>
    <w:p>
      <w:pPr>
        <w:pStyle w:val="Normal"/>
        <w:numPr>
          <w:ilvl w:val="0"/>
          <w:numId w:val="1"/>
        </w:numPr>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дата рождения;</w:t>
      </w:r>
    </w:p>
    <w:p>
      <w:pPr>
        <w:pStyle w:val="Normal"/>
        <w:numPr>
          <w:ilvl w:val="0"/>
          <w:numId w:val="1"/>
        </w:numPr>
        <w:spacing w:lineRule="auto" w:line="240" w:before="0" w:after="0"/>
        <w:ind w:left="1057" w:hanging="49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реквизиты документа, удостоверяющего его личность, когда и кем выдан;</w:t>
      </w:r>
    </w:p>
    <w:p>
      <w:pPr>
        <w:pStyle w:val="Normal"/>
        <w:widowControl w:val="false"/>
        <w:numPr>
          <w:ilvl w:val="0"/>
          <w:numId w:val="2"/>
        </w:numPr>
        <w:shd w:val="clear" w:color="auto" w:fill="FFFFFF"/>
        <w:tabs>
          <w:tab w:val="clear" w:pos="708"/>
          <w:tab w:val="left" w:pos="943" w:leader="none"/>
        </w:tabs>
        <w:spacing w:lineRule="exact" w:line="317" w:before="0" w:after="0"/>
        <w:ind w:left="7" w:firstLine="540"/>
        <w:jc w:val="both"/>
        <w:rPr>
          <w:rFonts w:ascii="Times New Roman" w:hAnsi="Times New Roman" w:eastAsia="Times New Roman" w:cs="Times New Roman"/>
          <w:spacing w:val="-3"/>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дополнительная общеобразовательная программа, по которой будет осуществлено обучение;</w:t>
      </w:r>
    </w:p>
    <w:p>
      <w:pPr>
        <w:pStyle w:val="Normal"/>
        <w:widowControl w:val="false"/>
        <w:numPr>
          <w:ilvl w:val="0"/>
          <w:numId w:val="2"/>
        </w:numPr>
        <w:shd w:val="clear" w:color="auto" w:fill="FFFFFF"/>
        <w:tabs>
          <w:tab w:val="clear" w:pos="708"/>
          <w:tab w:val="left" w:pos="943" w:leader="none"/>
        </w:tabs>
        <w:spacing w:lineRule="exact" w:line="317" w:before="0" w:after="0"/>
        <w:ind w:left="7" w:firstLine="540"/>
        <w:jc w:val="both"/>
        <w:rPr>
          <w:rFonts w:ascii="Times New Roman" w:hAnsi="Times New Roman" w:eastAsia="Times New Roman" w:cs="Times New Roman"/>
          <w:spacing w:val="-3"/>
          <w:sz w:val="28"/>
          <w:szCs w:val="28"/>
          <w:lang w:eastAsia="ru-RU"/>
        </w:rPr>
      </w:pPr>
      <w:r>
        <w:rPr>
          <w:rFonts w:eastAsia="Times New Roman" w:cs="Times New Roman"/>
          <w:sz w:val="28"/>
          <w:szCs w:val="28"/>
          <w:lang w:eastAsia="ru-RU"/>
        </w:rPr>
        <w:t>необхо</w:t>
      </w:r>
      <w:bookmarkStart w:id="9" w:name="_GoBack_Копия_1"/>
      <w:bookmarkEnd w:id="9"/>
      <w:r>
        <w:rPr>
          <w:rFonts w:eastAsia="Times New Roman" w:cs="Times New Roman"/>
          <w:sz w:val="28"/>
          <w:szCs w:val="28"/>
          <w:lang w:eastAsia="ru-RU"/>
        </w:rPr>
        <w:t>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Подписью заявителя заверяется также следующее:</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согласие на обработку полученных в связи с приемом в ОДО персональных данных поступающих;</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ознакомление с уставом образовательной организации, с лицензией на осуществление образовательной деятельности, со свидетельством о государственной аккредитации, с ОДО и другими документами, регламентирующими организацию и осуществление образовательной деятельности, права и обязанности обучающихся.</w:t>
      </w:r>
    </w:p>
    <w:p>
      <w:pPr>
        <w:pStyle w:val="Normal"/>
        <w:numPr>
          <w:ilvl w:val="0"/>
          <w:numId w:val="0"/>
        </w:numPr>
        <w:spacing w:lineRule="auto" w:line="240" w:before="0" w:after="0"/>
        <w:ind w:left="0" w:firstLine="567"/>
        <w:jc w:val="both"/>
        <w:outlineLvl w:val="1"/>
        <w:rPr>
          <w:rFonts w:ascii="Times New Roman" w:hAnsi="Times New Roman" w:eastAsia="Calibri" w:cs="Times New Roman"/>
          <w:bCs/>
          <w:color w:val="000000"/>
          <w:sz w:val="28"/>
          <w:szCs w:val="28"/>
        </w:rPr>
      </w:pPr>
      <w:r>
        <w:rPr>
          <w:rFonts w:eastAsia="Calibri" w:cs="Times New Roman"/>
          <w:bCs/>
          <w:color w:val="000000"/>
          <w:sz w:val="28"/>
          <w:szCs w:val="28"/>
        </w:rPr>
        <w:t>2.6.3. Заявление и прилагаемые документы могут быть представлены (направлены) заявителем одним из следующих способов:</w:t>
      </w:r>
    </w:p>
    <w:p>
      <w:pPr>
        <w:pStyle w:val="Normal"/>
        <w:numPr>
          <w:ilvl w:val="0"/>
          <w:numId w:val="0"/>
        </w:numPr>
        <w:spacing w:lineRule="auto" w:line="240" w:before="0" w:after="0"/>
        <w:ind w:left="0" w:firstLine="567"/>
        <w:jc w:val="both"/>
        <w:outlineLvl w:val="1"/>
        <w:rPr>
          <w:rFonts w:ascii="Times New Roman" w:hAnsi="Times New Roman" w:eastAsia="Calibri" w:cs="Times New Roman"/>
          <w:bCs/>
          <w:color w:val="000000"/>
          <w:sz w:val="28"/>
          <w:szCs w:val="28"/>
        </w:rPr>
      </w:pPr>
      <w:r>
        <w:rPr>
          <w:rFonts w:eastAsia="Calibri" w:cs="Times New Roman"/>
          <w:bCs/>
          <w:color w:val="000000"/>
          <w:sz w:val="28"/>
          <w:szCs w:val="28"/>
        </w:rPr>
        <w:t>1) через Единый портал, Республиканский портал, в разделе «Прием и регистрация заявлений» в системе «Электронное образование» в электронной форме;</w:t>
      </w:r>
    </w:p>
    <w:p>
      <w:pPr>
        <w:pStyle w:val="Normal"/>
        <w:numPr>
          <w:ilvl w:val="0"/>
          <w:numId w:val="0"/>
        </w:numPr>
        <w:spacing w:lineRule="auto" w:line="240" w:before="0" w:after="0"/>
        <w:ind w:left="0" w:firstLine="567"/>
        <w:jc w:val="both"/>
        <w:outlineLvl w:val="1"/>
        <w:rPr>
          <w:rFonts w:ascii="Times New Roman" w:hAnsi="Times New Roman" w:eastAsia="Calibri" w:cs="Times New Roman"/>
          <w:bCs/>
          <w:color w:val="000000"/>
          <w:sz w:val="28"/>
          <w:szCs w:val="28"/>
        </w:rPr>
      </w:pPr>
      <w:r>
        <w:rPr>
          <w:rFonts w:eastAsia="Calibri" w:cs="Times New Roman"/>
          <w:bCs/>
          <w:color w:val="000000"/>
          <w:sz w:val="28"/>
          <w:szCs w:val="28"/>
        </w:rPr>
        <w:t>2) при личном приеме в ОДО или Министерство.</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2.6.4. Заявители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w:t>
      </w:r>
      <w:r>
        <w:rPr>
          <w:rFonts w:eastAsia="Calibri" w:cs="Times New Roman"/>
          <w:sz w:val="28"/>
          <w:szCs w:val="28"/>
        </w:rPr>
        <w:t xml:space="preserve">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rFonts w:eastAsia="Times New Roman" w:cs="Times New Roman"/>
          <w:color w:val="000000"/>
          <w:sz w:val="28"/>
          <w:szCs w:val="28"/>
          <w:lang w:eastAsia="ru-RU"/>
        </w:rPr>
        <w:t>ЕСИА),</w:t>
      </w:r>
      <w:r>
        <w:rPr>
          <w:rFonts w:eastAsia="Times New Roman" w:cs="Times New Roman"/>
          <w:sz w:val="28"/>
          <w:szCs w:val="28"/>
          <w:lang w:eastAsia="ru-RU"/>
        </w:rPr>
        <w:t xml:space="preserve"> а также подтвердить учетную запись до уровня не ниже стандартной. </w:t>
      </w:r>
    </w:p>
    <w:p>
      <w:pPr>
        <w:pStyle w:val="Normal"/>
        <w:spacing w:lineRule="auto" w:line="240" w:before="0" w:after="0"/>
        <w:ind w:firstLine="567"/>
        <w:jc w:val="both"/>
        <w:rPr>
          <w:rFonts w:ascii="Times New Roman" w:hAnsi="Times New Roman" w:eastAsia="Times New Roman" w:cs="Times New Roman"/>
          <w:sz w:val="28"/>
          <w:szCs w:val="28"/>
          <w:highlight w:val="yellow"/>
          <w:lang w:eastAsia="ru-RU"/>
        </w:rPr>
      </w:pPr>
      <w:r>
        <w:rPr>
          <w:rFonts w:eastAsia="Times New Roman" w:cs="Times New Roman"/>
          <w:sz w:val="28"/>
          <w:szCs w:val="28"/>
          <w:lang w:eastAsia="ru-RU"/>
        </w:rPr>
        <w:t xml:space="preserve">При подаче документов, указанных в подпункте 4 пункта 2.6.1.1, в </w:t>
      </w:r>
      <w:r>
        <w:rPr>
          <w:rFonts w:eastAsia="Times New Roman" w:cs="Times New Roman"/>
          <w:color w:val="000000"/>
          <w:sz w:val="28"/>
          <w:szCs w:val="28"/>
          <w:lang w:eastAsia="ru-RU"/>
        </w:rPr>
        <w:t>подпункте 6</w:t>
      </w:r>
      <w:r>
        <w:rPr>
          <w:rFonts w:eastAsia="Times New Roman" w:cs="Times New Roman"/>
          <w:color w:val="FF0000"/>
          <w:sz w:val="28"/>
          <w:szCs w:val="28"/>
          <w:lang w:eastAsia="ru-RU"/>
        </w:rPr>
        <w:t xml:space="preserve"> </w:t>
      </w:r>
      <w:r>
        <w:rPr>
          <w:rFonts w:eastAsia="Times New Roman" w:cs="Times New Roman"/>
          <w:sz w:val="28"/>
          <w:szCs w:val="28"/>
          <w:lang w:eastAsia="ru-RU"/>
        </w:rPr>
        <w:t>пункта 2.6.1.2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2.6.5. При приеме на обучение по образовательным программам, требующим у заявителей наличия определенных творческих способностей, физических и (или) психологических качеств, проводятся вступительные испытания.</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 xml:space="preserve">2.6.6. Получаются в рамках межведомственного взаимодействия                                   в уполномоченных органах: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сведения о факте выдачи и содержания доверенности;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Calibri" w:cs="Times New Roman"/>
          <w:sz w:val="28"/>
          <w:szCs w:val="28"/>
          <w:lang w:eastAsia="ru-RU"/>
        </w:rPr>
        <w:tab/>
      </w:r>
      <w:r>
        <w:rPr>
          <w:rFonts w:eastAsia="Times New Roman" w:cs="Times New Roman"/>
          <w:sz w:val="28"/>
          <w:szCs w:val="28"/>
          <w:lang w:eastAsia="ru-RU"/>
        </w:rPr>
        <w:t>сведения об инвалидности;</w:t>
      </w:r>
    </w:p>
    <w:p>
      <w:pPr>
        <w:pStyle w:val="Normal"/>
        <w:widowControl w:val="false"/>
        <w:tabs>
          <w:tab w:val="clear" w:pos="708"/>
          <w:tab w:val="left" w:pos="993" w:leader="none"/>
          <w:tab w:val="left" w:pos="1134"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медицинское заключение о состоянии здоровья;</w:t>
      </w:r>
    </w:p>
    <w:p>
      <w:pPr>
        <w:pStyle w:val="Normal"/>
        <w:numPr>
          <w:ilvl w:val="0"/>
          <w:numId w:val="0"/>
        </w:numPr>
        <w:spacing w:lineRule="auto" w:line="240" w:before="0" w:after="0"/>
        <w:ind w:left="0" w:firstLine="686"/>
        <w:jc w:val="both"/>
        <w:outlineLvl w:val="0"/>
        <w:rPr>
          <w:rFonts w:ascii="Times New Roman" w:hAnsi="Times New Roman" w:eastAsia="Times New Roman" w:cs="Times New Roman"/>
          <w:bCs/>
          <w:sz w:val="28"/>
          <w:szCs w:val="28"/>
          <w:lang w:eastAsia="ru-RU"/>
        </w:rPr>
      </w:pPr>
      <w:r>
        <w:rPr>
          <w:rFonts w:eastAsia="Times New Roman" w:cs="Times New Roman"/>
          <w:bCs/>
          <w:sz w:val="28"/>
          <w:szCs w:val="28"/>
          <w:lang w:eastAsia="ru-RU"/>
        </w:rPr>
        <w:t>Заявитель вправе представить документы, подтверждающие вышеуказанные сведения, по собственной инициативе.</w:t>
      </w:r>
    </w:p>
    <w:p>
      <w:pPr>
        <w:pStyle w:val="Normal"/>
        <w:numPr>
          <w:ilvl w:val="0"/>
          <w:numId w:val="0"/>
        </w:numPr>
        <w:spacing w:lineRule="auto" w:line="240" w:before="0" w:after="0"/>
        <w:ind w:left="0" w:firstLine="686"/>
        <w:jc w:val="both"/>
        <w:outlineLvl w:val="0"/>
        <w:rPr>
          <w:rFonts w:ascii="Times New Roman" w:hAnsi="Times New Roman" w:eastAsia="Times New Roman" w:cs="Times New Roman"/>
          <w:bCs/>
          <w:sz w:val="28"/>
          <w:szCs w:val="28"/>
          <w:lang w:eastAsia="ru-RU"/>
        </w:rPr>
      </w:pPr>
      <w:r>
        <w:rPr>
          <w:rFonts w:eastAsia="Times New Roman" w:cs="Times New Roman"/>
          <w:bCs/>
          <w:sz w:val="28"/>
          <w:szCs w:val="28"/>
          <w:lang w:eastAsia="ru-RU"/>
        </w:rPr>
        <w:t>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пунктом 2.6.3 Регламента.</w:t>
      </w:r>
    </w:p>
    <w:p>
      <w:pPr>
        <w:pStyle w:val="Normal"/>
        <w:spacing w:lineRule="auto" w:line="240" w:before="0" w:after="0"/>
        <w:jc w:val="both"/>
        <w:rPr>
          <w:rFonts w:ascii="Times New Roman" w:hAnsi="Times New Roman" w:eastAsia="Times New Roman" w:cs="Times New Roman"/>
          <w:bCs/>
          <w:sz w:val="28"/>
          <w:szCs w:val="28"/>
          <w:lang w:eastAsia="ru-RU"/>
        </w:rPr>
      </w:pPr>
      <w:r>
        <w:rPr>
          <w:rFonts w:eastAsia="Times New Roman" w:cs="Times New Roman"/>
          <w:bCs/>
          <w:sz w:val="28"/>
          <w:szCs w:val="28"/>
          <w:lang w:eastAsia="ru-RU"/>
        </w:rPr>
        <w:tab/>
        <w:t>Непредставление заявителем вышеуказанных документов не является основанием для отказа заявителю в предоставлении государственной услуги.</w:t>
      </w:r>
    </w:p>
    <w:p>
      <w:pPr>
        <w:pStyle w:val="Normal"/>
        <w:spacing w:lineRule="auto" w:line="240" w:before="0" w:after="0"/>
        <w:ind w:right="-1" w:hanging="0"/>
        <w:rPr>
          <w:rFonts w:ascii="Times New Roman" w:hAnsi="Times New Roman" w:eastAsia="Times New Roman" w:cs="Times New Roman"/>
          <w:sz w:val="28"/>
          <w:szCs w:val="28"/>
          <w:highlight w:val="yellow"/>
          <w:lang w:eastAsia="ru-RU"/>
        </w:rPr>
      </w:pPr>
      <w:r>
        <w:rPr>
          <w:rFonts w:eastAsia="Times New Roman" w:cs="Times New Roman"/>
          <w:sz w:val="28"/>
          <w:szCs w:val="28"/>
          <w:highlight w:val="yellow"/>
          <w:lang w:eastAsia="ru-RU"/>
        </w:rPr>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2.7. Исчерпывающий перечень оснований для отказа в приеме документов, необходимых для предоставления государственной услуги</w:t>
      </w:r>
    </w:p>
    <w:p>
      <w:pPr>
        <w:pStyle w:val="Normal"/>
        <w:spacing w:lineRule="auto" w:line="240" w:before="0" w:after="0"/>
        <w:ind w:right="-1" w:hanging="0"/>
        <w:jc w:val="center"/>
        <w:rPr>
          <w:rFonts w:ascii="Times New Roman" w:hAnsi="Times New Roman" w:eastAsia="Times New Roman" w:cs="Times New Roman"/>
          <w:i/>
          <w:i/>
          <w:sz w:val="28"/>
          <w:szCs w:val="28"/>
          <w:lang w:eastAsia="ru-RU"/>
        </w:rPr>
      </w:pPr>
      <w:r>
        <w:rPr>
          <w:rFonts w:eastAsia="Times New Roman" w:cs="Times New Roman"/>
          <w:i/>
          <w:sz w:val="28"/>
          <w:szCs w:val="28"/>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2.7.1. Основаниями для отказа в приеме документов, необходимых для предоставления государственной услуги, являются:</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1) некорректное заполнение обязательных полей в форме интерактивного запроса;</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 наличие противоречивых сведений в интерактивном запросе и в представленных документах;</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3) заявление (запрос) и иные документы в электронной форме подписаны с использованием электронной подписи с нарушением законодательства;</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4) электронные документы не соответствуют требованиям к форматам их предоставления и (или) не читаются;</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5) обращение лица, не являющегося заявителем; </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6) отсутствие одного или нескольких документов, приведенных в перечне     документов, необходимых для получения государственной услуги, согласно пунктам </w:t>
      </w:r>
      <w:r>
        <w:rPr>
          <w:rFonts w:eastAsia="Times New Roman" w:cs="Times New Roman"/>
          <w:color w:val="000000"/>
          <w:sz w:val="28"/>
          <w:szCs w:val="28"/>
          <w:lang w:eastAsia="ru-RU"/>
        </w:rPr>
        <w:t>2.6.1.1 и 2.6.1.2 Регламента.</w:t>
      </w:r>
    </w:p>
    <w:p>
      <w:pPr>
        <w:pStyle w:val="Normal"/>
        <w:spacing w:lineRule="auto" w:line="240" w:before="0" w:after="0"/>
        <w:ind w:right="-1" w:firstLine="709"/>
        <w:jc w:val="both"/>
        <w:rPr>
          <w:rFonts w:ascii="Times New Roman" w:hAnsi="Times New Roman" w:eastAsia="Calibri" w:cs="Times New Roman"/>
          <w:bCs/>
          <w:sz w:val="28"/>
          <w:szCs w:val="28"/>
        </w:rPr>
      </w:pPr>
      <w:r>
        <w:rPr>
          <w:rFonts w:eastAsia="Times New Roman" w:cs="Times New Roman"/>
          <w:sz w:val="28"/>
          <w:szCs w:val="28"/>
          <w:lang w:eastAsia="ru-RU"/>
        </w:rPr>
        <w:t xml:space="preserve">2.7.2. </w:t>
      </w:r>
      <w:r>
        <w:rPr>
          <w:rFonts w:eastAsia="Calibri" w:cs="Times New Roman"/>
          <w:bCs/>
          <w:sz w:val="28"/>
          <w:szCs w:val="28"/>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w:t>
      </w:r>
      <w:r>
        <w:rPr>
          <w:rFonts w:eastAsia="Calibri" w:cs="Times New Roman"/>
          <w:bCs/>
          <w:color w:val="000000"/>
          <w:sz w:val="28"/>
          <w:szCs w:val="28"/>
        </w:rPr>
        <w:t>ОДО</w:t>
      </w:r>
      <w:r>
        <w:rPr>
          <w:rFonts w:eastAsia="Calibri" w:cs="Times New Roman"/>
          <w:bCs/>
          <w:sz w:val="28"/>
          <w:szCs w:val="28"/>
        </w:rPr>
        <w:t xml:space="preserve"> и направляется заявителю в личный кабинет Единого портала, Республиканского, системы «Электронное образование» день принятия решения об отказе в приеме документов, необходимых для получения государственной услуги.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2.7.3.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Республиканском портале,                        на официальном сайте Министерства, </w:t>
      </w:r>
      <w:r>
        <w:rPr>
          <w:rFonts w:eastAsia="Calibri" w:cs="Times New Roman"/>
          <w:bCs/>
          <w:color w:val="000000"/>
          <w:sz w:val="28"/>
          <w:szCs w:val="28"/>
        </w:rPr>
        <w:t>ОДО</w:t>
      </w:r>
      <w:r>
        <w:rPr>
          <w:rFonts w:eastAsia="Times New Roman" w:cs="Times New Roman"/>
          <w:sz w:val="28"/>
          <w:szCs w:val="28"/>
          <w:lang w:eastAsia="ru-RU"/>
        </w:rPr>
        <w:t>.</w:t>
      </w:r>
    </w:p>
    <w:p>
      <w:pPr>
        <w:pStyle w:val="Normal"/>
        <w:spacing w:lineRule="auto" w:line="240" w:before="0" w:after="0"/>
        <w:ind w:right="-1" w:hanging="0"/>
        <w:jc w:val="both"/>
        <w:rPr>
          <w:rFonts w:ascii="Times New Roman" w:hAnsi="Times New Roman" w:eastAsia="Times New Roman" w:cs="Times New Roman"/>
          <w:sz w:val="28"/>
          <w:szCs w:val="28"/>
          <w:highlight w:val="yellow"/>
          <w:lang w:eastAsia="ru-RU"/>
        </w:rPr>
      </w:pPr>
      <w:r>
        <w:rPr>
          <w:rFonts w:eastAsia="Times New Roman" w:cs="Times New Roman"/>
          <w:sz w:val="28"/>
          <w:szCs w:val="28"/>
          <w:highlight w:val="yellow"/>
          <w:lang w:eastAsia="ru-RU"/>
        </w:rPr>
      </w:r>
    </w:p>
    <w:p>
      <w:pPr>
        <w:pStyle w:val="Normal"/>
        <w:spacing w:lineRule="auto" w:line="240" w:before="0" w:after="0"/>
        <w:ind w:right="-1" w:firstLine="708"/>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2.8.</w:t>
      </w:r>
      <w:r>
        <w:rPr>
          <w:rFonts w:eastAsia="Times New Roman" w:cs="Times New Roman"/>
          <w:sz w:val="28"/>
          <w:szCs w:val="28"/>
          <w:lang w:val="en-US" w:eastAsia="ru-RU"/>
        </w:rPr>
        <w:t> </w:t>
      </w:r>
      <w:r>
        <w:rPr>
          <w:rFonts w:eastAsia="Times New Roman" w:cs="Times New Roman"/>
          <w:sz w:val="28"/>
          <w:szCs w:val="28"/>
          <w:lang w:eastAsia="ru-RU"/>
        </w:rPr>
        <w:t>Исчерпывающий перечень оснований для приостановления или отказа в предоставлении государственной услуги</w:t>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2.8.1. Основания для приостановления предоставления государственной услуги не предусмотрены.</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2.8.2. Основания для отказа в предоставлении государственной услуги: </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недостоверность сведений, содержащихся в заявлении и предоставленных документов;</w:t>
      </w:r>
    </w:p>
    <w:p>
      <w:pPr>
        <w:pStyle w:val="Normal"/>
        <w:spacing w:lineRule="auto" w:line="240" w:before="0" w:after="0"/>
        <w:ind w:firstLine="697"/>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наличие медицинских противопоказаний.</w:t>
      </w:r>
    </w:p>
    <w:p>
      <w:pPr>
        <w:pStyle w:val="Normal"/>
        <w:widowControl w:val="false"/>
        <w:tabs>
          <w:tab w:val="clear" w:pos="708"/>
          <w:tab w:val="left" w:pos="0" w:leader="none"/>
        </w:tabs>
        <w:spacing w:lineRule="auto" w:line="240" w:before="0" w:after="0"/>
        <w:ind w:right="-1" w:hanging="0"/>
        <w:jc w:val="both"/>
        <w:rPr>
          <w:rFonts w:ascii="Times New Roman" w:hAnsi="Times New Roman" w:eastAsia="Calibri" w:cs="Times New Roman"/>
          <w:bCs/>
          <w:sz w:val="28"/>
          <w:szCs w:val="28"/>
        </w:rPr>
      </w:pPr>
      <w:r>
        <w:rPr>
          <w:rFonts w:eastAsia="Times New Roman" w:cs="Times New Roman" w:ascii="Calibri" w:hAnsi="Calibri"/>
          <w:sz w:val="28"/>
          <w:lang w:eastAsia="ru-RU"/>
        </w:rPr>
        <w:tab/>
      </w:r>
      <w:r>
        <w:rPr>
          <w:rFonts w:eastAsia="Times New Roman" w:cs="Times New Roman"/>
          <w:sz w:val="28"/>
          <w:lang w:eastAsia="ru-RU"/>
        </w:rPr>
        <w:t xml:space="preserve">2.8.3. </w:t>
      </w:r>
      <w:r>
        <w:rPr>
          <w:rFonts w:eastAsia="Calibri" w:cs="Times New Roman"/>
          <w:bCs/>
          <w:sz w:val="28"/>
          <w:szCs w:val="28"/>
        </w:rPr>
        <w:t>Решение об отказе в предоставлении государственной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ОДО, и направляется заявителю в личный кабинет Единого портала, Республиканского портала, системы «Электронное образование»  или на бумажном носителе в день принятия решения об отказе в предоставлении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sz w:val="28"/>
          <w:szCs w:val="28"/>
          <w:lang w:eastAsia="ru-RU"/>
        </w:rPr>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Республиканском портале,</w:t>
      </w:r>
      <w:r>
        <w:rPr>
          <w:rFonts w:eastAsia="Calibri" w:cs="Times New Roman"/>
          <w:bCs/>
          <w:sz w:val="28"/>
          <w:szCs w:val="28"/>
        </w:rPr>
        <w:t xml:space="preserve"> официальном сайте Министерства, </w:t>
      </w:r>
      <w:r>
        <w:rPr>
          <w:rFonts w:eastAsia="Calibri" w:cs="Times New Roman"/>
          <w:bCs/>
          <w:color w:val="000000"/>
          <w:sz w:val="28"/>
          <w:szCs w:val="28"/>
        </w:rPr>
        <w:t>ОДО</w:t>
      </w:r>
      <w:r>
        <w:rPr>
          <w:rFonts w:eastAsia="Calibri" w:cs="Times New Roman"/>
          <w:bCs/>
          <w:sz w:val="28"/>
          <w:szCs w:val="28"/>
        </w:rPr>
        <w:t>.</w:t>
      </w:r>
    </w:p>
    <w:p>
      <w:pPr>
        <w:pStyle w:val="Normal"/>
        <w:spacing w:lineRule="auto" w:line="240" w:before="0" w:after="0"/>
        <w:ind w:right="-1" w:firstLine="709"/>
        <w:jc w:val="both"/>
        <w:rPr>
          <w:rFonts w:ascii="Times New Roman" w:hAnsi="Times New Roman" w:eastAsia="Times New Roman" w:cs="Times New Roman"/>
          <w:sz w:val="28"/>
          <w:szCs w:val="28"/>
          <w:highlight w:val="yellow"/>
          <w:lang w:eastAsia="ru-RU"/>
        </w:rPr>
      </w:pPr>
      <w:r>
        <w:rPr>
          <w:rFonts w:eastAsia="Times New Roman" w:cs="Times New Roman"/>
          <w:sz w:val="28"/>
          <w:szCs w:val="28"/>
          <w:highlight w:val="yellow"/>
          <w:lang w:eastAsia="ru-RU"/>
        </w:rPr>
      </w:r>
    </w:p>
    <w:p>
      <w:pPr>
        <w:pStyle w:val="Normal"/>
        <w:spacing w:lineRule="auto" w:line="240" w:before="0" w:after="0"/>
        <w:ind w:right="-1" w:hanging="0"/>
        <w:jc w:val="center"/>
        <w:rPr>
          <w:rFonts w:ascii="Times New Roman" w:hAnsi="Times New Roman" w:eastAsia="Times New Roman" w:cs="Times New Roman"/>
          <w:sz w:val="28"/>
          <w:szCs w:val="28"/>
          <w:highlight w:val="yellow"/>
          <w:lang w:eastAsia="ru-RU"/>
        </w:rPr>
      </w:pPr>
      <w:r>
        <w:rPr>
          <w:rFonts w:eastAsia="Times New Roman" w:cs="Times New Roman"/>
          <w:sz w:val="28"/>
          <w:szCs w:val="28"/>
          <w:highlight w:val="yellow"/>
          <w:lang w:eastAsia="ru-RU"/>
        </w:rPr>
      </w:r>
    </w:p>
    <w:p>
      <w:pPr>
        <w:pStyle w:val="Normal"/>
        <w:spacing w:lineRule="auto" w:line="240" w:before="0" w:after="0"/>
        <w:ind w:right="-1" w:hanging="0"/>
        <w:jc w:val="center"/>
        <w:rPr>
          <w:rFonts w:ascii="Times New Roman" w:hAnsi="Times New Roman" w:eastAsia="Times New Roman" w:cs="Times New Roman"/>
          <w:i/>
          <w:i/>
          <w:sz w:val="28"/>
          <w:szCs w:val="28"/>
          <w:lang w:eastAsia="ru-RU"/>
        </w:rPr>
      </w:pPr>
      <w:r>
        <w:rPr>
          <w:rFonts w:eastAsia="Times New Roman" w:cs="Times New Roman"/>
          <w:sz w:val="28"/>
          <w:szCs w:val="28"/>
          <w:lang w:eastAsia="ru-RU"/>
        </w:rPr>
        <w:t>2.9.  Размер платы, взимаемой за предоставление государственной услуги и способы ее взимания</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Государственная услуга предоставляется на безвозмездной основе.</w:t>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2.10. Максимальный срок ожидания в очереди при подаче запроса заявителем о предоставлении государственной услуги</w:t>
      </w:r>
    </w:p>
    <w:p>
      <w:pPr>
        <w:pStyle w:val="Normal"/>
        <w:tabs>
          <w:tab w:val="clear" w:pos="708"/>
          <w:tab w:val="left" w:pos="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2.10.1. Время ожидания при личном обращении на получение государственной услуги - не более 15 минут.</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2.10.2. При получении результата предоставления государственной услуги максимальный срок ожидания в очереди не должен превышать 15 минут.</w:t>
      </w:r>
    </w:p>
    <w:p>
      <w:pPr>
        <w:pStyle w:val="Normal"/>
        <w:spacing w:lineRule="auto" w:line="240" w:before="0" w:after="0"/>
        <w:ind w:right="-1" w:firstLine="427"/>
        <w:jc w:val="both"/>
        <w:rPr>
          <w:rFonts w:ascii="Times New Roman" w:hAnsi="Times New Roman" w:eastAsia="Times New Roman" w:cs="Times New Roman"/>
          <w:sz w:val="28"/>
          <w:szCs w:val="28"/>
          <w:highlight w:val="yellow"/>
          <w:lang w:eastAsia="ru-RU"/>
        </w:rPr>
      </w:pPr>
      <w:r>
        <w:rPr>
          <w:rFonts w:eastAsia="Times New Roman" w:cs="Times New Roman"/>
          <w:sz w:val="28"/>
          <w:szCs w:val="28"/>
          <w:highlight w:val="yellow"/>
          <w:lang w:eastAsia="ru-RU"/>
        </w:rPr>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2.11. Срок и порядок регистрации запроса заявителя о предоставлении государственной услуги </w:t>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numPr>
          <w:ilvl w:val="0"/>
          <w:numId w:val="0"/>
        </w:numPr>
        <w:spacing w:lineRule="auto" w:line="240" w:before="0" w:after="0"/>
        <w:ind w:left="0" w:firstLine="709"/>
        <w:jc w:val="both"/>
        <w:outlineLvl w:val="1"/>
        <w:rPr>
          <w:rFonts w:ascii="Times New Roman" w:hAnsi="Times New Roman" w:eastAsia="Times New Roman" w:cs="Times New Roman"/>
          <w:sz w:val="28"/>
          <w:szCs w:val="28"/>
          <w:lang w:eastAsia="ru-RU"/>
        </w:rPr>
      </w:pPr>
      <w:r>
        <w:rPr>
          <w:rFonts w:eastAsia="Calibri" w:cs="Times New Roman"/>
          <w:bCs/>
          <w:sz w:val="28"/>
          <w:szCs w:val="28"/>
        </w:rPr>
        <w:t xml:space="preserve">2.11.1. При направлении заявления посредством Республиканского портала, Единого портала, Республиканского портала, </w:t>
      </w:r>
      <w:r>
        <w:rPr>
          <w:rFonts w:eastAsia="Calibri" w:cs="Times New Roman"/>
          <w:bCs/>
          <w:color w:val="000000"/>
          <w:sz w:val="28"/>
          <w:szCs w:val="28"/>
        </w:rPr>
        <w:t>системы «Электронное образование»</w:t>
      </w:r>
      <w:r>
        <w:rPr>
          <w:rFonts w:eastAsia="Calibri" w:cs="Times New Roman"/>
          <w:bCs/>
          <w:color w:val="FF0000"/>
          <w:sz w:val="28"/>
          <w:szCs w:val="28"/>
        </w:rPr>
        <w:t xml:space="preserve"> </w:t>
      </w:r>
      <w:r>
        <w:rPr>
          <w:rFonts w:eastAsia="Calibri" w:cs="Times New Roman"/>
          <w:bCs/>
          <w:sz w:val="28"/>
          <w:szCs w:val="28"/>
        </w:rPr>
        <w:t xml:space="preserve">заявитель </w:t>
      </w:r>
      <w:r>
        <w:rPr>
          <w:rFonts w:eastAsia="Times New Roman" w:cs="Times New Roman"/>
          <w:sz w:val="28"/>
          <w:szCs w:val="28"/>
          <w:lang w:eastAsia="ru-RU"/>
        </w:rPr>
        <w:t>в день регистрации заявления получает в личном кабинете Единого портала, Республиканского портала, Электронного образования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 xml:space="preserve">2.11.2. При личном обращении в </w:t>
      </w:r>
      <w:r>
        <w:rPr>
          <w:rFonts w:eastAsia="Calibri" w:cs="Times New Roman"/>
          <w:bCs/>
          <w:color w:val="000000"/>
          <w:sz w:val="28"/>
          <w:szCs w:val="28"/>
        </w:rPr>
        <w:t xml:space="preserve">ОДО </w:t>
      </w:r>
      <w:r>
        <w:rPr>
          <w:rFonts w:eastAsia="Calibri" w:cs="Times New Roman"/>
          <w:bCs/>
          <w:sz w:val="28"/>
          <w:szCs w:val="28"/>
        </w:rPr>
        <w:t>регистрация запроса осуществляется в день обращения заявителя.</w:t>
      </w:r>
    </w:p>
    <w:p>
      <w:pPr>
        <w:pStyle w:val="Normal"/>
        <w:spacing w:lineRule="auto" w:line="240" w:before="0" w:after="0"/>
        <w:ind w:right="-1" w:firstLine="427"/>
        <w:jc w:val="center"/>
        <w:rPr>
          <w:rFonts w:ascii="Times New Roman" w:hAnsi="Times New Roman" w:eastAsia="Times New Roman" w:cs="Times New Roman"/>
          <w:sz w:val="28"/>
          <w:szCs w:val="28"/>
          <w:highlight w:val="yellow"/>
          <w:lang w:eastAsia="ru-RU"/>
        </w:rPr>
      </w:pPr>
      <w:r>
        <w:rPr>
          <w:rFonts w:eastAsia="Times New Roman" w:cs="Times New Roman"/>
          <w:sz w:val="28"/>
          <w:szCs w:val="28"/>
          <w:highlight w:val="yellow"/>
          <w:lang w:eastAsia="ru-RU"/>
        </w:rPr>
      </w:r>
    </w:p>
    <w:p>
      <w:pPr>
        <w:pStyle w:val="Normal"/>
        <w:spacing w:lineRule="auto" w:line="240" w:before="0" w:after="0"/>
        <w:ind w:right="-1" w:firstLine="427"/>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2.12. Требования к помещениям, в которых предоставляются государственные услуги </w:t>
      </w:r>
    </w:p>
    <w:p>
      <w:pPr>
        <w:pStyle w:val="Normal"/>
        <w:spacing w:lineRule="auto" w:line="240" w:before="0" w:after="0"/>
        <w:ind w:right="-1" w:firstLine="427"/>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2.12.1. Предоставление государственной услуги осуществляется в зданиях и помещениях, оборудованных противопожарной системой и системой пожаротушения. </w:t>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1) возможность посадки в транспортное средство и высадки из него, в том числе с использованием кресла-коляски;</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 сопровождение инвалидов, имеющих стойкие расстройства функции зрения и самостоятельного передвижения, и оказание им помощи;</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5) допуск сурдопереводчика и тифлосурдопереводчика;</w:t>
      </w:r>
    </w:p>
    <w:p>
      <w:pPr>
        <w:pStyle w:val="Normal"/>
        <w:tabs>
          <w:tab w:val="clear" w:pos="708"/>
          <w:tab w:val="left" w:pos="370"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7) оказание сотрудниками </w:t>
      </w:r>
      <w:r>
        <w:rPr>
          <w:rFonts w:eastAsia="Calibri" w:cs="Times New Roman"/>
          <w:bCs/>
          <w:color w:val="000000"/>
          <w:sz w:val="28"/>
          <w:szCs w:val="28"/>
        </w:rPr>
        <w:t>ОДО</w:t>
      </w:r>
      <w:r>
        <w:rPr>
          <w:rFonts w:eastAsia="Times New Roman" w:cs="Times New Roman"/>
          <w:sz w:val="28"/>
          <w:szCs w:val="28"/>
          <w:lang w:eastAsia="ru-RU"/>
        </w:rPr>
        <w:t>, Министерства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2.12.3.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pPr>
        <w:pStyle w:val="Normal"/>
        <w:spacing w:lineRule="auto" w:line="240" w:before="0" w:after="0"/>
        <w:ind w:right="-1" w:firstLine="709"/>
        <w:jc w:val="center"/>
        <w:rPr>
          <w:rFonts w:ascii="Times New Roman" w:hAnsi="Times New Roman" w:eastAsia="Times New Roman" w:cs="Times New Roman"/>
          <w:sz w:val="28"/>
          <w:szCs w:val="28"/>
          <w:highlight w:val="yellow"/>
          <w:lang w:eastAsia="ru-RU"/>
        </w:rPr>
      </w:pPr>
      <w:r>
        <w:rPr>
          <w:rFonts w:eastAsia="Times New Roman" w:cs="Times New Roman"/>
          <w:sz w:val="28"/>
          <w:szCs w:val="28"/>
          <w:highlight w:val="yellow"/>
          <w:lang w:eastAsia="ru-RU"/>
        </w:rPr>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2.13. Показатели доступности и качества государственной услуги </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2.13.1. Показателями доступности предоставления государственной услуги являются:</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1) 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 наличие необходимого количества специалистов, а также помещений, в которых осуществляется прием документов от заявителей;</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sz w:val="28"/>
          <w:szCs w:val="28"/>
          <w:lang w:eastAsia="ru-RU"/>
        </w:rPr>
        <w:t xml:space="preserve">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w:t>
      </w:r>
      <w:r>
        <w:rPr>
          <w:rFonts w:eastAsia="Calibri" w:cs="Times New Roman"/>
          <w:bCs/>
          <w:color w:val="000000"/>
          <w:sz w:val="28"/>
          <w:szCs w:val="28"/>
        </w:rPr>
        <w:t>ОДО</w:t>
      </w:r>
      <w:r>
        <w:rPr>
          <w:rFonts w:eastAsia="Times New Roman" w:cs="Times New Roman"/>
          <w:sz w:val="28"/>
          <w:szCs w:val="28"/>
          <w:lang w:eastAsia="ru-RU"/>
        </w:rPr>
        <w:t>, на Едином портале, Республиканском портале,</w:t>
      </w:r>
      <w:r>
        <w:rPr>
          <w:rFonts w:eastAsia="Calibri" w:cs="Times New Roman"/>
          <w:bCs/>
          <w:sz w:val="28"/>
          <w:szCs w:val="28"/>
        </w:rPr>
        <w:t xml:space="preserve">                                   в системе «Электронное образование»;</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4) оказание помощи инвалидам сотрудниками </w:t>
      </w:r>
      <w:r>
        <w:rPr>
          <w:rFonts w:eastAsia="Calibri" w:cs="Times New Roman"/>
          <w:bCs/>
          <w:color w:val="000000"/>
          <w:sz w:val="28"/>
          <w:szCs w:val="28"/>
        </w:rPr>
        <w:t>ОДО</w:t>
      </w:r>
      <w:r>
        <w:rPr>
          <w:rFonts w:eastAsia="Times New Roman" w:cs="Times New Roman"/>
          <w:sz w:val="28"/>
          <w:szCs w:val="28"/>
          <w:lang w:eastAsia="ru-RU"/>
        </w:rPr>
        <w:t xml:space="preserve">, Министерства                            </w:t>
      </w:r>
      <w:r>
        <w:rPr>
          <w:rFonts w:eastAsia="Times New Roman" w:cs="Times New Roman"/>
          <w:sz w:val="24"/>
          <w:szCs w:val="24"/>
          <w:lang w:eastAsia="ru-RU"/>
        </w:rPr>
        <w:t xml:space="preserve"> </w:t>
      </w:r>
      <w:r>
        <w:rPr>
          <w:rFonts w:eastAsia="Times New Roman" w:cs="Times New Roman"/>
          <w:sz w:val="28"/>
          <w:szCs w:val="28"/>
          <w:lang w:eastAsia="ru-RU"/>
        </w:rPr>
        <w:t xml:space="preserve">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2.13.2. Показателями качества предоставления государственной услуги являются: </w:t>
      </w:r>
    </w:p>
    <w:p>
      <w:pPr>
        <w:pStyle w:val="Normal"/>
        <w:numPr>
          <w:ilvl w:val="0"/>
          <w:numId w:val="3"/>
        </w:numPr>
        <w:tabs>
          <w:tab w:val="clear" w:pos="708"/>
          <w:tab w:val="left" w:pos="993" w:leader="none"/>
        </w:tabs>
        <w:spacing w:lineRule="auto" w:line="240" w:before="0" w:after="0"/>
        <w:ind w:left="567" w:right="-1" w:firstLine="142"/>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соблюдение сроков приема и рассмотрения документов; </w:t>
      </w:r>
    </w:p>
    <w:p>
      <w:pPr>
        <w:pStyle w:val="Normal"/>
        <w:numPr>
          <w:ilvl w:val="0"/>
          <w:numId w:val="3"/>
        </w:numPr>
        <w:spacing w:lineRule="auto" w:line="240" w:before="0" w:after="0"/>
        <w:ind w:left="993" w:right="-1" w:hanging="284"/>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соблюдение срока получения результата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sz w:val="28"/>
          <w:szCs w:val="28"/>
          <w:lang w:eastAsia="ru-RU"/>
        </w:rPr>
        <w:t>2.13.3. Информация о ходе предоставления государственной услуги может быть получена заявителем в личном кабинете на Едином портале или на Республиканском портале,</w:t>
      </w:r>
      <w:r>
        <w:rPr>
          <w:rFonts w:eastAsia="Calibri" w:cs="Times New Roman"/>
          <w:bCs/>
          <w:sz w:val="28"/>
          <w:szCs w:val="28"/>
        </w:rPr>
        <w:t xml:space="preserve"> в системе «Электронное образование».</w:t>
      </w:r>
    </w:p>
    <w:p>
      <w:pPr>
        <w:pStyle w:val="Normal"/>
        <w:numPr>
          <w:ilvl w:val="0"/>
          <w:numId w:val="0"/>
        </w:numPr>
        <w:spacing w:lineRule="auto" w:line="240" w:before="0" w:after="0"/>
        <w:ind w:left="0" w:right="-1" w:firstLine="709"/>
        <w:jc w:val="both"/>
        <w:outlineLvl w:val="2"/>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Доступ к сведениям о предоставлении государственной услуги, порядке предоставления услуги и иным документам выполняется без предварительной авторизации заявителя в «Личном кабинете» на Портале. </w:t>
      </w:r>
    </w:p>
    <w:p>
      <w:pPr>
        <w:pStyle w:val="Normal"/>
        <w:numPr>
          <w:ilvl w:val="0"/>
          <w:numId w:val="0"/>
        </w:numPr>
        <w:spacing w:lineRule="auto" w:line="240" w:before="0" w:after="0"/>
        <w:ind w:left="0" w:right="-1" w:firstLine="709"/>
        <w:jc w:val="both"/>
        <w:outlineLvl w:val="2"/>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После авторизации в «Личном кабинете» на Едином портале, Республиканском портале заявитель имеет возможность: </w:t>
        <w:tab/>
        <w:tab/>
        <w:tab/>
        <w:tab/>
        <w:tab/>
        <w:t xml:space="preserve">подать заявление, необходимое для предоставления государственной услуги; </w:t>
        <w:tab/>
        <w:t xml:space="preserve">при необходимости прикрепить электронные образцы документов (графические файлы), необходимые для предоставления государственной услуги; </w:t>
        <w:tab/>
        <w:tab/>
        <w:t xml:space="preserve">получить сведения о ходе предоставления государственной услуги; </w:t>
        <w:tab/>
        <w:t xml:space="preserve">получить информацию о результате предоставления государственной услуги. </w:t>
      </w:r>
    </w:p>
    <w:p>
      <w:pPr>
        <w:pStyle w:val="Normal"/>
        <w:numPr>
          <w:ilvl w:val="0"/>
          <w:numId w:val="0"/>
        </w:numPr>
        <w:spacing w:lineRule="auto" w:line="240" w:before="0" w:after="0"/>
        <w:ind w:left="0" w:right="-1" w:firstLine="709"/>
        <w:jc w:val="both"/>
        <w:outlineLvl w:val="2"/>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Для обеспечения возможности подачи в электронной форме заявления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w:t>
      </w:r>
      <w:r>
        <w:rPr>
          <w:rFonts w:eastAsia="Times New Roman" w:cs="Times New Roman"/>
          <w:color w:val="000000"/>
          <w:sz w:val="28"/>
          <w:szCs w:val="28"/>
          <w:lang w:eastAsia="ru-RU"/>
        </w:rPr>
        <w:t>ЕСИА.</w:t>
      </w:r>
      <w:r>
        <w:rPr>
          <w:rFonts w:eastAsia="Times New Roman" w:cs="Times New Roman"/>
          <w:sz w:val="28"/>
          <w:szCs w:val="28"/>
          <w:lang w:eastAsia="ru-RU"/>
        </w:rPr>
        <w:t xml:space="preserve">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 </w:t>
      </w:r>
    </w:p>
    <w:p>
      <w:pPr>
        <w:pStyle w:val="Normal"/>
        <w:numPr>
          <w:ilvl w:val="0"/>
          <w:numId w:val="0"/>
        </w:numPr>
        <w:spacing w:lineRule="auto" w:line="240" w:before="0" w:after="0"/>
        <w:ind w:left="0" w:right="-1" w:firstLine="709"/>
        <w:jc w:val="both"/>
        <w:outlineLvl w:val="2"/>
        <w:rPr>
          <w:rFonts w:ascii="Times New Roman" w:hAnsi="Times New Roman" w:eastAsia="Times New Roman" w:cs="Times New Roman"/>
          <w:sz w:val="28"/>
          <w:szCs w:val="28"/>
          <w:lang w:eastAsia="ru-RU"/>
        </w:rPr>
      </w:pPr>
      <w:r>
        <w:rPr>
          <w:rFonts w:eastAsia="Times New Roman" w:cs="Times New Roman"/>
          <w:sz w:val="28"/>
          <w:szCs w:val="28"/>
          <w:lang w:eastAsia="ru-RU"/>
        </w:rPr>
        <w:t>После прохождения процедуры регистрации в ЕСИА (как физического лица) заявитель - физическое лицо должен авторизоваться на Едином портале, Республиканском портале, используя простую электронную подпись. После авторизации в «Личном кабинете» на Едином портале, Республиканском портале, заявитель получает доступ к ранее поданным заявлениям и результатам предоставления услуг в электронном виде.</w:t>
      </w:r>
    </w:p>
    <w:p>
      <w:pPr>
        <w:pStyle w:val="Normal"/>
        <w:numPr>
          <w:ilvl w:val="0"/>
          <w:numId w:val="0"/>
        </w:numPr>
        <w:spacing w:lineRule="auto" w:line="240" w:before="0" w:after="0"/>
        <w:ind w:left="0" w:firstLine="828"/>
        <w:jc w:val="both"/>
        <w:outlineLvl w:val="0"/>
        <w:rPr>
          <w:rFonts w:ascii="Times New Roman" w:hAnsi="Times New Roman" w:eastAsia="Times New Roman" w:cs="Times New Roman"/>
          <w:bCs/>
          <w:sz w:val="28"/>
          <w:szCs w:val="28"/>
          <w:lang w:eastAsia="ru-RU"/>
        </w:rPr>
      </w:pPr>
      <w:r>
        <w:rPr>
          <w:rFonts w:eastAsia="Times New Roman" w:cs="Times New Roman"/>
          <w:sz w:val="28"/>
          <w:szCs w:val="28"/>
          <w:lang w:eastAsia="ru-RU"/>
        </w:rPr>
        <w:t xml:space="preserve">2.13.4. </w:t>
      </w:r>
      <w:r>
        <w:rPr>
          <w:rFonts w:eastAsia="Times New Roman" w:cs="Times New Roman"/>
          <w:bCs/>
          <w:sz w:val="28"/>
          <w:szCs w:val="28"/>
          <w:lang w:eastAsia="ru-RU"/>
        </w:rPr>
        <w:t>Государственная услуга по экстерриториальному принципу и в составе комплексного запроса не предоставляется.</w:t>
      </w:r>
    </w:p>
    <w:p>
      <w:pPr>
        <w:pStyle w:val="Normal"/>
        <w:spacing w:lineRule="auto" w:line="240" w:before="0" w:after="0"/>
        <w:ind w:firstLine="709"/>
        <w:jc w:val="both"/>
        <w:rPr>
          <w:rFonts w:ascii="Times New Roman" w:hAnsi="Times New Roman" w:eastAsia="Times New Roman" w:cs="Times New Roman"/>
          <w:sz w:val="28"/>
          <w:szCs w:val="28"/>
          <w:highlight w:val="yellow"/>
          <w:lang w:eastAsia="ru-RU"/>
        </w:rPr>
      </w:pPr>
      <w:r>
        <w:rPr>
          <w:rFonts w:eastAsia="Times New Roman" w:cs="Times New Roman"/>
          <w:sz w:val="28"/>
          <w:szCs w:val="28"/>
          <w:highlight w:val="yellow"/>
          <w:lang w:eastAsia="ru-RU"/>
        </w:rPr>
        <w:t xml:space="preserve">  </w:t>
      </w:r>
    </w:p>
    <w:p>
      <w:pPr>
        <w:pStyle w:val="Normal"/>
        <w:spacing w:lineRule="auto" w:line="240" w:before="0" w:after="0"/>
        <w:jc w:val="both"/>
        <w:rPr>
          <w:rFonts w:ascii="Times New Roman" w:hAnsi="Times New Roman" w:eastAsia="Calibri" w:cs="Times New Roman"/>
          <w:sz w:val="28"/>
          <w:szCs w:val="28"/>
          <w:lang w:eastAsia="ru-RU"/>
        </w:rPr>
      </w:pPr>
      <w:r>
        <w:rPr>
          <w:rFonts w:eastAsia="Times New Roman" w:cs="Times New Roman"/>
          <w:sz w:val="28"/>
          <w:szCs w:val="28"/>
          <w:lang w:eastAsia="ru-RU"/>
        </w:rPr>
        <w:t>2.14.</w:t>
      </w:r>
      <w:r>
        <w:rPr>
          <w:rFonts w:eastAsia="Times New Roman" w:cs="Times New Roman"/>
          <w:sz w:val="28"/>
          <w:szCs w:val="28"/>
          <w:lang w:val="en-US" w:eastAsia="ru-RU"/>
        </w:rPr>
        <w:t> </w:t>
      </w:r>
      <w:r>
        <w:rPr>
          <w:rFonts w:eastAsia="Times New Roman" w:cs="Times New Roman"/>
          <w:sz w:val="28"/>
          <w:szCs w:val="28"/>
          <w:lang w:eastAsia="ru-RU"/>
        </w:rPr>
        <w:t>И</w:t>
      </w:r>
      <w:r>
        <w:rPr>
          <w:rFonts w:eastAsia="Calibri" w:cs="Times New Roman"/>
          <w:sz w:val="28"/>
          <w:szCs w:val="28"/>
          <w:lang w:eastAsia="ru-RU"/>
        </w:rPr>
        <w:t>ные требования к предоставлению государственной услуги, в том числе:</w:t>
        <w:tab/>
        <w:tab/>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tab/>
        <w:tab/>
        <w:tab/>
        <w:tab/>
        <w:tab/>
        <w:tab/>
        <w:tab/>
        <w:tab/>
        <w:tab/>
        <w:tab/>
        <w:tab/>
        <w:t>о предоставлении сведений о государственной услуге на государственных языках Республики Татарстан.</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709"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2.14.1. При предоставлении государственной услуги в электронном виде заявитель вправе: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sz w:val="28"/>
          <w:szCs w:val="28"/>
          <w:lang w:eastAsia="ru-RU"/>
        </w:rPr>
        <w:t>а) получить информацию о порядке и сроках предоставления государственной услуги, размещенную на Едином портале и на Республиканском портале,</w:t>
      </w:r>
      <w:r>
        <w:rPr>
          <w:rFonts w:eastAsia="Calibri" w:cs="Times New Roman"/>
          <w:bCs/>
          <w:sz w:val="28"/>
          <w:szCs w:val="28"/>
        </w:rPr>
        <w:t xml:space="preserve"> в системе «Электронное образование»;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Pr>
          <w:rFonts w:eastAsia="Calibri" w:cs="Times New Roman"/>
          <w:bCs/>
          <w:sz w:val="28"/>
          <w:szCs w:val="28"/>
          <w:vertAlign w:val="superscript"/>
        </w:rPr>
        <w:t>2</w:t>
      </w:r>
      <w:r>
        <w:rPr>
          <w:rFonts w:eastAsia="Calibri" w:cs="Times New Roman"/>
          <w:bCs/>
          <w:sz w:val="28"/>
          <w:szCs w:val="28"/>
        </w:rPr>
        <w:t xml:space="preserve"> части 1 статьи 16 Федерального закона </w:t>
      </w:r>
      <w:r>
        <w:rPr>
          <w:rFonts w:eastAsia="Calibri" w:cs="Times New Roman"/>
          <w:bCs/>
          <w:color w:val="000000"/>
          <w:sz w:val="28"/>
          <w:szCs w:val="28"/>
        </w:rPr>
        <w:t>от 27 июля 2010 года № 210-ФЗ «Об организации предоставления государственных и муниципальных услуг» (далее - Федеральный закон № 210-ФЗ), с использованием</w:t>
      </w:r>
      <w:r>
        <w:rPr>
          <w:rFonts w:eastAsia="Calibri" w:cs="Times New Roman"/>
          <w:bCs/>
          <w:sz w:val="28"/>
          <w:szCs w:val="28"/>
        </w:rPr>
        <w:t xml:space="preserve"> Единого портала, Республиканского портала, системы «Электронное образование»;</w:t>
      </w:r>
    </w:p>
    <w:p>
      <w:pPr>
        <w:pStyle w:val="Normal"/>
        <w:tabs>
          <w:tab w:val="clear" w:pos="708"/>
          <w:tab w:val="left" w:pos="709"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в) получить сведения о ходе выполнения заявлений о предоставлении государственной услуги, поданных в электронной форме;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sz w:val="28"/>
          <w:szCs w:val="28"/>
          <w:lang w:eastAsia="ru-RU"/>
        </w:rPr>
        <w:t xml:space="preserve">г) </w:t>
      </w:r>
      <w:r>
        <w:rPr>
          <w:rFonts w:eastAsia="Calibri" w:cs="Times New Roman"/>
          <w:bCs/>
          <w:sz w:val="28"/>
          <w:szCs w:val="28"/>
        </w:rPr>
        <w:t>осуществить оценку качества предоставления государственной услуги посредством Единого портала, Республиканского портала, информационной системы «Электронное образование» Республики Татарстан;</w:t>
      </w:r>
    </w:p>
    <w:p>
      <w:pPr>
        <w:pStyle w:val="Normal"/>
        <w:tabs>
          <w:tab w:val="clear" w:pos="708"/>
          <w:tab w:val="left" w:pos="709" w:leader="none"/>
        </w:tabs>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д) получить результат предоставления государственной услуги в форме уведомления;  </w:t>
      </w:r>
    </w:p>
    <w:p>
      <w:pPr>
        <w:pStyle w:val="Normal"/>
        <w:suppressAutoHyphens w:val="tru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е) подать жалобу на решение и действие (бездействие) </w:t>
      </w:r>
      <w:r>
        <w:rPr>
          <w:rFonts w:eastAsia="Calibri" w:cs="Times New Roman"/>
          <w:bCs/>
          <w:color w:val="000000"/>
          <w:sz w:val="28"/>
          <w:szCs w:val="28"/>
        </w:rPr>
        <w:t>ОДО</w:t>
      </w:r>
      <w:r>
        <w:rPr>
          <w:rFonts w:eastAsia="Times New Roman" w:cs="Times New Roman"/>
          <w:sz w:val="28"/>
          <w:szCs w:val="28"/>
          <w:lang w:eastAsia="ru-RU"/>
        </w:rPr>
        <w:t>, Министерства, а также его должностных лиц, государственных служащих посредством Единого портала, Республиканского портала,</w:t>
      </w:r>
      <w:r>
        <w:rPr>
          <w:rFonts w:eastAsia="Calibri" w:cs="Times New Roman"/>
          <w:bCs/>
          <w:sz w:val="28"/>
          <w:szCs w:val="28"/>
        </w:rPr>
        <w:t xml:space="preserve"> системы «Электронное образование»</w:t>
      </w:r>
      <w:r>
        <w:rPr>
          <w:rFonts w:eastAsia="Times New Roman" w:cs="Times New Roman"/>
          <w:sz w:val="28"/>
          <w:szCs w:val="28"/>
          <w:lang w:eastAsia="ru-RU"/>
        </w:rPr>
        <w:t xml:space="preserve">, обеспечивающей процесс досудебного (внесудебного) обжалования решений и действий (бездействия), совершенных при предоставлении государственных </w:t>
      </w:r>
      <w:r>
        <w:rPr>
          <w:rFonts w:eastAsia="Times New Roman" w:cs="Times New Roman"/>
          <w:color w:val="000000"/>
          <w:sz w:val="28"/>
          <w:szCs w:val="28"/>
          <w:lang w:eastAsia="ru-RU"/>
        </w:rPr>
        <w:t xml:space="preserve">услуг органами, предоставляющими государственные услуги, их должностными лицами, государственными </w:t>
      </w:r>
      <w:r>
        <w:rPr>
          <w:rFonts w:eastAsia="Times New Roman" w:cs="Times New Roman"/>
          <w:sz w:val="28"/>
          <w:szCs w:val="28"/>
          <w:lang w:eastAsia="ru-RU"/>
        </w:rPr>
        <w:t>служащими.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sz w:val="28"/>
          <w:szCs w:val="28"/>
          <w:lang w:eastAsia="ru-RU"/>
        </w:rPr>
        <w:t xml:space="preserve">2.14.2. </w:t>
      </w:r>
      <w:r>
        <w:rPr>
          <w:rFonts w:eastAsia="Calibri" w:cs="Times New Roman"/>
          <w:bCs/>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системы «Электронное образование» без необходимости дополнительной подачи заявления в какой-либо иной форме.</w:t>
      </w:r>
    </w:p>
    <w:p>
      <w:pPr>
        <w:pStyle w:val="Normal"/>
        <w:numPr>
          <w:ilvl w:val="0"/>
          <w:numId w:val="0"/>
        </w:numPr>
        <w:autoSpaceDE w:val="false"/>
        <w:ind w:left="0" w:right="0" w:firstLine="709"/>
        <w:jc w:val="both"/>
        <w:outlineLvl w:val="1"/>
        <w:rPr>
          <w:rFonts w:eastAsia="Calibri"/>
          <w:bCs/>
          <w:sz w:val="28"/>
          <w:szCs w:val="28"/>
          <w:lang w:eastAsia="en-US"/>
        </w:rPr>
      </w:pPr>
      <w:r>
        <w:rPr>
          <w:rFonts w:eastAsia="Calibri"/>
          <w:bCs/>
          <w:sz w:val="28"/>
          <w:szCs w:val="28"/>
          <w:lang w:eastAsia="en-US"/>
        </w:rPr>
        <w:t>2.15.Способы информирования заявителя об изменении статуса рассмотрения  запро.са о предоставлении государственной услуги:</w:t>
      </w:r>
    </w:p>
    <w:p>
      <w:pPr>
        <w:pStyle w:val="Normal"/>
        <w:autoSpaceDE w:val="false"/>
        <w:ind w:left="0" w:right="-1" w:hanging="0"/>
        <w:jc w:val="both"/>
        <w:rPr>
          <w:rFonts w:eastAsia="Calibri"/>
          <w:bCs/>
          <w:sz w:val="28"/>
          <w:szCs w:val="28"/>
          <w:lang w:eastAsia="en-US"/>
        </w:rPr>
      </w:pPr>
      <w:r>
        <w:rPr>
          <w:rFonts w:eastAsia="Calibri"/>
          <w:bCs/>
          <w:sz w:val="28"/>
          <w:szCs w:val="28"/>
          <w:lang w:eastAsia="en-US"/>
        </w:rPr>
        <w:tab/>
        <w:t>Информация о порядке, сроках и процедурах предоставления государственной услуги можно получить:</w:t>
      </w:r>
    </w:p>
    <w:p>
      <w:pPr>
        <w:pStyle w:val="Normal"/>
        <w:autoSpaceDE w:val="false"/>
        <w:ind w:left="0" w:right="-1" w:hanging="0"/>
        <w:jc w:val="both"/>
        <w:rPr>
          <w:rFonts w:eastAsia="Calibri"/>
          <w:bCs/>
          <w:sz w:val="28"/>
          <w:szCs w:val="28"/>
          <w:lang w:eastAsia="en-US"/>
        </w:rPr>
      </w:pPr>
      <w:r>
        <w:rPr>
          <w:rFonts w:eastAsia="Calibri"/>
          <w:bCs/>
          <w:sz w:val="28"/>
          <w:szCs w:val="28"/>
          <w:lang w:eastAsia="en-US"/>
        </w:rPr>
        <w:tab/>
        <w:t>в Министерстве;</w:t>
      </w:r>
    </w:p>
    <w:p>
      <w:pPr>
        <w:pStyle w:val="Normal"/>
        <w:autoSpaceDE w:val="false"/>
        <w:ind w:left="0" w:right="-1" w:hanging="0"/>
        <w:jc w:val="both"/>
        <w:rPr>
          <w:rFonts w:eastAsia="Calibri"/>
          <w:bCs/>
          <w:sz w:val="28"/>
          <w:szCs w:val="28"/>
          <w:lang w:eastAsia="en-US"/>
        </w:rPr>
      </w:pPr>
      <w:r>
        <w:rPr>
          <w:rFonts w:eastAsia="Calibri" w:cs="Times New Roman"/>
          <w:bCs/>
          <w:sz w:val="28"/>
          <w:szCs w:val="28"/>
          <w:lang w:eastAsia="en-US"/>
        </w:rPr>
        <w:tab/>
        <w:t>в электронном виде посредством ЕСИА.</w:t>
      </w:r>
    </w:p>
    <w:p>
      <w:pPr>
        <w:pStyle w:val="Normal"/>
        <w:spacing w:lineRule="auto" w:line="240" w:before="0" w:after="0"/>
        <w:ind w:right="-1" w:hanging="0"/>
        <w:jc w:val="center"/>
        <w:rPr>
          <w:rFonts w:ascii="Times New Roman" w:hAnsi="Times New Roman" w:eastAsia="Times New Roman" w:cs="Times New Roman"/>
          <w:bCs/>
          <w:sz w:val="28"/>
          <w:szCs w:val="28"/>
          <w:highlight w:val="yellow"/>
          <w:lang w:eastAsia="ru-RU"/>
        </w:rPr>
      </w:pPr>
      <w:r>
        <w:rPr>
          <w:rFonts w:eastAsia="Times New Roman" w:cs="Times New Roman"/>
          <w:bCs/>
          <w:sz w:val="28"/>
          <w:szCs w:val="28"/>
          <w:highlight w:val="yellow"/>
          <w:lang w:eastAsia="ru-RU"/>
        </w:rPr>
      </w:r>
    </w:p>
    <w:p>
      <w:pPr>
        <w:pStyle w:val="Normal"/>
        <w:spacing w:lineRule="auto" w:line="240" w:before="0" w:after="0"/>
        <w:ind w:right="-1" w:hanging="0"/>
        <w:jc w:val="center"/>
        <w:rPr>
          <w:rFonts w:ascii="Times New Roman" w:hAnsi="Times New Roman" w:eastAsia="Times New Roman" w:cs="Times New Roman"/>
          <w:bCs/>
          <w:sz w:val="28"/>
          <w:szCs w:val="28"/>
          <w:lang w:eastAsia="ru-RU"/>
        </w:rPr>
      </w:pPr>
      <w:r>
        <w:rPr>
          <w:rFonts w:eastAsia="Times New Roman" w:cs="Times New Roman"/>
          <w:bCs/>
          <w:sz w:val="28"/>
          <w:szCs w:val="28"/>
          <w:lang w:eastAsia="ru-RU"/>
        </w:rPr>
        <w:t>3. Состав, последовательность и сроки выполнения административных процедур</w:t>
      </w:r>
    </w:p>
    <w:p>
      <w:pPr>
        <w:pStyle w:val="Normal"/>
        <w:tabs>
          <w:tab w:val="clear" w:pos="708"/>
          <w:tab w:val="left" w:pos="6702" w:leader="none"/>
        </w:tabs>
        <w:spacing w:lineRule="auto" w:line="240" w:before="0" w:after="0"/>
        <w:ind w:right="-1" w:hanging="0"/>
        <w:rPr>
          <w:rFonts w:ascii="Times New Roman" w:hAnsi="Times New Roman" w:eastAsia="Times New Roman" w:cs="Times New Roman"/>
          <w:sz w:val="28"/>
          <w:szCs w:val="28"/>
          <w:lang w:eastAsia="ru-RU"/>
        </w:rPr>
      </w:pPr>
      <w:r>
        <w:rPr>
          <w:rFonts w:eastAsia="Times New Roman" w:cs="Times New Roman"/>
          <w:sz w:val="28"/>
          <w:szCs w:val="28"/>
          <w:lang w:eastAsia="ru-RU"/>
        </w:rPr>
        <w:tab/>
      </w:r>
    </w:p>
    <w:p>
      <w:pPr>
        <w:pStyle w:val="Normal"/>
        <w:suppressAutoHyphens w:val="true"/>
        <w:spacing w:lineRule="auto" w:line="240" w:before="0" w:after="0"/>
        <w:ind w:right="-1" w:firstLine="709"/>
        <w:jc w:val="both"/>
        <w:rPr>
          <w:rFonts w:ascii="Times New Roman" w:hAnsi="Times New Roman" w:eastAsia="Times New Roman" w:cs="Times New Roman"/>
          <w:color w:val="000000"/>
          <w:sz w:val="28"/>
          <w:szCs w:val="28"/>
          <w:lang w:eastAsia="ru-RU"/>
        </w:rPr>
      </w:pPr>
      <w:r>
        <w:rPr>
          <w:rFonts w:eastAsia="Times New Roman" w:cs="Times New Roman"/>
          <w:sz w:val="28"/>
          <w:szCs w:val="28"/>
          <w:lang w:eastAsia="ru-RU"/>
        </w:rPr>
        <w:t xml:space="preserve">3.1. Описание последовательности действий при предоставлении </w:t>
      </w:r>
      <w:r>
        <w:rPr>
          <w:rFonts w:eastAsia="Times New Roman" w:cs="Times New Roman"/>
          <w:color w:val="000000"/>
          <w:sz w:val="28"/>
          <w:szCs w:val="28"/>
          <w:lang w:eastAsia="ru-RU"/>
        </w:rPr>
        <w:t>государственной услуги.</w:t>
      </w:r>
    </w:p>
    <w:p>
      <w:pPr>
        <w:pStyle w:val="Normal"/>
        <w:suppressAutoHyphens w:val="true"/>
        <w:spacing w:lineRule="auto" w:line="240" w:before="0" w:after="0"/>
        <w:ind w:right="-1" w:firstLine="709"/>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3.1.1. Предоставление государственной услуги включает в себя следующие процедуры:</w:t>
      </w:r>
    </w:p>
    <w:p>
      <w:pPr>
        <w:pStyle w:val="Normal"/>
        <w:suppressAutoHyphens w:val="true"/>
        <w:spacing w:lineRule="auto" w:line="240" w:before="0" w:after="0"/>
        <w:ind w:right="-1" w:firstLine="709"/>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1) консультирование заявителя;</w:t>
      </w:r>
    </w:p>
    <w:p>
      <w:pPr>
        <w:pStyle w:val="Normal"/>
        <w:suppressAutoHyphens w:val="true"/>
        <w:spacing w:lineRule="auto" w:line="240" w:before="0" w:after="0"/>
        <w:ind w:right="-1" w:firstLine="709"/>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2) принятие и рассмотрение комплекта документов, представленных заявителем;</w:t>
      </w:r>
    </w:p>
    <w:p>
      <w:pPr>
        <w:pStyle w:val="Normal"/>
        <w:numPr>
          <w:ilvl w:val="0"/>
          <w:numId w:val="0"/>
        </w:numPr>
        <w:spacing w:lineRule="auto" w:line="240" w:before="0" w:after="0"/>
        <w:ind w:left="0" w:firstLine="709"/>
        <w:jc w:val="both"/>
        <w:outlineLvl w:val="1"/>
        <w:rPr>
          <w:rFonts w:ascii="Times New Roman" w:hAnsi="Times New Roman" w:eastAsia="Times New Roman" w:cs="Times New Roman"/>
          <w:color w:val="000000"/>
          <w:sz w:val="28"/>
          <w:szCs w:val="28"/>
          <w:lang w:eastAsia="ru-RU"/>
        </w:rPr>
      </w:pPr>
      <w:r>
        <w:rPr>
          <w:rFonts w:eastAsia="Calibri" w:cs="Times New Roman"/>
          <w:bCs/>
          <w:color w:val="000000"/>
          <w:sz w:val="28"/>
          <w:szCs w:val="28"/>
        </w:rPr>
        <w:t>3) направление межведомственных запросов в органы, участвующие в предоставлении государственной услуги;</w:t>
      </w:r>
    </w:p>
    <w:p>
      <w:pPr>
        <w:pStyle w:val="Normal"/>
        <w:suppressAutoHyphens w:val="true"/>
        <w:spacing w:lineRule="auto" w:line="240" w:before="0" w:after="0"/>
        <w:ind w:right="-1" w:firstLine="709"/>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4)  подготовка результата государственной услуги;</w:t>
      </w:r>
    </w:p>
    <w:p>
      <w:pPr>
        <w:pStyle w:val="Normal"/>
        <w:suppressAutoHyphens w:val="true"/>
        <w:spacing w:lineRule="auto" w:line="240" w:before="0" w:after="0"/>
        <w:ind w:right="-1" w:firstLine="709"/>
        <w:jc w:val="both"/>
        <w:rPr>
          <w:rFonts w:ascii="Times New Roman" w:hAnsi="Times New Roman" w:eastAsia="Times New Roman" w:cs="Times New Roman"/>
          <w:color w:val="000000"/>
          <w:sz w:val="28"/>
          <w:szCs w:val="28"/>
          <w:lang w:eastAsia="ru-RU"/>
        </w:rPr>
      </w:pPr>
      <w:r>
        <w:rPr>
          <w:rFonts w:eastAsia="Times New Roman" w:cs="Times New Roman"/>
          <w:color w:val="000000"/>
          <w:sz w:val="28"/>
          <w:szCs w:val="28"/>
          <w:lang w:eastAsia="ru-RU"/>
        </w:rPr>
        <w:t>5) выдача заявителю результата государственной услуги;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6) исправление технических ошибок.</w:t>
      </w:r>
    </w:p>
    <w:p>
      <w:pPr>
        <w:pStyle w:val="Normal"/>
        <w:suppressAutoHyphens w:val="true"/>
        <w:spacing w:lineRule="auto" w:line="240" w:before="0" w:after="0"/>
        <w:ind w:right="-1" w:firstLine="567"/>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3.2. Оказание консультаций заявителю.</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Должностным лицом (работником), ответственным за выполнение административной процедуры, является (далее - должностное лицо, ответственное за консультирование):</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 xml:space="preserve">при обращении заявителя в </w:t>
      </w:r>
      <w:r>
        <w:rPr>
          <w:rFonts w:eastAsia="Calibri" w:cs="Times New Roman"/>
          <w:bCs/>
          <w:color w:val="000000"/>
          <w:sz w:val="28"/>
          <w:szCs w:val="28"/>
        </w:rPr>
        <w:t>ОДО</w:t>
      </w:r>
      <w:r>
        <w:rPr>
          <w:rFonts w:eastAsia="Times New Roman" w:cs="Times New Roman"/>
          <w:sz w:val="28"/>
          <w:szCs w:val="28"/>
          <w:lang w:eastAsia="ru-RU"/>
        </w:rPr>
        <w:t xml:space="preserve"> - работник </w:t>
      </w:r>
      <w:r>
        <w:rPr>
          <w:rFonts w:eastAsia="Calibri" w:cs="Times New Roman"/>
          <w:bCs/>
          <w:color w:val="000000"/>
          <w:sz w:val="28"/>
          <w:szCs w:val="28"/>
        </w:rPr>
        <w:t>ОДО</w:t>
      </w:r>
      <w:r>
        <w:rPr>
          <w:rFonts w:eastAsia="Times New Roman" w:cs="Times New Roman"/>
          <w:sz w:val="28"/>
          <w:szCs w:val="28"/>
          <w:lang w:eastAsia="ru-RU"/>
        </w:rPr>
        <w:t>;</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при обращении заявителя в Министерство - уполномоченный сотрудник Министерства;</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 xml:space="preserve">3.2.2. Заявитель вправе обратиться в </w:t>
      </w:r>
      <w:r>
        <w:rPr>
          <w:rFonts w:eastAsia="Calibri" w:cs="Times New Roman"/>
          <w:bCs/>
          <w:color w:val="000000"/>
          <w:sz w:val="28"/>
          <w:szCs w:val="28"/>
        </w:rPr>
        <w:t>ОДО</w:t>
      </w:r>
      <w:r>
        <w:rPr>
          <w:rFonts w:eastAsia="Times New Roman" w:cs="Times New Roman"/>
          <w:sz w:val="28"/>
          <w:szCs w:val="28"/>
          <w:lang w:eastAsia="ru-RU"/>
        </w:rPr>
        <w:t xml:space="preserve">, по телефону </w:t>
        <w:br/>
        <w:t>и электронной почте, а также получить консультацию на Едином портале, Республиканском портале о порядке и сроках предоставления государственной услуги.</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Должностное лицо, ответственное за консультирование консультирует заявителя, в том числе по составу, форме представляемой документации и другим вопросам для получения государственной услуги.</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w:t>
      </w:r>
      <w:r>
        <w:rPr>
          <w:rFonts w:eastAsia="Times New Roman" w:cs="Times New Roman"/>
          <w:sz w:val="28"/>
          <w:szCs w:val="28"/>
          <w:lang w:eastAsia="ru-RU"/>
        </w:rPr>
        <w:t>Процедуры, устанавливаемые настоящим пунктом, осуществляются в день обращения заявителя.</w:t>
      </w:r>
    </w:p>
    <w:p>
      <w:pPr>
        <w:pStyle w:val="Normal"/>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sz w:val="28"/>
          <w:szCs w:val="28"/>
          <w:lang w:eastAsia="ru-RU"/>
        </w:rPr>
        <w:t xml:space="preserve">3.2.3. Заявитель вправе обратиться в Министерство, ОДО по телефону и электронной почте, </w:t>
      </w:r>
      <w:r>
        <w:rPr>
          <w:rFonts w:eastAsia="Calibri" w:cs="Times New Roman"/>
          <w:bCs/>
          <w:sz w:val="28"/>
          <w:szCs w:val="28"/>
        </w:rPr>
        <w:t>а также получить консультацию на Едином портале, Республиканском портале, в системе «Электронное образование», сайте Министерства, ОДО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pPr>
        <w:pStyle w:val="Normal"/>
        <w:suppressAutoHyphens w:val="tru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Должностное лицо, ответственное за консультирование информирует заявителя.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Процедуры, устанавливаемые настоящим пунктом Регламента, выполняются в течение трех рабочих дней со дня поступления обращения.</w:t>
      </w:r>
    </w:p>
    <w:p>
      <w:pPr>
        <w:pStyle w:val="Normal"/>
        <w:numPr>
          <w:ilvl w:val="0"/>
          <w:numId w:val="0"/>
        </w:numPr>
        <w:spacing w:lineRule="auto" w:line="240" w:before="0" w:after="0"/>
        <w:ind w:left="0" w:firstLine="709"/>
        <w:jc w:val="both"/>
        <w:outlineLvl w:val="1"/>
        <w:rPr>
          <w:rFonts w:ascii="Times New Roman" w:hAnsi="Times New Roman" w:eastAsia="Times New Roman" w:cs="Times New Roman"/>
          <w:sz w:val="28"/>
          <w:szCs w:val="28"/>
          <w:lang w:eastAsia="ru-RU"/>
        </w:rPr>
      </w:pPr>
      <w:r>
        <w:rPr>
          <w:rFonts w:eastAsia="Calibri" w:cs="Times New Roman"/>
          <w:bCs/>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r>
        <w:rPr>
          <w:rFonts w:eastAsia="Times New Roman" w:cs="Times New Roman"/>
          <w:sz w:val="28"/>
          <w:szCs w:val="28"/>
          <w:lang w:eastAsia="ru-RU"/>
        </w:rPr>
        <w:t xml:space="preserve">  </w:t>
        <w:tab/>
      </w:r>
    </w:p>
    <w:p>
      <w:pPr>
        <w:pStyle w:val="Normal"/>
        <w:suppressAutoHyphens w:val="true"/>
        <w:spacing w:lineRule="auto" w:line="240" w:before="0" w:after="0"/>
        <w:ind w:right="-1" w:firstLine="708"/>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3.3. Принятие и рассмотрение комплекта документов, представленных заявителем.</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3.3.1. Прием документов для предоставления государственной услуги в электронной форме через Единый портал, Республиканский портал, систему «Электронное образование».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3.3.2. Заявитель для подачи заявления в электронной форме через Единый портал, Республиканский портал, систему «Электронное образование» выполняет следующие действия: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выполняет авторизацию на Едином портале, Республиканском портале, в системе «Электронное образование»;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открывает форму электронного заявления на Едином портале, Республиканском портале, системе «Электронное образование»;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прикрепляет документы в электронной форме или электронные образы документов к форме электронного заявления (при необходимости);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подтверждает достоверность сообщенных сведений (устанавливает соответствующую отметку в форме электронного заявления);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отправляет заполненное электронное заявление (нажимает соответствующую кнопку в форме электронного заявления);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электронное заявление подписывается в соответствии с требованиями пункта 2.6.4 Регламента;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получает уведомление об отправке электронного заявления. Процедуры, устанавливаемые настоящим пунктом, выполняются в день обращения заявителя.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Результатами выполнения административных процедур являются: электронное дело, направленное в ОДО, посредством системы электронного взаимодействия.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3.3.3. Рассмотрение комплекта документов ОДО.</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Должностным лицом (работником), ответственным за выполнение административной процедуры является ведущий советник отдела кадровой политики (далее - должностное лицо, ответственное за прием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Должностное лицо, ответственное за прием документов, после поступления документов на рассмотрение: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 системы «Электронное образование»;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проверяет комплектность, читаемость электронных образов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государственной услуги, оформляется по форме согласно приложению № 3 к Регламенту, регистрируется в системе электронного документооборота и подписывается уполномоченным должностным лицом ОДО и направляется в личный кабинет заявителя на Едином портале, Республиканском портале не позднее одного рабочего дня с даты поступления заявления.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3.3.3.2. Исполнение процедур, указанных в пункте 3.3.3.1 Регламента,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3.3.3.3. Процедуры, устанавливаемые настоящим пунктом, выполняются в течение одного рабочего дня со дня поступления заявления.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sz w:val="28"/>
          <w:szCs w:val="28"/>
        </w:rPr>
      </w:pPr>
      <w:r>
        <w:rPr>
          <w:rFonts w:eastAsia="Calibri" w:cs="Times New Roman"/>
          <w:bCs/>
          <w:sz w:val="28"/>
          <w:szCs w:val="28"/>
        </w:rPr>
        <w:t>3.4. Направление межведомственных запросов в органы, участвующие в предоставлении государственной услуги.</w:t>
      </w:r>
      <w:r>
        <w:rPr>
          <w:rFonts w:eastAsia="Calibri" w:cs="Times New Roman"/>
          <w:sz w:val="28"/>
          <w:szCs w:val="28"/>
        </w:rPr>
        <w:tab/>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3.4.1. Основанием начала выполнения административной процедуры является получение должностным лицом (работником) образовательной организации, уполномоченным на выполнение административной процедуры, от должностного лица (работника) образовательной организации, ответственного за прием документов, принятых от заявителя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Должностным лицом (работником) образовательной организации, ответственным за выполнение административной процедуры, является должностное лицо образовательной организации, ответственное за прием документов (далее - должностное лицо, ответственное за направление межведомственных запросов).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 xml:space="preserve">3.4.2. Должностное лицо ОДО,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w:t>
      </w:r>
      <w:r>
        <w:rPr>
          <w:rFonts w:eastAsia="Calibri" w:cs="Times New Roman"/>
          <w:bCs/>
          <w:color w:val="000000"/>
          <w:sz w:val="28"/>
          <w:szCs w:val="28"/>
        </w:rPr>
        <w:t>2.6.6</w:t>
      </w:r>
      <w:r>
        <w:rPr>
          <w:rFonts w:eastAsia="Calibri" w:cs="Times New Roman"/>
          <w:bCs/>
          <w:sz w:val="28"/>
          <w:szCs w:val="28"/>
        </w:rPr>
        <w:t xml:space="preserve"> Регламента.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Процедуры, устанавливаемые настоящим пунктом, выполняются в день принятия заявления на рассмотрение.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Процедуры, устанавливаемые настоящим пунктом, выполняются в установленный законодательством срок.</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3.4.4. Должностное лицо ОДО, ответственное за направление межведомственных запросов: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pPr>
        <w:pStyle w:val="Normal"/>
        <w:spacing w:lineRule="auto" w:line="240" w:before="0" w:after="0"/>
        <w:ind w:firstLine="540"/>
        <w:jc w:val="both"/>
        <w:rPr>
          <w:rFonts w:ascii="Times New Roman" w:hAnsi="Times New Roman" w:eastAsia="Calibri" w:cs="Times New Roman"/>
          <w:color w:val="000000"/>
          <w:sz w:val="28"/>
          <w:szCs w:val="28"/>
          <w:lang w:eastAsia="ru-RU"/>
        </w:rPr>
      </w:pPr>
      <w:r>
        <w:rPr>
          <w:rFonts w:eastAsia="Calibri" w:cs="Times New Roman"/>
          <w:sz w:val="28"/>
          <w:szCs w:val="28"/>
          <w:lang w:eastAsia="ru-RU"/>
        </w:rPr>
        <w:t xml:space="preserve">анализирует документы (сведения), представленные заявителем и полученные через систему межведомственного электронного взаимодействия документы (сведения), необходимые для предоставления </w:t>
      </w:r>
      <w:r>
        <w:rPr>
          <w:rFonts w:eastAsia="Calibri" w:cs="Times New Roman"/>
          <w:color w:val="000000"/>
          <w:sz w:val="28"/>
          <w:szCs w:val="28"/>
          <w:lang w:eastAsia="ru-RU"/>
        </w:rPr>
        <w:t>государственной услуги;</w:t>
      </w:r>
    </w:p>
    <w:p>
      <w:pPr>
        <w:pStyle w:val="Normal"/>
        <w:spacing w:lineRule="auto" w:line="240" w:before="0" w:after="0"/>
        <w:ind w:firstLine="540"/>
        <w:jc w:val="both"/>
        <w:rPr>
          <w:rFonts w:ascii="Times New Roman" w:hAnsi="Times New Roman" w:eastAsia="Calibri" w:cs="Times New Roman"/>
          <w:color w:val="000000"/>
          <w:sz w:val="28"/>
          <w:szCs w:val="28"/>
          <w:lang w:eastAsia="ru-RU"/>
        </w:rPr>
      </w:pPr>
      <w:r>
        <w:rPr>
          <w:rFonts w:eastAsia="Calibri" w:cs="Times New Roman"/>
          <w:color w:val="000000"/>
          <w:sz w:val="28"/>
          <w:szCs w:val="28"/>
          <w:lang w:eastAsia="ru-RU"/>
        </w:rPr>
        <w:t xml:space="preserve">при наличии оснований, предусмотренных </w:t>
      </w:r>
      <w:hyperlink r:id="rId3">
        <w:r>
          <w:rPr>
            <w:rFonts w:eastAsia="Calibri" w:cs="Times New Roman"/>
            <w:color w:val="000000"/>
            <w:sz w:val="28"/>
            <w:szCs w:val="28"/>
            <w:lang w:eastAsia="ru-RU"/>
          </w:rPr>
          <w:t>пунктом 2.8.</w:t>
        </w:r>
      </w:hyperlink>
      <w:r>
        <w:rPr>
          <w:rFonts w:eastAsia="Calibri" w:cs="Times New Roman"/>
          <w:color w:val="000000"/>
          <w:sz w:val="28"/>
          <w:szCs w:val="28"/>
          <w:lang w:eastAsia="ru-RU"/>
        </w:rPr>
        <w:t>2 Регламента подготавливает проект решения об отказе в предоставлении государственной услуги;</w:t>
      </w:r>
    </w:p>
    <w:p>
      <w:pPr>
        <w:pStyle w:val="Normal"/>
        <w:spacing w:lineRule="auto" w:line="240" w:before="0" w:after="0"/>
        <w:ind w:firstLine="540"/>
        <w:jc w:val="both"/>
        <w:rPr>
          <w:rFonts w:ascii="Times New Roman" w:hAnsi="Times New Roman" w:eastAsia="Calibri" w:cs="Times New Roman"/>
          <w:color w:val="000000"/>
          <w:sz w:val="28"/>
          <w:szCs w:val="28"/>
          <w:lang w:eastAsia="ru-RU"/>
        </w:rPr>
      </w:pPr>
      <w:r>
        <w:rPr>
          <w:rFonts w:eastAsia="Calibri" w:cs="Times New Roman"/>
          <w:color w:val="000000"/>
          <w:sz w:val="28"/>
          <w:szCs w:val="28"/>
          <w:lang w:eastAsia="ru-RU"/>
        </w:rPr>
        <w:t xml:space="preserve">при отсутствии оснований, предусмотренных </w:t>
      </w:r>
      <w:hyperlink r:id="rId4">
        <w:r>
          <w:rPr>
            <w:rFonts w:eastAsia="Calibri" w:cs="Times New Roman"/>
            <w:color w:val="000000"/>
            <w:sz w:val="28"/>
            <w:szCs w:val="28"/>
            <w:lang w:eastAsia="ru-RU"/>
          </w:rPr>
          <w:t>пунктом 2.8.</w:t>
        </w:r>
      </w:hyperlink>
      <w:r>
        <w:rPr>
          <w:rFonts w:eastAsia="Calibri" w:cs="Times New Roman"/>
          <w:color w:val="000000"/>
          <w:sz w:val="28"/>
          <w:szCs w:val="28"/>
          <w:lang w:eastAsia="ru-RU"/>
        </w:rPr>
        <w:t>2 Регламента, регистрирует заявление.</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Согласование проекта решения об отказе в предоставлении государственной услуги для предоставления государственной услуги (приложение № 3 к Регламенту), осуществляется в порядке, предусмотренном пунктом 3.3.3 Регламента.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Результатами выполнения административных процедур являются: проект решения об отказе в предоставлении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3.4.5. Исполнение процедур, указанных в пунктах 3.4.2, 3.4.4 Регламента,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3.4.6. Максимальный срок выполнения административных процедур, указанных в пункте 3.4 Регламента, осуществляется в установленный законодательством срок.</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3.5. Подготовка результата государственной услуги.</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Times New Roman" w:cs="Times New Roman"/>
          <w:sz w:val="28"/>
          <w:szCs w:val="28"/>
          <w:lang w:eastAsia="ru-RU"/>
        </w:rPr>
        <w:t xml:space="preserve">3.5.1. Основанием начала выполнения административной процедуры является </w:t>
      </w:r>
      <w:r>
        <w:rPr>
          <w:rFonts w:eastAsia="Calibri" w:cs="Times New Roman"/>
          <w:bCs/>
          <w:sz w:val="28"/>
          <w:szCs w:val="28"/>
        </w:rPr>
        <w:t>поступление комплекта документов (сведений) необходимых для предоставления государственной услуги.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Должностное лицо (работник), ответственный за выполнение административной процедуры, определяется приказом ОДО (далее – должностное лицо, ответственное за обработку документов).</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bCs/>
          <w:iCs/>
          <w:sz w:val="28"/>
          <w:szCs w:val="28"/>
          <w:shd w:fill="FFFFFF" w:val="clear"/>
          <w:lang w:eastAsia="ru-RU"/>
        </w:rPr>
        <w:t xml:space="preserve">3.5.2. </w:t>
      </w:r>
      <w:r>
        <w:rPr>
          <w:rFonts w:eastAsia="Calibri" w:cs="Times New Roman"/>
          <w:sz w:val="28"/>
          <w:szCs w:val="28"/>
          <w:lang w:eastAsia="ru-RU"/>
        </w:rPr>
        <w:t>По результатам рассмотрения заявления и представленных документов исполнитель заводит на заявителя личное дело, в котором хранятся все сданные документы (копии документов)</w:t>
      </w:r>
      <w:r>
        <w:rPr>
          <w:rFonts w:eastAsia="Calibri" w:cs="Times New Roman"/>
          <w:color w:val="000000"/>
          <w:sz w:val="28"/>
          <w:szCs w:val="28"/>
          <w:lang w:eastAsia="ru-RU"/>
        </w:rPr>
        <w:t>.</w:t>
      </w:r>
    </w:p>
    <w:p>
      <w:pPr>
        <w:pStyle w:val="Normal"/>
        <w:widowControl w:val="false"/>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bCs/>
          <w:iCs/>
          <w:color w:val="000000"/>
          <w:sz w:val="28"/>
          <w:szCs w:val="28"/>
          <w:shd w:fill="FFFFFF" w:val="clear"/>
          <w:lang w:eastAsia="ru-RU"/>
        </w:rPr>
        <w:t>3.5.3. Максимальный срок выполнения административной процедуры составляет не более двух рабочих дней.</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3.6. Выдача (направление) заявителю результата государственной услуги.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государственной услуги.</w:t>
      </w:r>
    </w:p>
    <w:p>
      <w:pPr>
        <w:pStyle w:val="Normal"/>
        <w:tabs>
          <w:tab w:val="clear" w:pos="708"/>
          <w:tab w:val="left" w:pos="861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Должностное лицо (работник), ответственный за выполнение административной процедуры определяется приказом ОДО (далее – должностное лицо, ответственное за прием документов):</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Должностное лицо, ответственное за выдачу (направление) документов:</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извещает заявителя (его представителя) через личный кабинет Единого портала, Республиканского портала, информационной системы «Электронное образование» Республики Татарстан в соответствии с которым было подано заявление о результате предоставления государственной услуги посредством электронного взаимодействия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Исполнение процедуры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w:t>
      </w:r>
      <w:r>
        <w:rPr>
          <w:rFonts w:eastAsia="Times New Roman" w:cs="Times New Roman"/>
          <w:color w:val="000000"/>
          <w:sz w:val="28"/>
          <w:szCs w:val="28"/>
          <w:lang w:eastAsia="ru-RU"/>
        </w:rPr>
        <w:t>муниципальных</w:t>
      </w:r>
      <w:r>
        <w:rPr>
          <w:rFonts w:eastAsia="Times New Roman" w:cs="Times New Roman"/>
          <w:sz w:val="28"/>
          <w:szCs w:val="28"/>
          <w:lang w:eastAsia="ru-RU"/>
        </w:rPr>
        <w:t xml:space="preserve"> услуг.</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Процедуры, устанавливаемые настоящим пунктом, осуществляются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Результат процедуры: извещение заявителя (его представителя) о результате предоставления государственной услуги и способах его получения.</w:t>
      </w:r>
    </w:p>
    <w:p>
      <w:pPr>
        <w:pStyle w:val="Normal"/>
        <w:numPr>
          <w:ilvl w:val="0"/>
          <w:numId w:val="0"/>
        </w:numPr>
        <w:spacing w:lineRule="auto" w:line="240" w:before="0" w:after="0"/>
        <w:ind w:left="0" w:firstLine="709"/>
        <w:jc w:val="both"/>
        <w:outlineLvl w:val="1"/>
        <w:rPr>
          <w:rFonts w:ascii="Times New Roman" w:hAnsi="Times New Roman" w:eastAsia="Calibri" w:cs="Times New Roman"/>
          <w:bCs/>
          <w:sz w:val="28"/>
          <w:szCs w:val="28"/>
        </w:rPr>
      </w:pPr>
      <w:r>
        <w:rPr>
          <w:rFonts w:eastAsia="Calibri" w:cs="Times New Roman"/>
          <w:bCs/>
          <w:sz w:val="28"/>
          <w:szCs w:val="28"/>
        </w:rPr>
        <w:t>3.6.2. Порядок выдачи (направления) результата предоставления государственной услуги: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3.6.2.1. При обращении заявителя за результатом государственной услуги в ОДО, работник ОДО выдает заявителю результат государственной услуги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ОДО.</w:t>
      </w:r>
    </w:p>
    <w:p>
      <w:pPr>
        <w:pStyle w:val="Normal"/>
        <w:numPr>
          <w:ilvl w:val="0"/>
          <w:numId w:val="0"/>
        </w:numPr>
        <w:spacing w:lineRule="auto" w:line="240" w:before="0" w:after="0"/>
        <w:ind w:left="0" w:firstLine="709"/>
        <w:jc w:val="both"/>
        <w:outlineLvl w:val="1"/>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3.6.2.2. </w:t>
      </w:r>
      <w:r>
        <w:rPr>
          <w:rFonts w:eastAsia="Calibri" w:cs="Times New Roman"/>
          <w:bCs/>
          <w:sz w:val="28"/>
          <w:szCs w:val="28"/>
        </w:rPr>
        <w:t xml:space="preserve">При обращении заявителя за результатом государственной услуги через Единый портал, Республиканский портал, информационную систему «Электронное образование» Республики Татарстан заявителю в личный кабинет автоматически направляется электронный образ документа, </w:t>
      </w:r>
      <w:r>
        <w:rPr>
          <w:rFonts w:eastAsia="Times New Roman" w:cs="Times New Roman"/>
          <w:sz w:val="28"/>
          <w:szCs w:val="28"/>
          <w:lang w:eastAsia="ru-RU"/>
        </w:rPr>
        <w:t xml:space="preserve">являющегося результатом предоставления государственной услуги.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Процедуры, устанавливаемые настоящим пунктом, осуществляются в день подписания документа, подтверждающего предоставление (отказ в предоставлении) государственной услуги, уполномоченным должностным лицом ОДО.</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Результат процедур: направление (предоставление) </w:t>
      </w:r>
      <w:r>
        <w:rPr>
          <w:rFonts w:eastAsia="Calibri" w:cs="Times New Roman"/>
          <w:bCs/>
          <w:sz w:val="28"/>
          <w:szCs w:val="28"/>
        </w:rPr>
        <w:t xml:space="preserve">с использованием Единого портала, Республиканского портала, информационной системы «Электронное образование» Республики Татарстан заявителю документа, </w:t>
      </w:r>
      <w:r>
        <w:rPr>
          <w:rFonts w:eastAsia="Times New Roman" w:cs="Times New Roman"/>
          <w:sz w:val="28"/>
          <w:szCs w:val="28"/>
          <w:lang w:eastAsia="ru-RU"/>
        </w:rPr>
        <w:t>подтверждающего предоставление государственной услуги (в том числе отказ в предоставлении государственной услуги).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3.7. Исправление технических ошибок.</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3.7.1. В случае обнаружения технической ошибки в документе, являющемся результатом государственной услуги, заявитель направляет в ОДО:</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заявление об исправлении технической ошибки (по форме, установленной                   в приложении № 3 к Регламенту);</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документ, выданный заявителю как результат государственной услуги, в котором содержится техническая ошибка;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документы, имеющие юридическую силу, свидетельствующие о наличии технической ошибки.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почтовым отправлением (в том числе с использованием электронной почты), через Единый портал или Республиканский портал.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Процедура, устанавливаемая настоящим пунктом, осуществляется в течение одного рабочего дня с даты регистрации заявления.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ОДО оригинала документа, в котором содержится техническая ошибка.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Результат процедуры: выданный (направленный) заявителю документ.</w:t>
      </w:r>
    </w:p>
    <w:p>
      <w:pPr>
        <w:pStyle w:val="Normal"/>
        <w:tabs>
          <w:tab w:val="clear" w:pos="708"/>
          <w:tab w:val="left" w:pos="6065" w:leader="none"/>
        </w:tabs>
        <w:spacing w:lineRule="auto" w:line="240" w:before="0" w:after="0"/>
        <w:jc w:val="both"/>
        <w:rPr>
          <w:rFonts w:ascii="Times New Roman" w:hAnsi="Times New Roman" w:eastAsia="Times New Roman" w:cs="Times New Roman"/>
          <w:sz w:val="28"/>
          <w:szCs w:val="28"/>
          <w:highlight w:val="yellow"/>
          <w:lang w:eastAsia="ru-RU"/>
        </w:rPr>
      </w:pPr>
      <w:r>
        <w:rPr>
          <w:rFonts w:eastAsia="Times New Roman" w:cs="Times New Roman"/>
          <w:sz w:val="28"/>
          <w:szCs w:val="28"/>
          <w:lang w:eastAsia="ru-RU"/>
        </w:rPr>
        <w:tab/>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tabs>
          <w:tab w:val="clear" w:pos="708"/>
          <w:tab w:val="left" w:pos="9923" w:leader="none"/>
        </w:tabs>
        <w:spacing w:lineRule="auto" w:line="240" w:before="0" w:after="0"/>
        <w:ind w:right="142"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rPr>
          <w:rFonts w:ascii="Times New Roman" w:hAnsi="Times New Roman" w:eastAsia="Times New Roman" w:cs="Times New Roman"/>
          <w:color w:val="000000"/>
          <w:spacing w:val="-6"/>
          <w:sz w:val="28"/>
          <w:szCs w:val="28"/>
          <w:lang w:eastAsia="ru-RU"/>
        </w:rPr>
      </w:pPr>
      <w:r>
        <w:rPr>
          <w:rFonts w:eastAsia="Times New Roman" w:cs="Times New Roman"/>
          <w:color w:val="000000"/>
          <w:spacing w:val="-6"/>
          <w:sz w:val="28"/>
          <w:szCs w:val="28"/>
          <w:lang w:eastAsia="ru-RU"/>
        </w:rPr>
      </w:r>
    </w:p>
    <w:p>
      <w:pPr>
        <w:pStyle w:val="Normal"/>
        <w:spacing w:lineRule="auto" w:line="240" w:before="0" w:after="0"/>
        <w:jc w:val="right"/>
        <w:rPr>
          <w:rFonts w:ascii="Times New Roman" w:hAnsi="Times New Roman" w:eastAsia="Times New Roman" w:cs="Times New Roman"/>
          <w:color w:val="000000"/>
          <w:spacing w:val="-6"/>
          <w:sz w:val="24"/>
          <w:szCs w:val="24"/>
          <w:lang w:eastAsia="ru-RU"/>
        </w:rPr>
      </w:pPr>
      <w:r>
        <w:rPr>
          <w:rFonts w:eastAsia="Times New Roman" w:cs="Times New Roman"/>
          <w:color w:val="000000"/>
          <w:spacing w:val="-6"/>
          <w:sz w:val="24"/>
          <w:szCs w:val="24"/>
          <w:lang w:eastAsia="ru-RU"/>
        </w:rPr>
        <w:t>Приложение № 1</w:t>
      </w:r>
    </w:p>
    <w:p>
      <w:pPr>
        <w:pStyle w:val="Normal"/>
        <w:spacing w:lineRule="auto" w:line="240" w:before="0" w:after="0"/>
        <w:ind w:firstLine="698"/>
        <w:jc w:val="right"/>
        <w:rPr>
          <w:rFonts w:ascii="Times New Roman" w:hAnsi="Times New Roman" w:eastAsia="Times New Roman" w:cs="Times New Roman"/>
          <w:bCs/>
          <w:sz w:val="24"/>
          <w:szCs w:val="24"/>
          <w:lang w:eastAsia="zh-CN"/>
        </w:rPr>
      </w:pPr>
      <w:r>
        <w:rPr>
          <w:rFonts w:eastAsia="Times New Roman" w:cs="Times New Roman"/>
          <w:color w:val="000000"/>
          <w:spacing w:val="-6"/>
          <w:sz w:val="24"/>
          <w:szCs w:val="24"/>
          <w:lang w:eastAsia="ru-RU"/>
        </w:rPr>
        <w:t xml:space="preserve">к </w:t>
      </w:r>
      <w:r>
        <w:rPr>
          <w:rFonts w:eastAsia="Times New Roman" w:cs="Times New Roman"/>
          <w:bCs/>
          <w:sz w:val="24"/>
          <w:szCs w:val="24"/>
          <w:lang w:eastAsia="zh-CN"/>
        </w:rPr>
        <w:t>Административному регламенту</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bCs/>
          <w:sz w:val="24"/>
          <w:szCs w:val="24"/>
        </w:rPr>
        <w:t xml:space="preserve">предоставления государственной услуги </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bCs/>
          <w:sz w:val="24"/>
          <w:szCs w:val="24"/>
        </w:rPr>
        <w:t xml:space="preserve"> </w:t>
      </w:r>
      <w:r>
        <w:rPr>
          <w:rFonts w:eastAsia="Times New Roman" w:cs="Times New Roman"/>
          <w:bCs/>
          <w:sz w:val="24"/>
          <w:szCs w:val="24"/>
        </w:rPr>
        <w:t>по предоставлению государственной</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bCs/>
          <w:sz w:val="24"/>
          <w:szCs w:val="24"/>
        </w:rPr>
        <w:t xml:space="preserve"> </w:t>
      </w:r>
      <w:r>
        <w:rPr>
          <w:rFonts w:eastAsia="Times New Roman" w:cs="Times New Roman"/>
          <w:bCs/>
          <w:sz w:val="24"/>
          <w:szCs w:val="24"/>
        </w:rPr>
        <w:t>услуги  по записи на обучение</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bCs/>
          <w:sz w:val="24"/>
          <w:szCs w:val="24"/>
        </w:rPr>
        <w:t xml:space="preserve"> </w:t>
      </w:r>
      <w:r>
        <w:rPr>
          <w:rFonts w:eastAsia="Times New Roman" w:cs="Times New Roman"/>
          <w:bCs/>
          <w:sz w:val="24"/>
          <w:szCs w:val="24"/>
        </w:rPr>
        <w:t>по дополнительной</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color w:val="000000"/>
          <w:spacing w:val="-6"/>
          <w:sz w:val="28"/>
          <w:szCs w:val="28"/>
          <w:lang w:eastAsia="ru-RU"/>
        </w:rPr>
      </w:pPr>
      <w:r>
        <w:rPr>
          <w:rFonts w:eastAsia="Times New Roman" w:cs="Times New Roman"/>
          <w:bCs/>
          <w:sz w:val="24"/>
          <w:szCs w:val="24"/>
        </w:rPr>
        <w:t xml:space="preserve"> </w:t>
      </w:r>
      <w:r>
        <w:rPr>
          <w:rFonts w:eastAsia="Times New Roman" w:cs="Times New Roman"/>
          <w:bCs/>
          <w:sz w:val="24"/>
          <w:szCs w:val="24"/>
        </w:rPr>
        <w:t>образовательной программе</w:t>
      </w:r>
    </w:p>
    <w:p>
      <w:pPr>
        <w:pStyle w:val="Normal"/>
        <w:spacing w:lineRule="auto" w:line="240" w:before="0" w:after="0"/>
        <w:ind w:right="-1" w:firstLine="709"/>
        <w:jc w:val="right"/>
        <w:rPr>
          <w:rFonts w:ascii="Times New Roman" w:hAnsi="Times New Roman" w:eastAsia="Times New Roman" w:cs="Times New Roman"/>
          <w:color w:val="000000"/>
          <w:spacing w:val="-6"/>
          <w:sz w:val="28"/>
          <w:szCs w:val="28"/>
          <w:lang w:eastAsia="ru-RU"/>
        </w:rPr>
      </w:pPr>
      <w:r>
        <w:rPr>
          <w:rFonts w:eastAsia="Times New Roman" w:cs="Times New Roman"/>
          <w:color w:val="000000"/>
          <w:spacing w:val="-6"/>
          <w:sz w:val="28"/>
          <w:szCs w:val="28"/>
          <w:lang w:eastAsia="ru-RU"/>
        </w:rPr>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Форма заявления о предоставлении государственной услуги</w:t>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Регистрационный номер_____</w:t>
      </w:r>
    </w:p>
    <w:p>
      <w:pPr>
        <w:pStyle w:val="Normal"/>
        <w:spacing w:lineRule="auto" w:line="240" w:before="0" w:after="0"/>
        <w:ind w:left="6521" w:hanging="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Директору образовательной организации</w:t>
      </w:r>
      <w:r>
        <w:rPr>
          <w:rFonts w:eastAsia="Times New Roman" w:cs="Times New Roman"/>
          <w:sz w:val="24"/>
          <w:szCs w:val="24"/>
          <w:lang w:val="tt-RU" w:eastAsia="ru-RU"/>
        </w:rPr>
        <w:t xml:space="preserve"> дополнител</w:t>
      </w:r>
      <w:r>
        <w:rPr>
          <w:rFonts w:eastAsia="Times New Roman" w:cs="Times New Roman"/>
          <w:sz w:val="24"/>
          <w:szCs w:val="24"/>
          <w:lang w:eastAsia="ru-RU"/>
        </w:rPr>
        <w:t>ьного образования</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bl>
      <w:tblPr>
        <w:tblW w:w="104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06"/>
        <w:gridCol w:w="5206"/>
      </w:tblGrid>
      <w:tr>
        <w:trPr>
          <w:trHeight w:val="2515" w:hRule="atLeast"/>
        </w:trPr>
        <w:tc>
          <w:tcPr>
            <w:tcW w:w="5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Фамилия 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Имя_____________________________________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Отчество (последнее - при наличии)__________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________________________________________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Дата рождения____________________________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Место рождения__________________________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________________________________________</w:t>
            </w:r>
          </w:p>
        </w:tc>
        <w:tc>
          <w:tcPr>
            <w:tcW w:w="5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Гражданство 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Документ, удостоверяющий личность,</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________________________________________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серия ______________ №___________________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Когда и кем выдан:________________________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__________________________________________________________________________________</w:t>
            </w:r>
          </w:p>
        </w:tc>
      </w:tr>
      <w:tr>
        <w:trPr>
          <w:trHeight w:val="2099" w:hRule="atLeast"/>
        </w:trPr>
        <w:tc>
          <w:tcPr>
            <w:tcW w:w="5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Адрес регистрации:________________________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_________________________________________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_________________________________________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Адрес фактического проживания:____________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_________________________________________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_________________________________________</w:t>
            </w:r>
          </w:p>
        </w:tc>
        <w:tc>
          <w:tcPr>
            <w:tcW w:w="52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Телефон (домашний):______________________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Телефон (сотовый):________________________</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p>
    <w:p>
      <w:pPr>
        <w:pStyle w:val="Normal"/>
        <w:tabs>
          <w:tab w:val="clear" w:pos="708"/>
          <w:tab w:val="center" w:pos="5233" w:leader="none"/>
        </w:tabs>
        <w:spacing w:lineRule="auto" w:line="240" w:before="0" w:after="0"/>
        <w:rPr>
          <w:rFonts w:ascii="Times New Roman" w:hAnsi="Times New Roman" w:eastAsia="Times New Roman" w:cs="Times New Roman"/>
          <w:sz w:val="20"/>
          <w:szCs w:val="20"/>
          <w:lang w:eastAsia="ru-RU"/>
        </w:rPr>
      </w:pPr>
      <w:r>
        <w:rPr>
          <w:rFonts w:eastAsia="Times New Roman" w:cs="Times New Roman"/>
          <w:sz w:val="24"/>
          <w:szCs w:val="24"/>
          <w:lang w:eastAsia="ru-RU"/>
        </w:rPr>
        <w:t>* Отметки для лиц особых категорий</w:t>
      </w:r>
      <w:r>
        <w:rPr>
          <w:rFonts w:eastAsia="Times New Roman" w:cs="Times New Roman"/>
          <w:sz w:val="20"/>
          <w:szCs w:val="20"/>
          <w:lang w:eastAsia="ru-RU"/>
        </w:rPr>
        <w:t xml:space="preserve">:  </w:t>
      </w:r>
    </w:p>
    <w:p>
      <w:pPr>
        <w:pStyle w:val="Normal"/>
        <w:tabs>
          <w:tab w:val="clear" w:pos="708"/>
          <w:tab w:val="center" w:pos="5233"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 дети-сироты    2) дети оставшиеся без попечения родителей     3) лица из числа детей-сирот             4) лица из числа детей, оставшихся без попечения родителей  5) лица с ограниченными возможностями здоровья     6) инвалиды</w:t>
      </w:r>
    </w:p>
    <w:p>
      <w:pPr>
        <w:pStyle w:val="Normal"/>
        <w:tabs>
          <w:tab w:val="clear" w:pos="708"/>
          <w:tab w:val="center" w:pos="5233" w:leader="none"/>
        </w:tabs>
        <w:spacing w:lineRule="auto" w:line="240" w:before="0" w:after="0"/>
        <w:rPr>
          <w:rFonts w:ascii="Times New Roman" w:hAnsi="Times New Roman" w:eastAsia="Times New Roman" w:cs="Times New Roman"/>
          <w:sz w:val="16"/>
          <w:szCs w:val="16"/>
          <w:lang w:eastAsia="ru-RU"/>
        </w:rPr>
      </w:pPr>
      <w:r>
        <w:rPr>
          <w:rFonts w:eastAsia="Times New Roman" w:cs="Times New Roman"/>
          <w:sz w:val="16"/>
          <w:szCs w:val="16"/>
          <w:lang w:eastAsia="ru-RU"/>
        </w:rPr>
        <w:t xml:space="preserve">       </w:t>
      </w:r>
      <w:r>
        <w:rPr>
          <w:rFonts w:eastAsia="Times New Roman" w:cs="Times New Roman"/>
          <w:sz w:val="16"/>
          <w:szCs w:val="16"/>
          <w:lang w:eastAsia="ru-RU"/>
        </w:rPr>
        <w:t>(нужное подчеркнуть)</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ЗАЯВЛЕНИЕ</w:t>
      </w:r>
    </w:p>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sz w:val="24"/>
          <w:szCs w:val="24"/>
          <w:lang w:eastAsia="ru-RU"/>
        </w:rPr>
        <w:t>Прошу зачислить моего ребенка ________________________________________________________</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16"/>
          <w:szCs w:val="16"/>
          <w:lang w:eastAsia="ru-RU"/>
        </w:rPr>
        <w:t xml:space="preserve">                                                                                                                                             </w:t>
      </w:r>
      <w:r>
        <w:rPr>
          <w:rFonts w:eastAsia="Times New Roman" w:cs="Times New Roman"/>
          <w:sz w:val="16"/>
          <w:szCs w:val="16"/>
          <w:lang w:eastAsia="ru-RU"/>
        </w:rPr>
        <w:t xml:space="preserve">(Ф.И.О. поступающего ребенка)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по образовательной программе _________________________________________________________</w:t>
      </w:r>
    </w:p>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sz w:val="16"/>
          <w:szCs w:val="16"/>
          <w:lang w:eastAsia="ru-RU"/>
        </w:rPr>
        <w:t xml:space="preserve">                                                                                                                                </w:t>
      </w:r>
      <w:r>
        <w:rPr>
          <w:rFonts w:eastAsia="Times New Roman" w:cs="Times New Roman"/>
          <w:sz w:val="16"/>
          <w:szCs w:val="16"/>
          <w:lang w:eastAsia="ru-RU"/>
        </w:rPr>
        <w:t>(название программы)</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Прилагаю следующие документы:</w:t>
      </w:r>
    </w:p>
    <w:p>
      <w:pPr>
        <w:pStyle w:val="Normal"/>
        <w:spacing w:lineRule="auto" w:line="240" w:before="0" w:after="0"/>
        <w:ind w:left="720" w:hanging="0"/>
        <w:contextualSpacing/>
        <w:rPr>
          <w:rFonts w:ascii="Times New Roman" w:hAnsi="Times New Roman" w:eastAsia="Times New Roman" w:cs="Times New Roman"/>
          <w:sz w:val="24"/>
          <w:szCs w:val="24"/>
          <w:lang w:eastAsia="ru-RU"/>
        </w:rPr>
      </w:pPr>
      <w:r>
        <mc:AlternateContent>
          <mc:Choice Requires="wps">
            <w:drawing>
              <wp:anchor behindDoc="0" distT="5715" distB="4445" distL="5715" distR="4445" simplePos="0" locked="0" layoutInCell="1" allowOverlap="1" relativeHeight="3">
                <wp:simplePos x="0" y="0"/>
                <wp:positionH relativeFrom="column">
                  <wp:posOffset>292735</wp:posOffset>
                </wp:positionH>
                <wp:positionV relativeFrom="paragraph">
                  <wp:posOffset>22860</wp:posOffset>
                </wp:positionV>
                <wp:extent cx="76835" cy="76835"/>
                <wp:effectExtent l="5715" t="5715" r="4445" b="4445"/>
                <wp:wrapNone/>
                <wp:docPr id="2" name="Прямоугольник 4"/>
                <a:graphic xmlns:a="http://schemas.openxmlformats.org/drawingml/2006/main">
                  <a:graphicData uri="http://schemas.microsoft.com/office/word/2010/wordprocessingShape">
                    <wps:wsp>
                      <wps:cNvSpPr/>
                      <wps:spPr>
                        <a:xfrm>
                          <a:off x="0" y="0"/>
                          <a:ext cx="76680" cy="766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Прямоугольник 4" path="m0,0l-2147483645,0l-2147483645,-2147483646l0,-2147483646xe" fillcolor="white" stroked="t" o:allowincell="f" style="position:absolute;margin-left:23.05pt;margin-top:1.8pt;width:6pt;height:6pt;mso-wrap-style:none;v-text-anchor:middle">
                <v:fill o:detectmouseclick="t" type="solid" color2="black"/>
                <v:stroke color="black" weight="9360" joinstyle="miter" endcap="flat"/>
                <w10:wrap type="none"/>
              </v:rect>
            </w:pict>
          </mc:Fallback>
        </mc:AlternateContent>
      </w:r>
      <w:r>
        <w:rPr>
          <w:rFonts w:eastAsia="Times New Roman" w:cs="Times New Roman"/>
          <w:sz w:val="24"/>
          <w:szCs w:val="24"/>
          <w:lang w:eastAsia="ru-RU"/>
        </w:rPr>
        <w:t>Ксерокопия документа, удостоверяющего личность и гражданство (свидетельства о рождении, паспорта, в т.ч. стр. с указанием места жительства)</w:t>
      </w:r>
    </w:p>
    <w:p>
      <w:pPr>
        <w:pStyle w:val="Normal"/>
        <w:spacing w:lineRule="auto" w:line="240" w:before="0" w:after="0"/>
        <w:ind w:left="720" w:hanging="0"/>
        <w:contextualSpacing/>
        <w:rPr>
          <w:rFonts w:ascii="Times New Roman" w:hAnsi="Times New Roman" w:eastAsia="Times New Roman" w:cs="Times New Roman"/>
          <w:sz w:val="24"/>
          <w:szCs w:val="24"/>
          <w:lang w:eastAsia="ru-RU"/>
        </w:rPr>
      </w:pPr>
      <w:r>
        <mc:AlternateContent>
          <mc:Choice Requires="wps">
            <w:drawing>
              <wp:anchor behindDoc="0" distT="5715" distB="4445" distL="5715" distR="4445" simplePos="0" locked="0" layoutInCell="1" allowOverlap="1" relativeHeight="4">
                <wp:simplePos x="0" y="0"/>
                <wp:positionH relativeFrom="column">
                  <wp:posOffset>292735</wp:posOffset>
                </wp:positionH>
                <wp:positionV relativeFrom="paragraph">
                  <wp:posOffset>24765</wp:posOffset>
                </wp:positionV>
                <wp:extent cx="76835" cy="76835"/>
                <wp:effectExtent l="5715" t="5715" r="4445" b="4445"/>
                <wp:wrapNone/>
                <wp:docPr id="3" name="Прямоугольник 3"/>
                <a:graphic xmlns:a="http://schemas.openxmlformats.org/drawingml/2006/main">
                  <a:graphicData uri="http://schemas.microsoft.com/office/word/2010/wordprocessingShape">
                    <wps:wsp>
                      <wps:cNvSpPr/>
                      <wps:spPr>
                        <a:xfrm>
                          <a:off x="0" y="0"/>
                          <a:ext cx="76680" cy="766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Прямоугольник 3" path="m0,0l-2147483645,0l-2147483645,-2147483646l0,-2147483646xe" fillcolor="white" stroked="t" o:allowincell="f" style="position:absolute;margin-left:23.05pt;margin-top:1.95pt;width:6pt;height:6pt;mso-wrap-style:none;v-text-anchor:middle">
                <v:fill o:detectmouseclick="t" type="solid" color2="black"/>
                <v:stroke color="black" weight="9360" joinstyle="miter" endcap="flat"/>
                <w10:wrap type="none"/>
              </v:rect>
            </w:pict>
          </mc:Fallback>
        </mc:AlternateContent>
      </w:r>
      <w:r>
        <w:rPr>
          <w:rFonts w:eastAsia="Times New Roman" w:cs="Times New Roman"/>
          <w:sz w:val="24"/>
          <w:szCs w:val="24"/>
          <w:lang w:eastAsia="ru-RU"/>
        </w:rPr>
        <w:t>фотография 3х4 - 1 шт.</w:t>
      </w:r>
    </w:p>
    <w:p>
      <w:pPr>
        <w:pStyle w:val="Normal"/>
        <w:spacing w:lineRule="auto" w:line="240" w:before="0" w:after="0"/>
        <w:ind w:left="720" w:hanging="0"/>
        <w:contextualSpacing/>
        <w:rPr>
          <w:rFonts w:ascii="Times New Roman" w:hAnsi="Times New Roman" w:eastAsia="Times New Roman" w:cs="Times New Roman"/>
          <w:sz w:val="24"/>
          <w:szCs w:val="24"/>
          <w:lang w:eastAsia="ru-RU"/>
        </w:rPr>
      </w:pPr>
      <w:r>
        <mc:AlternateContent>
          <mc:Choice Requires="wps">
            <w:drawing>
              <wp:anchor behindDoc="0" distT="5715" distB="4445" distL="5715" distR="4445" simplePos="0" locked="0" layoutInCell="1" allowOverlap="1" relativeHeight="5">
                <wp:simplePos x="0" y="0"/>
                <wp:positionH relativeFrom="column">
                  <wp:posOffset>292735</wp:posOffset>
                </wp:positionH>
                <wp:positionV relativeFrom="paragraph">
                  <wp:posOffset>46355</wp:posOffset>
                </wp:positionV>
                <wp:extent cx="76835" cy="76835"/>
                <wp:effectExtent l="5715" t="5715" r="4445" b="4445"/>
                <wp:wrapNone/>
                <wp:docPr id="4" name="Прямоугольник 2"/>
                <a:graphic xmlns:a="http://schemas.openxmlformats.org/drawingml/2006/main">
                  <a:graphicData uri="http://schemas.microsoft.com/office/word/2010/wordprocessingShape">
                    <wps:wsp>
                      <wps:cNvSpPr/>
                      <wps:spPr>
                        <a:xfrm>
                          <a:off x="0" y="0"/>
                          <a:ext cx="76680" cy="766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Прямоугольник 2" path="m0,0l-2147483645,0l-2147483645,-2147483646l0,-2147483646xe" fillcolor="white" stroked="t" o:allowincell="f" style="position:absolute;margin-left:23.05pt;margin-top:3.65pt;width:6pt;height:6pt;mso-wrap-style:none;v-text-anchor:middle">
                <v:fill o:detectmouseclick="t" type="solid" color2="black"/>
                <v:stroke color="black" weight="9360" joinstyle="miter" endcap="flat"/>
                <w10:wrap type="none"/>
              </v:rect>
            </w:pict>
          </mc:Fallback>
        </mc:AlternateContent>
      </w:r>
      <w:r>
        <w:rPr>
          <w:rFonts w:eastAsia="Times New Roman" w:cs="Times New Roman"/>
          <w:sz w:val="24"/>
          <w:szCs w:val="24"/>
          <w:lang w:eastAsia="ru-RU"/>
        </w:rPr>
        <w:t>документ, предоставляющий право на льготы _______________________________________</w:t>
      </w:r>
    </w:p>
    <w:p>
      <w:pPr>
        <w:pStyle w:val="Normal"/>
        <w:spacing w:lineRule="auto" w:line="240" w:before="0" w:after="0"/>
        <w:ind w:left="720" w:hanging="0"/>
        <w:contextualSpacing/>
        <w:rPr>
          <w:rFonts w:ascii="Times New Roman" w:hAnsi="Times New Roman"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_______________________________________________________________________________</w:t>
      </w:r>
    </w:p>
    <w:p>
      <w:pPr>
        <w:pStyle w:val="Normal"/>
        <w:spacing w:lineRule="auto" w:line="240" w:before="0" w:after="0"/>
        <w:rPr>
          <w:rFonts w:ascii="Times New Roman" w:hAnsi="Times New Roman" w:eastAsia="Times New Roman" w:cs="Times New Roman"/>
          <w:sz w:val="24"/>
          <w:szCs w:val="24"/>
          <w:lang w:eastAsia="ru-RU"/>
        </w:rPr>
      </w:pPr>
      <w:r>
        <mc:AlternateContent>
          <mc:Choice Requires="wps">
            <w:drawing>
              <wp:anchor behindDoc="0" distT="5715" distB="4445" distL="5715" distR="4445" simplePos="0" locked="0" layoutInCell="1" allowOverlap="1" relativeHeight="6">
                <wp:simplePos x="0" y="0"/>
                <wp:positionH relativeFrom="column">
                  <wp:posOffset>292735</wp:posOffset>
                </wp:positionH>
                <wp:positionV relativeFrom="paragraph">
                  <wp:posOffset>58420</wp:posOffset>
                </wp:positionV>
                <wp:extent cx="76835" cy="76835"/>
                <wp:effectExtent l="5715" t="5715" r="4445" b="4445"/>
                <wp:wrapNone/>
                <wp:docPr id="5" name="Прямоугольник 1"/>
                <a:graphic xmlns:a="http://schemas.openxmlformats.org/drawingml/2006/main">
                  <a:graphicData uri="http://schemas.microsoft.com/office/word/2010/wordprocessingShape">
                    <wps:wsp>
                      <wps:cNvSpPr/>
                      <wps:spPr>
                        <a:xfrm>
                          <a:off x="0" y="0"/>
                          <a:ext cx="76680" cy="766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Прямоугольник 1" path="m0,0l-2147483645,0l-2147483645,-2147483646l0,-2147483646xe" fillcolor="white" stroked="t" o:allowincell="f" style="position:absolute;margin-left:23.05pt;margin-top:4.6pt;width:6pt;height:6pt;mso-wrap-style:none;v-text-anchor:middle">
                <v:fill o:detectmouseclick="t" type="solid" color2="black"/>
                <v:stroke color="black" weight="9360" joinstyle="miter" endcap="flat"/>
                <w10:wrap type="none"/>
              </v:rect>
            </w:pict>
          </mc:Fallback>
        </mc:AlternateContent>
      </w:r>
      <w:r>
        <w:rPr>
          <w:rFonts w:eastAsia="Times New Roman" w:cs="Times New Roman"/>
          <w:sz w:val="24"/>
          <w:szCs w:val="24"/>
          <w:lang w:eastAsia="ru-RU"/>
        </w:rPr>
        <w:t xml:space="preserve">             </w:t>
      </w:r>
      <w:r>
        <w:rPr>
          <w:rFonts w:eastAsia="Times New Roman" w:cs="Times New Roman"/>
          <w:sz w:val="24"/>
          <w:szCs w:val="24"/>
          <w:lang w:eastAsia="ru-RU"/>
        </w:rPr>
        <w:t xml:space="preserve">справка о мед. осмотре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При сдаче документов ознакомлен(а):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left="7797" w:hanging="7797"/>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 с лицензией на осуществление образовательной деятельности                                 ________________________                                                                                                        </w:t>
      </w:r>
      <w:r>
        <w:rPr>
          <w:rFonts w:eastAsia="Times New Roman" w:cs="Times New Roman"/>
          <w:sz w:val="18"/>
          <w:szCs w:val="18"/>
          <w:lang w:eastAsia="ru-RU"/>
        </w:rPr>
        <w:t>(подпись заявителя)</w:t>
      </w:r>
      <w:r>
        <w:rPr>
          <w:rFonts w:eastAsia="Times New Roman" w:cs="Times New Roman"/>
          <w:sz w:val="20"/>
          <w:szCs w:val="20"/>
          <w:lang w:eastAsia="ru-RU"/>
        </w:rPr>
        <w:t xml:space="preserve">                                                                                     </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 </w:t>
      </w:r>
      <w:r>
        <w:rPr>
          <w:rFonts w:eastAsia="Times New Roman" w:cs="Times New Roman"/>
          <w:sz w:val="20"/>
          <w:szCs w:val="20"/>
          <w:lang w:eastAsia="ru-RU"/>
        </w:rPr>
        <w:t>- со свидетельством о государственной аккредитации                                                 ________________________</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4"/>
          <w:szCs w:val="24"/>
          <w:lang w:eastAsia="ru-RU"/>
        </w:rPr>
        <w:t xml:space="preserve">    </w:t>
      </w:r>
      <w:r>
        <w:rPr>
          <w:rFonts w:eastAsia="Times New Roman" w:cs="Times New Roman"/>
          <w:sz w:val="20"/>
          <w:szCs w:val="20"/>
          <w:lang w:eastAsia="ru-RU"/>
        </w:rPr>
        <w:t xml:space="preserve">                                              </w:t>
      </w:r>
      <w:r>
        <w:rPr>
          <w:rFonts w:eastAsia="Times New Roman" w:cs="Times New Roman"/>
          <w:sz w:val="24"/>
          <w:szCs w:val="24"/>
          <w:lang w:eastAsia="ru-RU"/>
        </w:rPr>
        <w:t xml:space="preserve">  </w:t>
      </w:r>
      <w:r>
        <w:rPr>
          <w:rFonts w:eastAsia="Times New Roman" w:cs="Times New Roman"/>
          <w:sz w:val="18"/>
          <w:szCs w:val="18"/>
          <w:lang w:eastAsia="ru-RU"/>
        </w:rPr>
        <w:t xml:space="preserve">                                                                                                              </w:t>
      </w:r>
      <w:r>
        <w:rPr>
          <w:rFonts w:eastAsia="Times New Roman" w:cs="Times New Roman"/>
          <w:sz w:val="18"/>
          <w:szCs w:val="18"/>
          <w:lang w:eastAsia="ru-RU"/>
        </w:rPr>
        <w:t>(подпись заявителя)</w:t>
      </w:r>
      <w:r>
        <w:rPr>
          <w:rFonts w:eastAsia="Times New Roman" w:cs="Times New Roman"/>
          <w:sz w:val="20"/>
          <w:szCs w:val="20"/>
          <w:lang w:eastAsia="ru-RU"/>
        </w:rPr>
        <w:t xml:space="preserve">                               </w:t>
      </w:r>
      <w:r>
        <w:rPr>
          <w:rFonts w:eastAsia="Times New Roman" w:cs="Times New Roman"/>
          <w:sz w:val="24"/>
          <w:szCs w:val="24"/>
          <w:lang w:eastAsia="ru-RU"/>
        </w:rPr>
        <w:t xml:space="preserve">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0"/>
          <w:szCs w:val="20"/>
          <w:lang w:eastAsia="ru-RU"/>
        </w:rPr>
        <w:t xml:space="preserve">- с Уставом ОДО        </w:t>
      </w:r>
      <w:r>
        <w:rPr>
          <w:rFonts w:eastAsia="Times New Roman" w:cs="Times New Roman"/>
          <w:sz w:val="24"/>
          <w:szCs w:val="24"/>
          <w:lang w:eastAsia="ru-RU"/>
        </w:rPr>
        <w:t xml:space="preserve">                                                                                      _____________________                                 </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18"/>
          <w:szCs w:val="18"/>
          <w:lang w:eastAsia="ru-RU"/>
        </w:rPr>
        <w:t>(подпись заявителя)</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 с правилами внутреннего распорядка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0"/>
          <w:szCs w:val="20"/>
          <w:lang w:eastAsia="ru-RU"/>
        </w:rPr>
        <w:t xml:space="preserve">                                                                                                                                             </w:t>
      </w:r>
      <w:r>
        <w:rPr>
          <w:rFonts w:eastAsia="Times New Roman" w:cs="Times New Roman"/>
          <w:sz w:val="20"/>
          <w:szCs w:val="20"/>
          <w:lang w:eastAsia="ru-RU"/>
        </w:rPr>
        <w:t>__</w:t>
      </w:r>
      <w:r>
        <w:rPr>
          <w:rFonts w:eastAsia="Times New Roman" w:cs="Times New Roman"/>
          <w:sz w:val="24"/>
          <w:szCs w:val="24"/>
          <w:lang w:eastAsia="ru-RU"/>
        </w:rPr>
        <w:t xml:space="preserve">____________________            </w:t>
      </w:r>
    </w:p>
    <w:p>
      <w:pPr>
        <w:pStyle w:val="Normal"/>
        <w:spacing w:lineRule="auto" w:line="240" w:before="0" w:after="0"/>
        <w:rPr>
          <w:rFonts w:ascii="Times New Roman" w:hAnsi="Times New Roman" w:eastAsia="Times New Roman" w:cs="Times New Roman"/>
          <w:sz w:val="18"/>
          <w:szCs w:val="18"/>
          <w:lang w:eastAsia="ru-RU"/>
        </w:rPr>
      </w:pPr>
      <w:r>
        <w:rPr>
          <w:rFonts w:eastAsia="Times New Roman" w:cs="Times New Roman"/>
          <w:sz w:val="18"/>
          <w:szCs w:val="18"/>
          <w:lang w:eastAsia="ru-RU"/>
        </w:rPr>
        <w:t xml:space="preserve">                                                                                                                                                                      </w:t>
      </w:r>
      <w:r>
        <w:rPr>
          <w:rFonts w:eastAsia="Times New Roman" w:cs="Times New Roman"/>
          <w:sz w:val="18"/>
          <w:szCs w:val="18"/>
          <w:lang w:eastAsia="ru-RU"/>
        </w:rPr>
        <w:t>(подпись заявителя)</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Даю согласие на обработку своих персональных данных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sz w:val="20"/>
          <w:szCs w:val="20"/>
          <w:lang w:eastAsia="ru-RU"/>
        </w:rPr>
        <w:t xml:space="preserve">                                                                                                                                             </w:t>
      </w:r>
      <w:r>
        <w:rPr>
          <w:rFonts w:eastAsia="Times New Roman" w:cs="Times New Roman"/>
          <w:sz w:val="24"/>
          <w:szCs w:val="24"/>
          <w:lang w:eastAsia="ru-RU"/>
        </w:rPr>
        <w:t xml:space="preserve">_____________________                                                                       </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sz w:val="24"/>
          <w:szCs w:val="24"/>
          <w:lang w:eastAsia="ru-RU"/>
        </w:rPr>
        <w:t xml:space="preserve">                                                                                                                         </w:t>
      </w:r>
      <w:r>
        <w:rPr>
          <w:rFonts w:eastAsia="Times New Roman" w:cs="Times New Roman"/>
          <w:sz w:val="18"/>
          <w:szCs w:val="18"/>
          <w:lang w:eastAsia="ru-RU"/>
        </w:rPr>
        <w:t>(подпись заявителя)</w:t>
      </w:r>
    </w:p>
    <w:p>
      <w:pPr>
        <w:pStyle w:val="Normal"/>
        <w:spacing w:lineRule="auto" w:line="240" w:before="0" w:after="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r>
    </w:p>
    <w:p>
      <w:pPr>
        <w:pStyle w:val="Normal"/>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sz w:val="24"/>
          <w:szCs w:val="24"/>
          <w:lang w:eastAsia="ru-RU"/>
        </w:rPr>
        <w:t>Дата «____»______________20____.</w:t>
      </w:r>
      <w:r>
        <w:rPr>
          <w:rFonts w:eastAsia="Times New Roman" w:cs="Times New Roman"/>
          <w:sz w:val="20"/>
          <w:szCs w:val="20"/>
          <w:lang w:eastAsia="ru-RU"/>
        </w:rPr>
        <w:t xml:space="preserve">                                                                                </w:t>
      </w:r>
      <w:r>
        <w:rPr>
          <w:rFonts w:eastAsia="Times New Roman" w:cs="Times New Roman"/>
          <w:sz w:val="24"/>
          <w:szCs w:val="24"/>
          <w:lang w:eastAsia="ru-RU"/>
        </w:rPr>
        <w:t xml:space="preserve">                                                                  </w:t>
      </w:r>
      <w:r>
        <w:rPr>
          <w:rFonts w:eastAsia="Times New Roman" w:cs="Times New Roman"/>
          <w:sz w:val="18"/>
          <w:szCs w:val="18"/>
          <w:lang w:eastAsia="ru-RU"/>
        </w:rPr>
        <w:t xml:space="preserve"> </w:t>
      </w:r>
    </w:p>
    <w:p>
      <w:pPr>
        <w:pStyle w:val="Normal"/>
        <w:spacing w:lineRule="auto" w:line="240" w:before="0" w:after="0"/>
        <w:ind w:right="-1" w:hanging="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right="-1" w:hanging="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sz w:val="24"/>
          <w:szCs w:val="24"/>
          <w:lang w:eastAsia="ru-RU"/>
        </w:rPr>
        <w:t xml:space="preserve">Подпись ответственного лица приемной комиссии   </w:t>
      </w:r>
      <w:r>
        <w:rPr>
          <w:rFonts w:eastAsia="Times New Roman" w:cs="Times New Roman"/>
          <w:sz w:val="20"/>
          <w:szCs w:val="20"/>
          <w:lang w:eastAsia="ru-RU"/>
        </w:rPr>
        <w:t xml:space="preserve">                                                 ______________________</w:t>
      </w:r>
    </w:p>
    <w:p>
      <w:pPr>
        <w:pStyle w:val="Normal"/>
        <w:spacing w:lineRule="auto" w:line="240" w:before="0" w:after="0"/>
        <w:rPr>
          <w:rFonts w:ascii="Times New Roman" w:hAnsi="Times New Roman" w:eastAsia="Times New Roman" w:cs="Times New Roman"/>
          <w:bCs/>
          <w:sz w:val="28"/>
          <w:szCs w:val="28"/>
          <w:lang w:eastAsia="ru-RU"/>
        </w:rPr>
      </w:pPr>
      <w:r>
        <w:rPr>
          <w:rFonts w:eastAsia="Times New Roman" w:cs="Times New Roman"/>
          <w:bCs/>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r>
        <w:br w:type="page"/>
      </w:r>
    </w:p>
    <w:p>
      <w:pPr>
        <w:pStyle w:val="Normal"/>
        <w:spacing w:lineRule="auto" w:line="240" w:before="0" w:after="0"/>
        <w:jc w:val="right"/>
        <w:rPr>
          <w:rFonts w:ascii="Times New Roman" w:hAnsi="Times New Roman" w:eastAsia="Times New Roman" w:cs="Times New Roman"/>
          <w:color w:val="000000"/>
          <w:spacing w:val="-6"/>
          <w:sz w:val="24"/>
          <w:szCs w:val="24"/>
          <w:lang w:eastAsia="ru-RU"/>
        </w:rPr>
      </w:pPr>
      <w:r>
        <w:rPr>
          <w:rFonts w:eastAsia="Times New Roman" w:cs="Times New Roman"/>
          <w:color w:val="000000"/>
          <w:spacing w:val="-6"/>
          <w:sz w:val="24"/>
          <w:szCs w:val="24"/>
          <w:lang w:eastAsia="ru-RU"/>
        </w:rPr>
        <w:t>Приложение № 2</w:t>
      </w:r>
    </w:p>
    <w:p>
      <w:pPr>
        <w:pStyle w:val="Normal"/>
        <w:spacing w:lineRule="auto" w:line="240" w:before="0" w:after="0"/>
        <w:ind w:firstLine="698"/>
        <w:jc w:val="right"/>
        <w:rPr>
          <w:rFonts w:ascii="Times New Roman" w:hAnsi="Times New Roman" w:eastAsia="Times New Roman" w:cs="Times New Roman"/>
          <w:bCs/>
          <w:sz w:val="24"/>
          <w:szCs w:val="24"/>
          <w:lang w:eastAsia="zh-CN"/>
        </w:rPr>
      </w:pPr>
      <w:r>
        <w:rPr>
          <w:rFonts w:eastAsia="Times New Roman" w:cs="Times New Roman"/>
          <w:color w:val="000000"/>
          <w:spacing w:val="-6"/>
          <w:sz w:val="24"/>
          <w:szCs w:val="24"/>
          <w:lang w:eastAsia="ru-RU"/>
        </w:rPr>
        <w:t xml:space="preserve">к </w:t>
      </w:r>
      <w:r>
        <w:rPr>
          <w:rFonts w:eastAsia="Times New Roman" w:cs="Times New Roman"/>
          <w:bCs/>
          <w:sz w:val="24"/>
          <w:szCs w:val="24"/>
          <w:lang w:eastAsia="zh-CN"/>
        </w:rPr>
        <w:t>Административному регламенту</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bCs/>
          <w:sz w:val="24"/>
          <w:szCs w:val="24"/>
        </w:rPr>
        <w:t xml:space="preserve">предоставления государственной услуги </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bCs/>
          <w:sz w:val="24"/>
          <w:szCs w:val="24"/>
        </w:rPr>
        <w:t xml:space="preserve"> </w:t>
      </w:r>
      <w:r>
        <w:rPr>
          <w:rFonts w:eastAsia="Times New Roman" w:cs="Times New Roman"/>
          <w:bCs/>
          <w:sz w:val="24"/>
          <w:szCs w:val="24"/>
        </w:rPr>
        <w:t>по предоставлению государственной</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bCs/>
          <w:sz w:val="24"/>
          <w:szCs w:val="24"/>
        </w:rPr>
        <w:t xml:space="preserve"> </w:t>
      </w:r>
      <w:r>
        <w:rPr>
          <w:rFonts w:eastAsia="Times New Roman" w:cs="Times New Roman"/>
          <w:bCs/>
          <w:sz w:val="24"/>
          <w:szCs w:val="24"/>
        </w:rPr>
        <w:t>услуги  по записи на обучение</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bCs/>
          <w:sz w:val="24"/>
          <w:szCs w:val="24"/>
        </w:rPr>
        <w:t xml:space="preserve"> </w:t>
      </w:r>
      <w:r>
        <w:rPr>
          <w:rFonts w:eastAsia="Times New Roman" w:cs="Times New Roman"/>
          <w:bCs/>
          <w:sz w:val="24"/>
          <w:szCs w:val="24"/>
        </w:rPr>
        <w:t>по дополнительной</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8"/>
          <w:szCs w:val="28"/>
          <w:lang w:eastAsia="ru-RU"/>
        </w:rPr>
      </w:pPr>
      <w:r>
        <w:rPr>
          <w:rFonts w:eastAsia="Times New Roman" w:cs="Times New Roman"/>
          <w:bCs/>
          <w:sz w:val="24"/>
          <w:szCs w:val="24"/>
        </w:rPr>
        <w:t xml:space="preserve"> </w:t>
      </w:r>
      <w:r>
        <w:rPr>
          <w:rFonts w:eastAsia="Times New Roman" w:cs="Times New Roman"/>
          <w:bCs/>
          <w:sz w:val="24"/>
          <w:szCs w:val="24"/>
        </w:rPr>
        <w:t>образовательной программе</w:t>
      </w:r>
    </w:p>
    <w:p>
      <w:pPr>
        <w:pStyle w:val="Normal"/>
        <w:spacing w:lineRule="auto" w:line="240" w:before="0" w:after="0"/>
        <w:jc w:val="center"/>
        <w:rPr>
          <w:rFonts w:ascii="Times New Roman" w:hAnsi="Times New Roman" w:eastAsia="Times New Roman" w:cs="Times New Roman"/>
          <w:bCs/>
          <w:sz w:val="28"/>
          <w:szCs w:val="28"/>
          <w:lang w:eastAsia="ru-RU"/>
        </w:rPr>
      </w:pPr>
      <w:r>
        <w:rPr>
          <w:rFonts w:eastAsia="Times New Roman" w:cs="Times New Roman"/>
          <w:bCs/>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bCs/>
          <w:sz w:val="28"/>
          <w:szCs w:val="28"/>
          <w:lang w:eastAsia="ru-RU"/>
        </w:rPr>
        <w:t xml:space="preserve">Форма уведомления об отказе в предоставлении </w:t>
      </w:r>
      <w:r>
        <w:rPr>
          <w:rFonts w:eastAsia="Times New Roman" w:cs="Times New Roman"/>
          <w:sz w:val="28"/>
          <w:szCs w:val="28"/>
          <w:lang w:eastAsia="ru-RU"/>
        </w:rPr>
        <w:t xml:space="preserve">государственной </w:t>
      </w:r>
      <w:r>
        <w:rPr>
          <w:rFonts w:eastAsia="Times New Roman" w:cs="Times New Roman"/>
          <w:bCs/>
          <w:sz w:val="28"/>
          <w:szCs w:val="28"/>
          <w:lang w:eastAsia="ru-RU"/>
        </w:rPr>
        <w:t>услуги</w:t>
        <w:br/>
      </w:r>
    </w:p>
    <w:p>
      <w:pPr>
        <w:pStyle w:val="Normal"/>
        <w:spacing w:lineRule="auto" w:line="240" w:before="0" w:after="0"/>
        <w:ind w:right="-1" w:firstLine="709"/>
        <w:jc w:val="right"/>
        <w:rPr>
          <w:rFonts w:ascii="Times New Roman" w:hAnsi="Times New Roman" w:eastAsia="Times New Roman" w:cs="Times New Roman"/>
          <w:color w:val="000000"/>
          <w:spacing w:val="-6"/>
          <w:sz w:val="28"/>
          <w:szCs w:val="28"/>
          <w:lang w:eastAsia="ru-RU"/>
        </w:rPr>
      </w:pPr>
      <w:r>
        <w:rPr>
          <w:rFonts w:eastAsia="Times New Roman" w:cs="Times New Roman"/>
          <w:color w:val="000000"/>
          <w:spacing w:val="-6"/>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Уведомление об отказе</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от «___» ________________________ 202__</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Выдано _____________________________________________________ в том, что</w:t>
      </w:r>
    </w:p>
    <w:p>
      <w:pPr>
        <w:pStyle w:val="Normal"/>
        <w:spacing w:lineRule="auto" w:line="240" w:before="0" w:after="0"/>
        <w:jc w:val="center"/>
        <w:rPr>
          <w:rFonts w:ascii="Times New Roman" w:hAnsi="Times New Roman" w:eastAsia="Times New Roman" w:cs="Times New Roman"/>
          <w:i/>
          <w:i/>
          <w:szCs w:val="28"/>
          <w:lang w:eastAsia="ru-RU"/>
        </w:rPr>
      </w:pPr>
      <w:r>
        <w:rPr>
          <w:rFonts w:eastAsia="Times New Roman" w:cs="Times New Roman"/>
          <w:i/>
          <w:szCs w:val="28"/>
          <w:lang w:eastAsia="ru-RU"/>
        </w:rPr>
        <w:t>(Ф.И.О. (последнее – при наличии) заявителя)</w:t>
      </w:r>
    </w:p>
    <w:p>
      <w:pPr>
        <w:pStyle w:val="Normal"/>
        <w:spacing w:lineRule="auto" w:line="240" w:before="0" w:after="0"/>
        <w:jc w:val="both"/>
        <w:rPr>
          <w:rFonts w:ascii="Times New Roman" w:hAnsi="Times New Roman" w:eastAsia="Times New Roman" w:cs="Times New Roman"/>
          <w:i/>
          <w:i/>
          <w:szCs w:val="28"/>
          <w:lang w:eastAsia="ru-RU"/>
        </w:rPr>
      </w:pPr>
      <w:r>
        <w:rPr>
          <w:rFonts w:eastAsia="Times New Roman" w:cs="Times New Roman"/>
          <w:sz w:val="28"/>
          <w:szCs w:val="28"/>
          <w:lang w:eastAsia="ru-RU"/>
        </w:rPr>
        <w:t>ему(ей) отказано в приёме заявления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в  </w:t>
      </w:r>
      <w:r>
        <w:rPr>
          <w:rFonts w:eastAsia="Times New Roman" w:cs="Times New Roman"/>
          <w:i/>
          <w:szCs w:val="28"/>
          <w:u w:val="single"/>
          <w:lang w:eastAsia="ru-RU"/>
        </w:rPr>
        <w:t>указать краткое наименование ПОО</w:t>
      </w:r>
      <w:r>
        <w:rPr>
          <w:rFonts w:eastAsia="Times New Roman" w:cs="Times New Roman"/>
          <w:szCs w:val="28"/>
          <w:lang w:eastAsia="ru-RU"/>
        </w:rPr>
        <w:t xml:space="preserve"> </w:t>
      </w:r>
      <w:r>
        <w:rPr>
          <w:rFonts w:eastAsia="Times New Roman" w:cs="Times New Roman"/>
          <w:sz w:val="28"/>
          <w:szCs w:val="28"/>
          <w:lang w:eastAsia="ru-RU"/>
        </w:rPr>
        <w:t>по причине:</w:t>
      </w:r>
    </w:p>
    <w:p>
      <w:pPr>
        <w:pStyle w:val="Normal"/>
        <w:spacing w:lineRule="auto" w:line="240" w:before="0" w:after="0"/>
        <w:jc w:val="both"/>
        <w:rPr>
          <w:rFonts w:ascii="Times New Roman" w:hAnsi="Times New Roman" w:eastAsia="Times New Roman" w:cs="Times New Roman"/>
          <w:sz w:val="28"/>
          <w:szCs w:val="28"/>
          <w:u w:val="single"/>
          <w:lang w:eastAsia="ru-RU"/>
        </w:rPr>
      </w:pPr>
      <w:r>
        <w:rPr>
          <w:rFonts w:eastAsia="Times New Roman" w:cs="Times New Roman"/>
          <w:sz w:val="28"/>
          <w:szCs w:val="28"/>
          <w:u w:val="single"/>
          <w:lang w:eastAsia="ru-RU"/>
        </w:rPr>
        <w:t>не предъявлен полный пакет документов / недостоверность сведений в документах.</w:t>
      </w:r>
    </w:p>
    <w:p>
      <w:pPr>
        <w:pStyle w:val="Normal"/>
        <w:spacing w:lineRule="auto" w:line="240" w:before="0" w:after="0"/>
        <w:jc w:val="center"/>
        <w:rPr>
          <w:rFonts w:ascii="Times New Roman" w:hAnsi="Times New Roman" w:eastAsia="Times New Roman" w:cs="Times New Roman"/>
          <w:i/>
          <w:i/>
          <w:sz w:val="28"/>
          <w:szCs w:val="28"/>
          <w:lang w:eastAsia="ru-RU"/>
        </w:rPr>
      </w:pPr>
      <w:r>
        <w:rPr>
          <w:rFonts w:eastAsia="Times New Roman" w:cs="Times New Roman"/>
          <w:i/>
          <w:sz w:val="28"/>
          <w:szCs w:val="28"/>
          <w:lang w:eastAsia="ru-RU"/>
        </w:rPr>
        <w:t>(ненужное зачеркнуть)</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Рег. № __________ от  «____» ___________ 202__ (при наличии)</w:t>
      </w:r>
    </w:p>
    <w:p>
      <w:pPr>
        <w:pStyle w:val="Normal"/>
        <w:spacing w:lineRule="auto" w:line="240" w:before="0" w:after="0"/>
        <w:ind w:left="720" w:hanging="0"/>
        <w:contextualSpacing/>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Подпись лица, ответственного за приём документов_____________ </w:t>
      </w:r>
      <w:r>
        <w:br w:type="page"/>
      </w:r>
    </w:p>
    <w:p>
      <w:pPr>
        <w:pStyle w:val="Normal"/>
        <w:spacing w:lineRule="auto" w:line="240" w:before="0" w:after="0"/>
        <w:jc w:val="right"/>
        <w:rPr>
          <w:rFonts w:ascii="Times New Roman" w:hAnsi="Times New Roman" w:eastAsia="Times New Roman" w:cs="Times New Roman"/>
          <w:color w:val="000000"/>
          <w:spacing w:val="-6"/>
          <w:sz w:val="24"/>
          <w:szCs w:val="24"/>
          <w:lang w:eastAsia="ru-RU"/>
        </w:rPr>
      </w:pPr>
      <w:r>
        <w:rPr>
          <w:rFonts w:eastAsia="Times New Roman" w:cs="Times New Roman"/>
          <w:color w:val="000000"/>
          <w:spacing w:val="-6"/>
          <w:sz w:val="24"/>
          <w:szCs w:val="24"/>
          <w:lang w:eastAsia="ru-RU"/>
        </w:rPr>
        <w:t>Приложение № 3</w:t>
      </w:r>
    </w:p>
    <w:p>
      <w:pPr>
        <w:pStyle w:val="Normal"/>
        <w:spacing w:lineRule="auto" w:line="240" w:before="0" w:after="0"/>
        <w:ind w:firstLine="698"/>
        <w:jc w:val="right"/>
        <w:rPr>
          <w:rFonts w:ascii="Times New Roman" w:hAnsi="Times New Roman" w:eastAsia="Times New Roman" w:cs="Times New Roman"/>
          <w:bCs/>
          <w:sz w:val="24"/>
          <w:szCs w:val="24"/>
          <w:lang w:eastAsia="zh-CN"/>
        </w:rPr>
      </w:pPr>
      <w:r>
        <w:rPr>
          <w:rFonts w:eastAsia="Times New Roman" w:cs="Times New Roman"/>
          <w:color w:val="000000"/>
          <w:spacing w:val="-6"/>
          <w:sz w:val="24"/>
          <w:szCs w:val="24"/>
          <w:lang w:eastAsia="ru-RU"/>
        </w:rPr>
        <w:t xml:space="preserve">к </w:t>
      </w:r>
      <w:r>
        <w:rPr>
          <w:rFonts w:eastAsia="Times New Roman" w:cs="Times New Roman"/>
          <w:bCs/>
          <w:sz w:val="24"/>
          <w:szCs w:val="24"/>
          <w:lang w:eastAsia="zh-CN"/>
        </w:rPr>
        <w:t>Административному регламенту</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bCs/>
          <w:sz w:val="24"/>
          <w:szCs w:val="24"/>
        </w:rPr>
        <w:t xml:space="preserve">предоставления государственной услуги </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bCs/>
          <w:sz w:val="24"/>
          <w:szCs w:val="24"/>
        </w:rPr>
        <w:t xml:space="preserve"> </w:t>
      </w:r>
      <w:r>
        <w:rPr>
          <w:rFonts w:eastAsia="Times New Roman" w:cs="Times New Roman"/>
          <w:bCs/>
          <w:sz w:val="24"/>
          <w:szCs w:val="24"/>
        </w:rPr>
        <w:t>по предоставлению государственной</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bCs/>
          <w:sz w:val="24"/>
          <w:szCs w:val="24"/>
        </w:rPr>
        <w:t xml:space="preserve"> </w:t>
      </w:r>
      <w:r>
        <w:rPr>
          <w:rFonts w:eastAsia="Times New Roman" w:cs="Times New Roman"/>
          <w:bCs/>
          <w:sz w:val="24"/>
          <w:szCs w:val="24"/>
        </w:rPr>
        <w:t>услуги  по записи на обучение</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bCs/>
          <w:sz w:val="24"/>
          <w:szCs w:val="24"/>
        </w:rPr>
      </w:pPr>
      <w:r>
        <w:rPr>
          <w:rFonts w:eastAsia="Times New Roman" w:cs="Times New Roman"/>
          <w:bCs/>
          <w:sz w:val="24"/>
          <w:szCs w:val="24"/>
        </w:rPr>
        <w:t xml:space="preserve"> </w:t>
      </w:r>
      <w:r>
        <w:rPr>
          <w:rFonts w:eastAsia="Times New Roman" w:cs="Times New Roman"/>
          <w:bCs/>
          <w:sz w:val="24"/>
          <w:szCs w:val="24"/>
        </w:rPr>
        <w:t>по дополнительной</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sz w:val="24"/>
          <w:szCs w:val="24"/>
          <w:lang w:val="tt-RU" w:eastAsia="ru-RU"/>
        </w:rPr>
      </w:pPr>
      <w:r>
        <w:rPr>
          <w:rFonts w:eastAsia="Times New Roman" w:cs="Times New Roman"/>
          <w:bCs/>
          <w:sz w:val="24"/>
          <w:szCs w:val="24"/>
        </w:rPr>
        <w:t xml:space="preserve"> </w:t>
      </w:r>
      <w:r>
        <w:rPr>
          <w:rFonts w:eastAsia="Times New Roman" w:cs="Times New Roman"/>
          <w:bCs/>
          <w:sz w:val="24"/>
          <w:szCs w:val="24"/>
        </w:rPr>
        <w:t xml:space="preserve">образовательной программе </w:t>
      </w:r>
    </w:p>
    <w:p>
      <w:pPr>
        <w:pStyle w:val="Normal"/>
        <w:keepNext w:val="true"/>
        <w:numPr>
          <w:ilvl w:val="0"/>
          <w:numId w:val="0"/>
        </w:numPr>
        <w:spacing w:lineRule="auto" w:line="240" w:before="0" w:after="0"/>
        <w:ind w:left="0" w:hanging="0"/>
        <w:jc w:val="right"/>
        <w:outlineLvl w:val="0"/>
        <w:rPr>
          <w:rFonts w:ascii="Times New Roman" w:hAnsi="Times New Roman" w:eastAsia="Times New Roman" w:cs="Times New Roman"/>
          <w:sz w:val="28"/>
          <w:szCs w:val="28"/>
          <w:lang w:val="tt-RU" w:eastAsia="ru-RU"/>
        </w:rPr>
      </w:pPr>
      <w:r>
        <w:rPr>
          <w:rFonts w:eastAsia="Times New Roman" w:cs="Times New Roman"/>
          <w:sz w:val="28"/>
          <w:szCs w:val="28"/>
          <w:lang w:val="tt-RU" w:eastAsia="ru-RU"/>
        </w:rPr>
      </w:r>
    </w:p>
    <w:p>
      <w:pPr>
        <w:pStyle w:val="Normal"/>
        <w:spacing w:lineRule="auto" w:line="240" w:before="0" w:after="0"/>
        <w:ind w:left="5812" w:right="-1" w:hanging="0"/>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Руководителю </w:t>
      </w:r>
    </w:p>
    <w:p>
      <w:pPr>
        <w:pStyle w:val="Normal"/>
        <w:spacing w:lineRule="auto" w:line="240" w:before="0" w:after="0"/>
        <w:ind w:left="5812" w:right="-1" w:hanging="0"/>
        <w:jc w:val="right"/>
        <w:rPr>
          <w:rFonts w:ascii="Times New Roman" w:hAnsi="Times New Roman" w:eastAsia="Times New Roman" w:cs="Times New Roman"/>
          <w:sz w:val="28"/>
          <w:szCs w:val="28"/>
          <w:lang w:eastAsia="ru-RU"/>
        </w:rPr>
      </w:pPr>
      <w:r>
        <w:rPr>
          <w:rFonts w:eastAsia="Times New Roman" w:cs="Times New Roman"/>
          <w:color w:val="000000"/>
          <w:sz w:val="28"/>
          <w:szCs w:val="28"/>
          <w:lang w:eastAsia="ru-RU"/>
        </w:rPr>
        <w:t>образовательной о</w:t>
      </w:r>
      <w:r>
        <w:rPr>
          <w:rFonts w:eastAsia="Times New Roman" w:cs="Times New Roman"/>
          <w:sz w:val="28"/>
          <w:szCs w:val="28"/>
          <w:lang w:eastAsia="ru-RU"/>
        </w:rPr>
        <w:t>рганизации</w:t>
      </w:r>
    </w:p>
    <w:p>
      <w:pPr>
        <w:pStyle w:val="Normal"/>
        <w:spacing w:lineRule="auto" w:line="240" w:before="0" w:after="0"/>
        <w:ind w:left="5812" w:right="-1" w:hanging="0"/>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дополнительного образования </w:t>
      </w:r>
    </w:p>
    <w:p>
      <w:pPr>
        <w:pStyle w:val="Normal"/>
        <w:spacing w:lineRule="auto" w:line="240" w:before="0" w:after="0"/>
        <w:ind w:left="5812" w:right="-1" w:hanging="0"/>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t>от_______________________</w:t>
      </w:r>
    </w:p>
    <w:p>
      <w:pPr>
        <w:pStyle w:val="Normal"/>
        <w:spacing w:lineRule="auto" w:line="240" w:before="0" w:after="0"/>
        <w:ind w:right="-1" w:firstLine="709"/>
        <w:jc w:val="right"/>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Заявление</w:t>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об исправлении технической ошибки</w:t>
      </w:r>
    </w:p>
    <w:p>
      <w:pPr>
        <w:pStyle w:val="Normal"/>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Сообщаю об ошибке, допущенной при оказании государственной услуги ________________________________________________________________________</w:t>
      </w:r>
    </w:p>
    <w:p>
      <w:pPr>
        <w:pStyle w:val="Normal"/>
        <w:widowControl w:val="false"/>
        <w:spacing w:lineRule="auto" w:line="240" w:before="0" w:after="0"/>
        <w:ind w:right="-1" w:firstLine="709"/>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t>(наименование услуги)</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Записано:___________________________________________________________________________________________________________________________________</w:t>
      </w:r>
    </w:p>
    <w:p>
      <w:pPr>
        <w:pStyle w:val="Normal"/>
        <w:spacing w:lineRule="auto" w:line="240" w:before="0" w:after="0"/>
        <w:ind w:right="-1" w:firstLine="709"/>
        <w:rPr>
          <w:rFonts w:ascii="Times New Roman" w:hAnsi="Times New Roman" w:eastAsia="Times New Roman" w:cs="Times New Roman"/>
          <w:sz w:val="28"/>
          <w:szCs w:val="28"/>
          <w:lang w:eastAsia="ru-RU"/>
        </w:rPr>
      </w:pPr>
      <w:r>
        <w:rPr>
          <w:rFonts w:eastAsia="Times New Roman" w:cs="Times New Roman"/>
          <w:sz w:val="28"/>
          <w:szCs w:val="28"/>
          <w:lang w:eastAsia="ru-RU"/>
        </w:rPr>
        <w:t>Правильные сведения_________________________________________________</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Прилагаю следующие документы:</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1.</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2.</w:t>
      </w:r>
    </w:p>
    <w:p>
      <w:pPr>
        <w:pStyle w:val="Normal"/>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посредством отправления электронного документа на адрес E-mail:________;</w:t>
      </w:r>
    </w:p>
    <w:p>
      <w:pPr>
        <w:pStyle w:val="Normal"/>
        <w:widowControl w:val="false"/>
        <w:spacing w:lineRule="auto" w:line="240" w:before="0" w:after="0"/>
        <w:ind w:right="-1" w:firstLine="709"/>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__________________________________________________________________</w:t>
      </w:r>
    </w:p>
    <w:p>
      <w:pPr>
        <w:pStyle w:val="Normal"/>
        <w:widowControl w:val="false"/>
        <w:spacing w:lineRule="auto" w:line="240" w:before="0" w:after="0"/>
        <w:ind w:right="-1" w:firstLine="851"/>
        <w:jc w:val="both"/>
        <w:rPr>
          <w:rFonts w:ascii="Times New Roman" w:hAnsi="Times New Roman" w:eastAsia="Times New Roman" w:cs="Times New Roman"/>
          <w:color w:val="000000"/>
          <w:spacing w:val="-6"/>
          <w:sz w:val="28"/>
          <w:szCs w:val="28"/>
          <w:lang w:eastAsia="ru-RU"/>
        </w:rPr>
      </w:pPr>
      <w:r>
        <w:rPr>
          <w:rFonts w:eastAsia="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widowControl w:val="false"/>
        <w:spacing w:lineRule="auto" w:line="240" w:before="0" w:after="0"/>
        <w:ind w:right="-1" w:firstLine="851"/>
        <w:jc w:val="both"/>
        <w:rPr>
          <w:rFonts w:ascii="Times New Roman" w:hAnsi="Times New Roman" w:eastAsia="Times New Roman" w:cs="Times New Roman"/>
          <w:color w:val="000000"/>
          <w:spacing w:val="-6"/>
          <w:sz w:val="28"/>
          <w:szCs w:val="28"/>
          <w:lang w:eastAsia="ru-RU"/>
        </w:rPr>
      </w:pPr>
      <w:r>
        <w:rPr>
          <w:rFonts w:eastAsia="Times New Roman" w:cs="Times New Roman"/>
          <w:color w:val="000000"/>
          <w:spacing w:val="-6"/>
          <w:sz w:val="28"/>
          <w:szCs w:val="28"/>
          <w:lang w:eastAsia="ru-RU"/>
        </w:rPr>
        <w:t xml:space="preserve">Даю свое согласие на участие в опросе по оценке качества предоставленной мне </w:t>
      </w:r>
      <w:r>
        <w:rPr>
          <w:rFonts w:eastAsia="Times New Roman" w:cs="Times New Roman"/>
          <w:sz w:val="28"/>
          <w:szCs w:val="28"/>
          <w:lang w:eastAsia="ru-RU"/>
        </w:rPr>
        <w:t xml:space="preserve">государственной </w:t>
      </w:r>
      <w:r>
        <w:rPr>
          <w:rFonts w:eastAsia="Times New Roman" w:cs="Times New Roman"/>
          <w:color w:val="000000"/>
          <w:spacing w:val="-6"/>
          <w:sz w:val="28"/>
          <w:szCs w:val="28"/>
          <w:lang w:eastAsia="ru-RU"/>
        </w:rPr>
        <w:t>услуги по телефону: _______________________.</w:t>
      </w:r>
    </w:p>
    <w:p>
      <w:pPr>
        <w:pStyle w:val="Normal"/>
        <w:spacing w:lineRule="auto" w:line="240" w:before="0" w:after="0"/>
        <w:ind w:right="-1" w:hanging="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lineRule="auto" w:line="240" w:before="0" w:after="0"/>
        <w:ind w:right="-1" w:hanging="0"/>
        <w:jc w:val="both"/>
        <w:rPr/>
      </w:pPr>
      <w:bookmarkStart w:id="10" w:name="_GoBack"/>
      <w:bookmarkEnd w:id="10"/>
      <w:r>
        <w:rPr>
          <w:rFonts w:eastAsia="Times New Roman" w:cs="Times New Roman"/>
          <w:sz w:val="28"/>
          <w:szCs w:val="28"/>
          <w:lang w:eastAsia="ru-RU"/>
        </w:rPr>
        <w:t>______________</w:t>
        <w:tab/>
        <w:tab/>
        <w:tab/>
        <w:tab/>
        <w:t>_________________ ( ________________)</w:t>
        <w:tab/>
        <w:t>(подпись) (Ф.И.О. (последнее – при наличии)</w:t>
      </w:r>
    </w:p>
    <w:sectPr>
      <w:type w:val="nextPage"/>
      <w:pgSz w:w="11906" w:h="16838"/>
      <w:pgMar w:left="1134" w:right="567" w:gutter="0" w:header="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57" w:hanging="360"/>
      </w:pPr>
      <w:rPr/>
    </w:lvl>
    <w:lvl w:ilvl="1">
      <w:start w:val="1"/>
      <w:numFmt w:val="lowerLetter"/>
      <w:lvlText w:val="%2."/>
      <w:lvlJc w:val="left"/>
      <w:pPr>
        <w:tabs>
          <w:tab w:val="num" w:pos="0"/>
        </w:tabs>
        <w:ind w:left="1777" w:hanging="360"/>
      </w:pPr>
      <w:rPr/>
    </w:lvl>
    <w:lvl w:ilvl="2">
      <w:start w:val="1"/>
      <w:numFmt w:val="lowerRoman"/>
      <w:lvlText w:val="%3."/>
      <w:lvlJc w:val="right"/>
      <w:pPr>
        <w:tabs>
          <w:tab w:val="num" w:pos="0"/>
        </w:tabs>
        <w:ind w:left="2497" w:hanging="180"/>
      </w:pPr>
      <w:rPr/>
    </w:lvl>
    <w:lvl w:ilvl="3">
      <w:start w:val="1"/>
      <w:numFmt w:val="decimal"/>
      <w:lvlText w:val="%4."/>
      <w:lvlJc w:val="left"/>
      <w:pPr>
        <w:tabs>
          <w:tab w:val="num" w:pos="0"/>
        </w:tabs>
        <w:ind w:left="3217" w:hanging="360"/>
      </w:pPr>
      <w:rPr/>
    </w:lvl>
    <w:lvl w:ilvl="4">
      <w:start w:val="1"/>
      <w:numFmt w:val="lowerLetter"/>
      <w:lvlText w:val="%5."/>
      <w:lvlJc w:val="left"/>
      <w:pPr>
        <w:tabs>
          <w:tab w:val="num" w:pos="0"/>
        </w:tabs>
        <w:ind w:left="3937" w:hanging="360"/>
      </w:pPr>
      <w:rPr/>
    </w:lvl>
    <w:lvl w:ilvl="5">
      <w:start w:val="1"/>
      <w:numFmt w:val="lowerRoman"/>
      <w:lvlText w:val="%6."/>
      <w:lvlJc w:val="right"/>
      <w:pPr>
        <w:tabs>
          <w:tab w:val="num" w:pos="0"/>
        </w:tabs>
        <w:ind w:left="4657" w:hanging="180"/>
      </w:pPr>
      <w:rPr/>
    </w:lvl>
    <w:lvl w:ilvl="6">
      <w:start w:val="1"/>
      <w:numFmt w:val="decimal"/>
      <w:lvlText w:val="%7."/>
      <w:lvlJc w:val="left"/>
      <w:pPr>
        <w:tabs>
          <w:tab w:val="num" w:pos="0"/>
        </w:tabs>
        <w:ind w:left="5377" w:hanging="360"/>
      </w:pPr>
      <w:rPr/>
    </w:lvl>
    <w:lvl w:ilvl="7">
      <w:start w:val="1"/>
      <w:numFmt w:val="lowerLetter"/>
      <w:lvlText w:val="%8."/>
      <w:lvlJc w:val="left"/>
      <w:pPr>
        <w:tabs>
          <w:tab w:val="num" w:pos="0"/>
        </w:tabs>
        <w:ind w:left="6097" w:hanging="360"/>
      </w:pPr>
      <w:rPr/>
    </w:lvl>
    <w:lvl w:ilvl="8">
      <w:start w:val="1"/>
      <w:numFmt w:val="lowerRoman"/>
      <w:lvlText w:val="%9."/>
      <w:lvlJc w:val="right"/>
      <w:pPr>
        <w:tabs>
          <w:tab w:val="num" w:pos="0"/>
        </w:tabs>
        <w:ind w:left="6817" w:hanging="180"/>
      </w:pPr>
      <w:rPr/>
    </w:lvl>
  </w:abstractNum>
  <w:abstractNum w:abstractNumId="2">
    <w:lvl w:ilvl="0">
      <w:start w:val="4"/>
      <w:numFmt w:val="decimal"/>
      <w:lvlText w:val="%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f037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8f0371"/>
    <w:rPr>
      <w:rFonts w:ascii="Segoe UI" w:hAnsi="Segoe UI" w:eastAsia="Times New Roman" w:cs="Segoe UI"/>
      <w:sz w:val="18"/>
      <w:szCs w:val="18"/>
      <w:lang w:eastAsia="ru-RU"/>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8f0371"/>
    <w:pPr/>
    <w:rPr>
      <w:rFonts w:ascii="Segoe UI" w:hAnsi="Segoe UI" w:cs="Segoe UI"/>
      <w:sz w:val="18"/>
      <w:szCs w:val="18"/>
    </w:rPr>
  </w:style>
  <w:style w:type="paragraph" w:styleId="ListParagraph">
    <w:name w:val="List Paragraph"/>
    <w:basedOn w:val="Normal"/>
    <w:uiPriority w:val="34"/>
    <w:qFormat/>
    <w:rsid w:val="004c51bc"/>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39"/>
    <w:rsid w:val="00c822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consultantplus://offline/ref=7AE1A30328AB9B751B7964171AEA46DCBC8C2F05C19AB2F713BBCAB65EDBF04C99EF267D8A84312F1D5BB5E20F96C9D845AEFE4745DF8EC070FACE25y5ACN" TargetMode="External"/><Relationship Id="rId4" Type="http://schemas.openxmlformats.org/officeDocument/2006/relationships/hyperlink" Target="consultantplus://offline/ref=7AE1A30328AB9B751B7964171AEA46DCBC8C2F05C19AB2F713BBCAB65EDBF04C99EF267D8A84312F1D5BB5E20F96C9D845AEFE4745DF8EC070FACE25y5ACN"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LibreOffice/7.5.6.2$Linux_X86_64 LibreOffice_project/50$Build-2</Application>
  <AppVersion>15.0000</AppVersion>
  <Pages>22</Pages>
  <Words>5027</Words>
  <Characters>40926</Characters>
  <CharactersWithSpaces>48772</CharactersWithSpaces>
  <Paragraphs>364</Paragraphs>
  <Company>Министерство культуры Республики Татарстан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2022-06-28T13:00:00Z</dcterms:created>
  <dc:creator>Козырева Фания Фаисовна</dc:creator>
  <dc:description/>
  <dc:language>ru-RU</dc:language>
  <cp:lastModifiedBy/>
  <cp:lastPrinted>2022-06-01T13:56:00Z</cp:lastPrinted>
  <dcterms:modified xsi:type="dcterms:W3CDTF">2025-07-09T16:23:55Z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