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54A4" w:rsidRPr="008754A4" w:rsidRDefault="008754A4" w:rsidP="008754A4">
      <w:pPr>
        <w:suppressAutoHyphens w:val="0"/>
        <w:autoSpaceDE w:val="0"/>
        <w:autoSpaceDN w:val="0"/>
        <w:adjustRightInd w:val="0"/>
        <w:ind w:left="5529"/>
        <w:outlineLvl w:val="0"/>
        <w:rPr>
          <w:bCs/>
          <w:kern w:val="0"/>
          <w:sz w:val="28"/>
          <w:szCs w:val="28"/>
          <w:lang w:eastAsia="en-US"/>
        </w:rPr>
      </w:pPr>
      <w:r w:rsidRPr="008754A4">
        <w:rPr>
          <w:bCs/>
          <w:kern w:val="0"/>
          <w:sz w:val="28"/>
          <w:szCs w:val="28"/>
          <w:lang w:eastAsia="en-US"/>
        </w:rPr>
        <w:t>Контактные лица для направления</w:t>
      </w:r>
    </w:p>
    <w:p w:rsidR="008754A4" w:rsidRPr="008754A4" w:rsidRDefault="008754A4" w:rsidP="008754A4">
      <w:pPr>
        <w:widowControl/>
        <w:suppressAutoHyphens w:val="0"/>
        <w:autoSpaceDE w:val="0"/>
        <w:autoSpaceDN w:val="0"/>
        <w:adjustRightInd w:val="0"/>
        <w:ind w:left="5529"/>
        <w:outlineLvl w:val="0"/>
        <w:rPr>
          <w:bCs/>
          <w:kern w:val="0"/>
          <w:sz w:val="28"/>
          <w:szCs w:val="28"/>
          <w:lang w:eastAsia="en-US"/>
        </w:rPr>
      </w:pPr>
      <w:r w:rsidRPr="008754A4">
        <w:rPr>
          <w:bCs/>
          <w:kern w:val="0"/>
          <w:sz w:val="28"/>
          <w:szCs w:val="28"/>
          <w:lang w:eastAsia="en-US"/>
        </w:rPr>
        <w:t>замечаний и предложений:</w:t>
      </w:r>
    </w:p>
    <w:p w:rsidR="008754A4" w:rsidRPr="008754A4" w:rsidRDefault="008754A4" w:rsidP="008754A4">
      <w:pPr>
        <w:widowControl/>
        <w:suppressAutoHyphens w:val="0"/>
        <w:autoSpaceDE w:val="0"/>
        <w:autoSpaceDN w:val="0"/>
        <w:adjustRightInd w:val="0"/>
        <w:ind w:left="5529"/>
        <w:outlineLvl w:val="0"/>
        <w:rPr>
          <w:bCs/>
          <w:kern w:val="0"/>
          <w:sz w:val="28"/>
          <w:szCs w:val="28"/>
          <w:lang w:eastAsia="en-US"/>
        </w:rPr>
      </w:pPr>
    </w:p>
    <w:p w:rsidR="008754A4" w:rsidRPr="008754A4" w:rsidRDefault="008754A4" w:rsidP="008754A4">
      <w:pPr>
        <w:widowControl/>
        <w:suppressAutoHyphens w:val="0"/>
        <w:autoSpaceDE w:val="0"/>
        <w:autoSpaceDN w:val="0"/>
        <w:adjustRightInd w:val="0"/>
        <w:ind w:left="5529"/>
        <w:outlineLvl w:val="0"/>
        <w:rPr>
          <w:bCs/>
          <w:kern w:val="0"/>
          <w:sz w:val="28"/>
          <w:szCs w:val="28"/>
          <w:lang w:eastAsia="en-US"/>
        </w:rPr>
      </w:pPr>
      <w:r w:rsidRPr="008754A4">
        <w:rPr>
          <w:bCs/>
          <w:kern w:val="0"/>
          <w:sz w:val="28"/>
          <w:szCs w:val="28"/>
          <w:lang w:eastAsia="en-US"/>
        </w:rPr>
        <w:t>Хафизов Айрат Мирасимович</w:t>
      </w:r>
    </w:p>
    <w:p w:rsidR="008754A4" w:rsidRPr="008754A4" w:rsidRDefault="008754A4" w:rsidP="008754A4">
      <w:pPr>
        <w:widowControl/>
        <w:suppressAutoHyphens w:val="0"/>
        <w:autoSpaceDE w:val="0"/>
        <w:autoSpaceDN w:val="0"/>
        <w:adjustRightInd w:val="0"/>
        <w:ind w:left="5529"/>
        <w:outlineLvl w:val="0"/>
        <w:rPr>
          <w:bCs/>
          <w:kern w:val="0"/>
          <w:sz w:val="28"/>
          <w:szCs w:val="28"/>
          <w:lang w:eastAsia="en-US"/>
        </w:rPr>
      </w:pPr>
      <w:r w:rsidRPr="008754A4">
        <w:rPr>
          <w:bCs/>
          <w:kern w:val="0"/>
          <w:sz w:val="28"/>
          <w:szCs w:val="28"/>
          <w:lang w:eastAsia="en-US"/>
        </w:rPr>
        <w:t>Ведущий советник отдела племенного дела и воспроизводства животных</w:t>
      </w:r>
    </w:p>
    <w:p w:rsidR="008754A4" w:rsidRPr="008754A4" w:rsidRDefault="008754A4" w:rsidP="008754A4">
      <w:pPr>
        <w:widowControl/>
        <w:suppressAutoHyphens w:val="0"/>
        <w:autoSpaceDE w:val="0"/>
        <w:autoSpaceDN w:val="0"/>
        <w:adjustRightInd w:val="0"/>
        <w:ind w:left="5529"/>
        <w:outlineLvl w:val="0"/>
        <w:rPr>
          <w:bCs/>
          <w:kern w:val="0"/>
          <w:sz w:val="28"/>
          <w:szCs w:val="28"/>
          <w:lang w:eastAsia="en-US"/>
        </w:rPr>
      </w:pPr>
      <w:r w:rsidRPr="008754A4">
        <w:rPr>
          <w:bCs/>
          <w:kern w:val="0"/>
          <w:sz w:val="28"/>
          <w:szCs w:val="28"/>
          <w:lang w:eastAsia="en-US"/>
        </w:rPr>
        <w:t>Телефон: +7 (843) 221-77-58</w:t>
      </w:r>
    </w:p>
    <w:p w:rsidR="008754A4" w:rsidRPr="008754A4" w:rsidRDefault="008754A4" w:rsidP="008754A4">
      <w:pPr>
        <w:widowControl/>
        <w:suppressAutoHyphens w:val="0"/>
        <w:autoSpaceDE w:val="0"/>
        <w:autoSpaceDN w:val="0"/>
        <w:adjustRightInd w:val="0"/>
        <w:ind w:left="5529"/>
        <w:outlineLvl w:val="0"/>
        <w:rPr>
          <w:bCs/>
          <w:kern w:val="0"/>
          <w:sz w:val="28"/>
          <w:szCs w:val="28"/>
          <w:lang w:eastAsia="en-US"/>
        </w:rPr>
      </w:pPr>
      <w:r w:rsidRPr="008754A4">
        <w:rPr>
          <w:bCs/>
          <w:kern w:val="0"/>
          <w:sz w:val="28"/>
          <w:szCs w:val="28"/>
          <w:lang w:eastAsia="en-US"/>
        </w:rPr>
        <w:t xml:space="preserve">Email: </w:t>
      </w:r>
      <w:r w:rsidRPr="008754A4">
        <w:rPr>
          <w:bCs/>
          <w:kern w:val="0"/>
          <w:sz w:val="28"/>
          <w:szCs w:val="28"/>
          <w:lang w:eastAsia="en-US"/>
        </w:rPr>
        <w:tab/>
        <w:t>Ayrat.Hafizov@tatar.ru</w:t>
      </w:r>
    </w:p>
    <w:p w:rsidR="006A302D" w:rsidRDefault="006A302D">
      <w:pPr>
        <w:pStyle w:val="ac"/>
        <w:spacing w:before="90"/>
        <w:ind w:right="4535"/>
        <w:jc w:val="both"/>
        <w:rPr>
          <w:rStyle w:val="a5"/>
          <w:sz w:val="27"/>
          <w:szCs w:val="27"/>
        </w:rPr>
      </w:pPr>
      <w:bookmarkStart w:id="0" w:name="_GoBack"/>
      <w:bookmarkEnd w:id="0"/>
    </w:p>
    <w:p w:rsidR="006A302D" w:rsidRDefault="00E70FC4" w:rsidP="00D47834">
      <w:pPr>
        <w:pStyle w:val="ac"/>
        <w:spacing w:before="90"/>
        <w:ind w:right="5669"/>
        <w:jc w:val="both"/>
      </w:pPr>
      <w:r>
        <w:rPr>
          <w:rStyle w:val="a5"/>
          <w:sz w:val="27"/>
          <w:szCs w:val="27"/>
        </w:rPr>
        <w:t xml:space="preserve">О внесении изменений в приказ Министерства сельского хозяйства и продовольствия Республики Татарстан от 07.12.2017 № 282/2-пр </w:t>
      </w:r>
      <w:r w:rsidR="00355CBD">
        <w:rPr>
          <w:rStyle w:val="a5"/>
          <w:sz w:val="27"/>
          <w:szCs w:val="27"/>
        </w:rPr>
        <w:t xml:space="preserve">                         </w:t>
      </w:r>
      <w:r>
        <w:rPr>
          <w:rStyle w:val="a5"/>
          <w:sz w:val="27"/>
          <w:szCs w:val="27"/>
        </w:rPr>
        <w:t>«Об утверждении Административного регламента предоставления государственной услуги по выдаче племенных свидетельств на племенную продукцию (материал)»</w:t>
      </w:r>
    </w:p>
    <w:p w:rsidR="006A302D" w:rsidRDefault="006A302D">
      <w:pPr>
        <w:pStyle w:val="ac"/>
        <w:rPr>
          <w:rStyle w:val="a5"/>
          <w:sz w:val="27"/>
          <w:szCs w:val="27"/>
        </w:rPr>
      </w:pPr>
    </w:p>
    <w:p w:rsidR="006A302D" w:rsidRDefault="00E70FC4">
      <w:pPr>
        <w:pStyle w:val="12"/>
        <w:spacing w:before="0" w:after="0"/>
        <w:ind w:firstLine="709"/>
        <w:jc w:val="both"/>
        <w:rPr>
          <w:rFonts w:ascii="Times New Roman" w:hAnsi="Times New Roman" w:cs="Times New Roman"/>
        </w:rPr>
      </w:pPr>
      <w:r>
        <w:rPr>
          <w:rStyle w:val="a5"/>
          <w:rFonts w:ascii="Times New Roman" w:eastAsia="Tahoma" w:hAnsi="Times New Roman" w:cs="Times New Roman"/>
          <w:sz w:val="27"/>
          <w:szCs w:val="27"/>
        </w:rPr>
        <w:t xml:space="preserve">В целях совершенствования работы по предоставлению Министерством сельского хозяйства и продовольствия Республики Татарстан государственной услуги </w:t>
      </w:r>
      <w:r>
        <w:rPr>
          <w:rFonts w:ascii="Times New Roman" w:hAnsi="Times New Roman" w:cs="Times New Roman"/>
          <w:sz w:val="27"/>
          <w:szCs w:val="27"/>
        </w:rPr>
        <w:t>по выдаче племенных свидетельств (паспортов)</w:t>
      </w:r>
      <w:r>
        <w:rPr>
          <w:rFonts w:ascii="Times New Roman" w:hAnsi="Times New Roman" w:cs="Times New Roman"/>
          <w:b/>
          <w:sz w:val="27"/>
          <w:szCs w:val="27"/>
        </w:rPr>
        <w:t xml:space="preserve"> </w:t>
      </w:r>
      <w:r>
        <w:rPr>
          <w:rFonts w:ascii="Times New Roman" w:hAnsi="Times New Roman" w:cs="Times New Roman"/>
          <w:sz w:val="27"/>
          <w:szCs w:val="27"/>
        </w:rPr>
        <w:t>на племенную продукцию (материал)</w:t>
      </w:r>
      <w:r>
        <w:rPr>
          <w:rStyle w:val="a5"/>
          <w:rFonts w:ascii="Times New Roman" w:eastAsia="Tahoma" w:hAnsi="Times New Roman" w:cs="Times New Roman"/>
          <w:sz w:val="27"/>
          <w:szCs w:val="27"/>
        </w:rPr>
        <w:t xml:space="preserve"> </w:t>
      </w:r>
    </w:p>
    <w:p w:rsidR="006A302D" w:rsidRDefault="00E70FC4">
      <w:pPr>
        <w:ind w:right="134"/>
        <w:jc w:val="both"/>
      </w:pPr>
      <w:r>
        <w:rPr>
          <w:rStyle w:val="a5"/>
          <w:sz w:val="27"/>
          <w:szCs w:val="27"/>
        </w:rPr>
        <w:t>п р и к а з ы в а ю:</w:t>
      </w:r>
    </w:p>
    <w:p w:rsidR="006A302D" w:rsidRDefault="00E70FC4">
      <w:pPr>
        <w:ind w:firstLine="709"/>
        <w:jc w:val="both"/>
      </w:pPr>
      <w:r>
        <w:rPr>
          <w:rStyle w:val="a5"/>
          <w:sz w:val="27"/>
          <w:szCs w:val="27"/>
        </w:rPr>
        <w:t>1. Внести в приказ Министерства сельского хозяйства и продовольствия Республики Татарстан от 07.12.2017 № 282/2-пр «Об утверждении Административного регламента предоставления государственной услуги по выдаче племенных свидетельств на племенную продукцию (материал)» (с изменениями, внесенными приказами Министерства сельского хозяйства и продовольствия Республики Татарстан от 22.01.2020 № 8/2-пр, от 16.10.2020 № 219/2-пр, от 08.08.2022 № 235/2-пр, от 18.04.2025 № 84/2-пр) (далее – приказ) следующее изменение:</w:t>
      </w:r>
    </w:p>
    <w:p w:rsidR="006A302D" w:rsidRDefault="00E70FC4">
      <w:pPr>
        <w:pStyle w:val="ac"/>
        <w:ind w:right="83" w:firstLine="709"/>
        <w:jc w:val="both"/>
      </w:pPr>
      <w:r>
        <w:rPr>
          <w:rStyle w:val="a5"/>
          <w:sz w:val="27"/>
          <w:szCs w:val="27"/>
        </w:rPr>
        <w:t>исклю</w:t>
      </w:r>
      <w:r w:rsidR="00D47834">
        <w:rPr>
          <w:rStyle w:val="a5"/>
          <w:sz w:val="27"/>
          <w:szCs w:val="27"/>
        </w:rPr>
        <w:t>чи</w:t>
      </w:r>
      <w:r>
        <w:rPr>
          <w:rStyle w:val="a5"/>
          <w:sz w:val="27"/>
          <w:szCs w:val="27"/>
        </w:rPr>
        <w:t>ть пункт</w:t>
      </w:r>
      <w:r w:rsidR="00355CBD">
        <w:rPr>
          <w:rStyle w:val="a5"/>
          <w:sz w:val="27"/>
          <w:szCs w:val="27"/>
        </w:rPr>
        <w:t>ы 4 и</w:t>
      </w:r>
      <w:r>
        <w:rPr>
          <w:rStyle w:val="a5"/>
          <w:sz w:val="27"/>
          <w:szCs w:val="27"/>
        </w:rPr>
        <w:t xml:space="preserve"> 5 Административного регламента предоставления государственной услуги по выдаче племенных свидетельств на племенную продукцию (материал).</w:t>
      </w:r>
    </w:p>
    <w:p w:rsidR="006A302D" w:rsidRDefault="00E70FC4">
      <w:pPr>
        <w:suppressAutoHyphens w:val="0"/>
        <w:spacing w:after="5"/>
        <w:ind w:right="128" w:firstLine="708"/>
        <w:jc w:val="both"/>
      </w:pPr>
      <w:r>
        <w:rPr>
          <w:rStyle w:val="a5"/>
          <w:sz w:val="27"/>
          <w:szCs w:val="27"/>
        </w:rPr>
        <w:t xml:space="preserve">2. </w:t>
      </w:r>
      <w:r w:rsidR="00D47834">
        <w:rPr>
          <w:rStyle w:val="a5"/>
          <w:sz w:val="27"/>
          <w:szCs w:val="27"/>
        </w:rPr>
        <w:t>Н</w:t>
      </w:r>
      <w:r>
        <w:rPr>
          <w:rStyle w:val="a5"/>
          <w:sz w:val="27"/>
          <w:szCs w:val="27"/>
        </w:rPr>
        <w:t>астоящий приказ вступает в силу со дня его официального опубликования.</w:t>
      </w:r>
    </w:p>
    <w:p w:rsidR="006A302D" w:rsidRDefault="00E70FC4">
      <w:pPr>
        <w:pStyle w:val="TableParagraph"/>
        <w:suppressAutoHyphens w:val="0"/>
        <w:ind w:firstLine="708"/>
        <w:jc w:val="both"/>
      </w:pPr>
      <w:r>
        <w:rPr>
          <w:rStyle w:val="a5"/>
          <w:sz w:val="27"/>
          <w:szCs w:val="27"/>
        </w:rPr>
        <w:t>3. Контроль за исполнением настоящего приказа возложить на заместителя              министра сельского хозяйства и продовольствия Республики Татарстан Г.С. Баязитова.</w:t>
      </w:r>
    </w:p>
    <w:p w:rsidR="006A302D" w:rsidRDefault="006A302D">
      <w:pPr>
        <w:pStyle w:val="ac"/>
        <w:tabs>
          <w:tab w:val="left" w:pos="4875"/>
          <w:tab w:val="left" w:pos="5100"/>
        </w:tabs>
        <w:spacing w:before="90"/>
        <w:ind w:right="-140"/>
        <w:jc w:val="both"/>
        <w:rPr>
          <w:rStyle w:val="a5"/>
          <w:sz w:val="27"/>
          <w:szCs w:val="27"/>
        </w:rPr>
      </w:pPr>
    </w:p>
    <w:p w:rsidR="006A302D" w:rsidRDefault="00E70FC4">
      <w:pPr>
        <w:spacing w:line="276" w:lineRule="auto"/>
        <w:ind w:right="-140"/>
        <w:jc w:val="both"/>
      </w:pPr>
      <w:r>
        <w:rPr>
          <w:sz w:val="27"/>
          <w:szCs w:val="27"/>
        </w:rPr>
        <w:t xml:space="preserve">Заместитель Премьер-министра </w:t>
      </w:r>
    </w:p>
    <w:p w:rsidR="006A302D" w:rsidRDefault="00E70FC4">
      <w:pPr>
        <w:spacing w:line="276" w:lineRule="auto"/>
        <w:ind w:right="-140"/>
        <w:jc w:val="both"/>
        <w:sectPr w:rsidR="006A302D">
          <w:pgSz w:w="11906" w:h="16838"/>
          <w:pgMar w:top="1134" w:right="567" w:bottom="1134" w:left="1134" w:header="0" w:footer="0" w:gutter="0"/>
          <w:pgNumType w:start="1"/>
          <w:cols w:space="720"/>
          <w:formProt w:val="0"/>
          <w:docGrid w:linePitch="299"/>
        </w:sectPr>
      </w:pPr>
      <w:r>
        <w:rPr>
          <w:sz w:val="27"/>
          <w:szCs w:val="27"/>
        </w:rPr>
        <w:t xml:space="preserve">Республики Татарстан – министр                                                                      М.А.Зяббаров </w:t>
      </w:r>
    </w:p>
    <w:p w:rsidR="006A302D" w:rsidRDefault="00E70FC4">
      <w:pPr>
        <w:pStyle w:val="ac"/>
        <w:spacing w:before="90"/>
        <w:ind w:left="7088" w:right="-58"/>
        <w:rPr>
          <w:rFonts w:ascii="PT Astra Serif" w:hAnsi="PT Astra Serif"/>
        </w:rPr>
      </w:pPr>
      <w:r>
        <w:rPr>
          <w:rFonts w:ascii="PT Astra Serif" w:hAnsi="PT Astra Serif"/>
        </w:rPr>
        <w:lastRenderedPageBreak/>
        <w:t>Утвержден приказом Минсельхозпрода РТ</w:t>
      </w:r>
    </w:p>
    <w:p w:rsidR="006A302D" w:rsidRDefault="00E70FC4">
      <w:pPr>
        <w:pStyle w:val="ac"/>
        <w:ind w:left="7088" w:right="-58"/>
        <w:rPr>
          <w:rFonts w:ascii="PT Astra Serif" w:hAnsi="PT Astra Serif"/>
        </w:rPr>
      </w:pPr>
      <w:r>
        <w:rPr>
          <w:rFonts w:ascii="PT Astra Serif" w:hAnsi="PT Astra Serif"/>
        </w:rPr>
        <w:t>от 07.12.2017 № 282/2-пр</w:t>
      </w:r>
    </w:p>
    <w:p w:rsidR="006A302D" w:rsidRDefault="00E70FC4">
      <w:pPr>
        <w:pStyle w:val="ac"/>
        <w:tabs>
          <w:tab w:val="left" w:pos="7550"/>
          <w:tab w:val="left" w:pos="8563"/>
        </w:tabs>
        <w:ind w:left="7088" w:right="-58"/>
        <w:rPr>
          <w:rFonts w:ascii="PT Astra Serif" w:hAnsi="PT Astra Serif"/>
        </w:rPr>
      </w:pPr>
      <w:r>
        <w:rPr>
          <w:rFonts w:ascii="PT Astra Serif" w:hAnsi="PT Astra Serif"/>
        </w:rPr>
        <w:t>(в редакции приказа Минсельхозпрода РТ</w:t>
      </w:r>
    </w:p>
    <w:p w:rsidR="006A302D" w:rsidRDefault="00E70FC4">
      <w:pPr>
        <w:pStyle w:val="ac"/>
        <w:tabs>
          <w:tab w:val="left" w:pos="7550"/>
          <w:tab w:val="left" w:pos="8563"/>
        </w:tabs>
        <w:ind w:left="7088" w:right="-58"/>
        <w:rPr>
          <w:rFonts w:ascii="PT Astra Serif" w:hAnsi="PT Astra Serif"/>
        </w:rPr>
      </w:pPr>
      <w:r>
        <w:rPr>
          <w:rFonts w:ascii="PT Astra Serif" w:hAnsi="PT Astra Serif"/>
        </w:rPr>
        <w:t>от 18.04.2025 № 84/2-пр)</w:t>
      </w:r>
    </w:p>
    <w:p w:rsidR="006A302D" w:rsidRDefault="006A302D">
      <w:pPr>
        <w:pStyle w:val="ac"/>
        <w:ind w:right="-140"/>
      </w:pPr>
    </w:p>
    <w:p w:rsidR="006A302D" w:rsidRDefault="006A302D">
      <w:pPr>
        <w:pStyle w:val="ac"/>
        <w:spacing w:before="1" w:line="276" w:lineRule="auto"/>
        <w:ind w:right="-140"/>
        <w:rPr>
          <w:sz w:val="26"/>
          <w:szCs w:val="26"/>
        </w:rPr>
      </w:pPr>
    </w:p>
    <w:p w:rsidR="006A302D" w:rsidRDefault="00E70FC4">
      <w:pPr>
        <w:pStyle w:val="ac"/>
        <w:ind w:left="746" w:right="-1"/>
        <w:jc w:val="center"/>
        <w:rPr>
          <w:rFonts w:ascii="PT Astra Serif" w:hAnsi="PT Astra Serif"/>
        </w:rPr>
      </w:pPr>
      <w:r>
        <w:rPr>
          <w:rFonts w:ascii="PT Astra Serif" w:hAnsi="PT Astra Serif"/>
        </w:rPr>
        <w:t>Административный регламент предоставления государственной услуги по выдаче племенных свидетельств (паспортов) на племенную продукцию (материал)</w:t>
      </w:r>
    </w:p>
    <w:p w:rsidR="006A302D" w:rsidRDefault="006A302D">
      <w:pPr>
        <w:pStyle w:val="ac"/>
        <w:spacing w:before="1"/>
        <w:ind w:right="-1"/>
        <w:rPr>
          <w:rFonts w:ascii="PT Astra Serif" w:hAnsi="PT Astra Serif"/>
        </w:rPr>
      </w:pPr>
    </w:p>
    <w:p w:rsidR="006A302D" w:rsidRDefault="00E70FC4">
      <w:pPr>
        <w:pStyle w:val="af0"/>
        <w:tabs>
          <w:tab w:val="left" w:pos="426"/>
        </w:tabs>
        <w:ind w:left="0" w:right="-1" w:firstLine="0"/>
        <w:jc w:val="center"/>
        <w:rPr>
          <w:rFonts w:ascii="PT Astra Serif" w:hAnsi="PT Astra Serif"/>
          <w:sz w:val="28"/>
          <w:szCs w:val="28"/>
        </w:rPr>
      </w:pPr>
      <w:r>
        <w:rPr>
          <w:rFonts w:ascii="PT Astra Serif" w:hAnsi="PT Astra Serif"/>
          <w:sz w:val="28"/>
          <w:szCs w:val="28"/>
        </w:rPr>
        <w:t>1. Общие</w:t>
      </w:r>
      <w:r>
        <w:rPr>
          <w:rFonts w:ascii="PT Astra Serif" w:hAnsi="PT Astra Serif"/>
          <w:spacing w:val="-4"/>
          <w:sz w:val="28"/>
          <w:szCs w:val="28"/>
        </w:rPr>
        <w:t xml:space="preserve"> </w:t>
      </w:r>
      <w:r>
        <w:rPr>
          <w:rFonts w:ascii="PT Astra Serif" w:hAnsi="PT Astra Serif"/>
          <w:sz w:val="28"/>
          <w:szCs w:val="28"/>
        </w:rPr>
        <w:t>положения</w:t>
      </w:r>
    </w:p>
    <w:p w:rsidR="006A302D" w:rsidRDefault="006A302D">
      <w:pPr>
        <w:pStyle w:val="af0"/>
        <w:tabs>
          <w:tab w:val="left" w:pos="4287"/>
        </w:tabs>
        <w:ind w:left="3796" w:right="-1" w:firstLine="0"/>
        <w:jc w:val="left"/>
        <w:rPr>
          <w:rFonts w:ascii="PT Astra Serif" w:hAnsi="PT Astra Serif"/>
          <w:b/>
          <w:sz w:val="28"/>
          <w:szCs w:val="28"/>
        </w:rPr>
      </w:pPr>
    </w:p>
    <w:p w:rsidR="006A302D" w:rsidRDefault="00E70FC4">
      <w:pPr>
        <w:ind w:right="-1" w:firstLine="709"/>
        <w:jc w:val="both"/>
        <w:rPr>
          <w:rFonts w:ascii="PT Astra Serif" w:hAnsi="PT Astra Serif"/>
          <w:sz w:val="28"/>
          <w:szCs w:val="28"/>
        </w:rPr>
      </w:pPr>
      <w:r>
        <w:rPr>
          <w:rFonts w:ascii="PT Astra Serif" w:hAnsi="PT Astra Serif"/>
          <w:sz w:val="28"/>
          <w:szCs w:val="28"/>
        </w:rPr>
        <w:t>1.1. Настоящий административный регламент предоставления государственной услуги по выдаче племенных свидетельств (паспортов) на племенную продукцию (материал) устанавливает стандарт и порядок предоставления государственной услуги по выдаче племенных свидетельств (паспортов)</w:t>
      </w:r>
      <w:r>
        <w:rPr>
          <w:rFonts w:ascii="PT Astra Serif" w:hAnsi="PT Astra Serif"/>
          <w:b/>
          <w:sz w:val="28"/>
          <w:szCs w:val="28"/>
        </w:rPr>
        <w:t xml:space="preserve"> </w:t>
      </w:r>
      <w:r>
        <w:rPr>
          <w:rFonts w:ascii="PT Astra Serif" w:hAnsi="PT Astra Serif"/>
          <w:sz w:val="28"/>
          <w:szCs w:val="28"/>
        </w:rPr>
        <w:t>на племенную продукцию (материал) (далее – государственная услуга, Регламент).</w:t>
      </w:r>
    </w:p>
    <w:p w:rsidR="006A302D" w:rsidRDefault="00E70FC4">
      <w:pPr>
        <w:ind w:right="-1" w:firstLine="709"/>
        <w:jc w:val="both"/>
        <w:rPr>
          <w:rFonts w:ascii="PT Astra Serif" w:hAnsi="PT Astra Serif"/>
          <w:sz w:val="28"/>
          <w:szCs w:val="28"/>
        </w:rPr>
      </w:pPr>
      <w:r>
        <w:rPr>
          <w:rFonts w:ascii="PT Astra Serif" w:hAnsi="PT Astra Serif"/>
          <w:sz w:val="28"/>
          <w:szCs w:val="28"/>
        </w:rPr>
        <w:t>1.2. Заявителями являются граждане и юридические лица, осуществляющие свою деятельность в соответствии с Федеральным законом от 3 августа 1995 года          № 123-ФЗ «О племенном животноводстве», либо их представители, имеющие право в соответствии с законодательством либо в силу наделения их заявителями в порядке, установленным законодательством, полномочиями выступать от их имени во взаимодействии с Министерством сельского хозяйства и продовольствия Республики Татарстан при предоставлении государственной услуги (далее – заявитель).</w:t>
      </w:r>
    </w:p>
    <w:p w:rsidR="006A302D" w:rsidRDefault="00E70FC4">
      <w:pPr>
        <w:ind w:right="-1" w:firstLine="709"/>
        <w:jc w:val="both"/>
        <w:rPr>
          <w:rFonts w:ascii="PT Astra Serif" w:hAnsi="PT Astra Serif"/>
          <w:sz w:val="28"/>
          <w:szCs w:val="28"/>
        </w:rPr>
      </w:pPr>
      <w:r>
        <w:rPr>
          <w:rFonts w:ascii="PT Astra Serif" w:hAnsi="PT Astra Serif"/>
          <w:sz w:val="28"/>
          <w:szCs w:val="28"/>
        </w:rPr>
        <w:t>1.3. При предоставлении государственной услуги профилирование (предоставление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предоставляющим услугу) не проводится.</w:t>
      </w:r>
    </w:p>
    <w:p w:rsidR="006A302D" w:rsidRDefault="006A302D">
      <w:pPr>
        <w:ind w:right="-1" w:firstLine="709"/>
        <w:jc w:val="both"/>
        <w:rPr>
          <w:sz w:val="28"/>
          <w:szCs w:val="28"/>
        </w:rPr>
      </w:pPr>
    </w:p>
    <w:p w:rsidR="006A302D" w:rsidRDefault="00E70FC4">
      <w:pPr>
        <w:ind w:right="-1"/>
        <w:jc w:val="center"/>
        <w:rPr>
          <w:rFonts w:ascii="PT Astra Serif" w:hAnsi="PT Astra Serif"/>
        </w:rPr>
      </w:pPr>
      <w:r>
        <w:rPr>
          <w:rFonts w:ascii="PT Astra Serif" w:hAnsi="PT Astra Serif"/>
          <w:sz w:val="28"/>
          <w:szCs w:val="28"/>
        </w:rPr>
        <w:t>2. Стандарт предоставления государственной услуги</w:t>
      </w:r>
    </w:p>
    <w:p w:rsidR="006A302D" w:rsidRDefault="006A302D">
      <w:pPr>
        <w:ind w:right="-1"/>
        <w:jc w:val="center"/>
        <w:rPr>
          <w:rFonts w:ascii="PT Astra Serif" w:hAnsi="PT Astra Serif"/>
          <w:b/>
          <w:sz w:val="28"/>
          <w:szCs w:val="28"/>
        </w:rPr>
      </w:pPr>
    </w:p>
    <w:p w:rsidR="006A302D" w:rsidRDefault="00E70FC4">
      <w:pPr>
        <w:ind w:right="-1" w:firstLine="709"/>
        <w:jc w:val="both"/>
        <w:rPr>
          <w:rFonts w:ascii="PT Astra Serif" w:hAnsi="PT Astra Serif"/>
        </w:rPr>
      </w:pPr>
      <w:r>
        <w:rPr>
          <w:rFonts w:ascii="PT Astra Serif" w:hAnsi="PT Astra Serif"/>
          <w:sz w:val="28"/>
          <w:szCs w:val="28"/>
        </w:rPr>
        <w:t>2.1. Наименование государственной услуги.</w:t>
      </w:r>
    </w:p>
    <w:p w:rsidR="006A302D" w:rsidRDefault="00E70FC4">
      <w:pPr>
        <w:ind w:right="-1"/>
        <w:jc w:val="both"/>
        <w:rPr>
          <w:rFonts w:ascii="PT Astra Serif" w:hAnsi="PT Astra Serif"/>
        </w:rPr>
      </w:pPr>
      <w:r>
        <w:rPr>
          <w:rFonts w:ascii="PT Astra Serif" w:hAnsi="PT Astra Serif"/>
          <w:sz w:val="28"/>
          <w:szCs w:val="28"/>
        </w:rPr>
        <w:tab/>
        <w:t>Выдача племенных свидетельств (паспортов) на племенную продукцию (материал) (далее – племенное свидетельство).</w:t>
      </w:r>
    </w:p>
    <w:p w:rsidR="006A302D" w:rsidRDefault="00E70FC4">
      <w:pPr>
        <w:ind w:right="-1" w:firstLine="709"/>
        <w:jc w:val="both"/>
        <w:rPr>
          <w:rFonts w:ascii="PT Astra Serif" w:hAnsi="PT Astra Serif"/>
        </w:rPr>
      </w:pPr>
      <w:r>
        <w:rPr>
          <w:rFonts w:ascii="PT Astra Serif" w:hAnsi="PT Astra Serif"/>
          <w:sz w:val="28"/>
          <w:szCs w:val="28"/>
        </w:rPr>
        <w:t>2.2. Наименование органа, предоставляющего государственную услугу.</w:t>
      </w:r>
    </w:p>
    <w:p w:rsidR="006A302D" w:rsidRDefault="00E70FC4">
      <w:pPr>
        <w:ind w:right="-1" w:firstLine="709"/>
        <w:jc w:val="both"/>
        <w:rPr>
          <w:rFonts w:ascii="PT Astra Serif" w:hAnsi="PT Astra Serif"/>
        </w:rPr>
      </w:pPr>
      <w:r>
        <w:rPr>
          <w:rFonts w:ascii="PT Astra Serif" w:hAnsi="PT Astra Serif"/>
          <w:sz w:val="28"/>
          <w:szCs w:val="28"/>
        </w:rPr>
        <w:t>Министерство сельского хозяйства и продовольствия Республики Татарстан (далее – Министерство).</w:t>
      </w:r>
    </w:p>
    <w:p w:rsidR="006A302D" w:rsidRDefault="00E70FC4">
      <w:pPr>
        <w:widowControl/>
        <w:ind w:right="-1" w:firstLine="708"/>
        <w:jc w:val="both"/>
        <w:rPr>
          <w:rFonts w:ascii="PT Astra Serif" w:hAnsi="PT Astra Serif"/>
        </w:rPr>
      </w:pPr>
      <w:r>
        <w:rPr>
          <w:rFonts w:ascii="PT Astra Serif" w:hAnsi="PT Astra Serif"/>
          <w:sz w:val="28"/>
          <w:szCs w:val="28"/>
        </w:rPr>
        <w:t>Государственная услуга через многофункциональный центр предоставления государственных и муниципальных услуг (далее – МФЦ) не предоставляется.</w:t>
      </w:r>
    </w:p>
    <w:p w:rsidR="006A302D" w:rsidRDefault="00E70FC4">
      <w:pPr>
        <w:ind w:right="-1" w:firstLine="709"/>
        <w:jc w:val="both"/>
        <w:rPr>
          <w:rFonts w:ascii="PT Astra Serif" w:hAnsi="PT Astra Serif"/>
        </w:rPr>
      </w:pPr>
      <w:r>
        <w:rPr>
          <w:rFonts w:ascii="PT Astra Serif" w:hAnsi="PT Astra Serif"/>
          <w:sz w:val="28"/>
          <w:szCs w:val="28"/>
        </w:rPr>
        <w:t>2.3. Результат предоставления государственной услуги.</w:t>
      </w:r>
    </w:p>
    <w:p w:rsidR="006A302D" w:rsidRDefault="00E70FC4">
      <w:pPr>
        <w:ind w:right="-1" w:firstLine="709"/>
        <w:jc w:val="both"/>
        <w:rPr>
          <w:rFonts w:ascii="PT Astra Serif" w:hAnsi="PT Astra Serif"/>
        </w:rPr>
      </w:pPr>
      <w:r>
        <w:rPr>
          <w:rFonts w:ascii="PT Astra Serif" w:hAnsi="PT Astra Serif"/>
          <w:sz w:val="28"/>
          <w:szCs w:val="28"/>
        </w:rPr>
        <w:t>2.3.1. Результатом предоставления государственной услуги является:</w:t>
      </w:r>
    </w:p>
    <w:p w:rsidR="006A302D" w:rsidRDefault="00E70FC4">
      <w:pPr>
        <w:widowControl/>
        <w:ind w:right="-1" w:firstLine="708"/>
        <w:jc w:val="both"/>
        <w:rPr>
          <w:rFonts w:ascii="PT Astra Serif" w:hAnsi="PT Astra Serif"/>
        </w:rPr>
      </w:pPr>
      <w:r>
        <w:rPr>
          <w:rFonts w:ascii="PT Astra Serif" w:hAnsi="PT Astra Serif"/>
          <w:sz w:val="28"/>
          <w:szCs w:val="28"/>
        </w:rPr>
        <w:lastRenderedPageBreak/>
        <w:t>Выдача племенного свидетельства (паспорта) на племенную продукцию (материал) (по форме, утвержденной приказом Министерства сельского хозяйства Российской Федерации от 14 ноября 2017 г. № 577 «Об утверждении форм племенных свидетельств на племенную продукцию (материал) и признании утратившим силу приказа Минсельхоза России от 10 июня 2016 г. № 232»).</w:t>
      </w:r>
    </w:p>
    <w:p w:rsidR="006A302D" w:rsidRDefault="00E70FC4">
      <w:pPr>
        <w:widowControl/>
        <w:ind w:right="-1" w:firstLine="708"/>
        <w:jc w:val="both"/>
        <w:rPr>
          <w:rFonts w:ascii="PT Astra Serif" w:hAnsi="PT Astra Serif"/>
        </w:rPr>
      </w:pPr>
      <w:r>
        <w:rPr>
          <w:rFonts w:ascii="PT Astra Serif" w:hAnsi="PT Astra Serif"/>
          <w:sz w:val="28"/>
          <w:szCs w:val="28"/>
        </w:rPr>
        <w:t>Уведомление об отказе в выдаче свидетельства (по форме, указанной в приложении № 4 к Регламенту).</w:t>
      </w:r>
    </w:p>
    <w:p w:rsidR="006A302D" w:rsidRDefault="00E70FC4">
      <w:pPr>
        <w:widowControl/>
        <w:ind w:firstLine="709"/>
        <w:jc w:val="both"/>
      </w:pPr>
      <w:r>
        <w:rPr>
          <w:rFonts w:ascii="PT Astra Serif" w:hAnsi="PT Astra Serif"/>
          <w:sz w:val="28"/>
          <w:szCs w:val="28"/>
        </w:rPr>
        <w:t>2.3.2. Документом, содержащим решение о предоставлении государственной услуги, на основании которого заявителю предоставляется результат государственной услуги, является племенное свидетельство (паспорт) на племенную продукцию (материал), в котором указаны: серия племенного свидетельства, регистрационный номер, номер бланка и дата выдачи.</w:t>
      </w:r>
    </w:p>
    <w:p w:rsidR="006A302D" w:rsidRDefault="00E70FC4">
      <w:pPr>
        <w:widowControl/>
        <w:tabs>
          <w:tab w:val="left" w:pos="1470"/>
        </w:tabs>
        <w:ind w:firstLine="709"/>
        <w:jc w:val="both"/>
      </w:pPr>
      <w:r>
        <w:rPr>
          <w:rFonts w:ascii="PT Astra Serif" w:hAnsi="PT Astra Serif"/>
          <w:sz w:val="28"/>
          <w:szCs w:val="28"/>
        </w:rPr>
        <w:t>2.3.3.</w:t>
      </w:r>
      <w:r>
        <w:rPr>
          <w:rFonts w:ascii="PT Astra Serif" w:hAnsi="PT Astra Serif"/>
          <w:sz w:val="28"/>
          <w:szCs w:val="28"/>
        </w:rPr>
        <w:tab/>
        <w:t>Результатом предоставления государственной услуги не является реестровая запись.</w:t>
      </w:r>
    </w:p>
    <w:p w:rsidR="006A302D" w:rsidRDefault="00E70FC4">
      <w:pPr>
        <w:widowControl/>
        <w:tabs>
          <w:tab w:val="left" w:pos="1470"/>
        </w:tabs>
        <w:ind w:firstLine="709"/>
        <w:jc w:val="both"/>
      </w:pPr>
      <w:r>
        <w:rPr>
          <w:rFonts w:ascii="PT Astra Serif" w:hAnsi="PT Astra Serif"/>
          <w:sz w:val="28"/>
          <w:szCs w:val="28"/>
        </w:rPr>
        <w:t>2.3.4.</w:t>
      </w:r>
      <w:r>
        <w:rPr>
          <w:rFonts w:ascii="PT Astra Serif" w:hAnsi="PT Astra Serif"/>
          <w:sz w:val="28"/>
          <w:szCs w:val="28"/>
        </w:rPr>
        <w:tab/>
        <w:t>Результат государственной услуги не фиксируется в какой-либо государственной информационной системе Республики Татарстан.</w:t>
      </w:r>
    </w:p>
    <w:p w:rsidR="006A302D" w:rsidRDefault="00E70FC4">
      <w:pPr>
        <w:pStyle w:val="ac"/>
        <w:ind w:firstLine="709"/>
        <w:contextualSpacing/>
        <w:jc w:val="both"/>
      </w:pPr>
      <w:r>
        <w:rPr>
          <w:rFonts w:ascii="PT Astra Serif" w:hAnsi="PT Astra Serif"/>
        </w:rPr>
        <w:t>2.3.5.</w:t>
      </w:r>
      <w:r>
        <w:rPr>
          <w:rFonts w:ascii="PT Astra Serif" w:hAnsi="PT Astra Serif"/>
        </w:rPr>
        <w:tab/>
        <w:t>Способы получения результата предоставления государственной услуги:</w:t>
      </w:r>
    </w:p>
    <w:p w:rsidR="006A302D" w:rsidRDefault="00E70FC4">
      <w:pPr>
        <w:pStyle w:val="ac"/>
        <w:ind w:firstLine="709"/>
        <w:contextualSpacing/>
        <w:jc w:val="both"/>
      </w:pPr>
      <w:r>
        <w:rPr>
          <w:rFonts w:ascii="PT Astra Serif" w:hAnsi="PT Astra Serif"/>
        </w:rPr>
        <w:t>1) при подаче заявления лично в Министерство, вручается заявителю лично либо направляется заказным почтовым отправлением с уведомлением о вручении на бумажном носителе - в соответствии с выбранным способом получения результата предоставления государственной услуги;</w:t>
      </w:r>
    </w:p>
    <w:p w:rsidR="006A302D" w:rsidRDefault="00E70FC4">
      <w:pPr>
        <w:pStyle w:val="ac"/>
        <w:ind w:firstLine="709"/>
        <w:contextualSpacing/>
        <w:jc w:val="both"/>
      </w:pPr>
      <w:r>
        <w:rPr>
          <w:rFonts w:ascii="PT Astra Serif" w:hAnsi="PT Astra Serif"/>
        </w:rPr>
        <w:t>2) при подаче заявления с использованием системы информационно-аналитического обеспечения в области племенного животноводства (далее - ИАС) «Селэкс – Цифровой регион»:</w:t>
      </w:r>
    </w:p>
    <w:p w:rsidR="006A302D" w:rsidRDefault="00E70FC4">
      <w:pPr>
        <w:pStyle w:val="ac"/>
        <w:ind w:firstLine="709"/>
        <w:contextualSpacing/>
        <w:jc w:val="both"/>
      </w:pPr>
      <w:r>
        <w:rPr>
          <w:rFonts w:ascii="PT Astra Serif" w:hAnsi="PT Astra Serif"/>
        </w:rPr>
        <w:t>заявитель уведомляется о ходе предоставления государственной услуги и готовности результата через личный кабинет на ИАС «Селэкс  – Цифровой регион» (https://portal.plinor.ru);</w:t>
      </w:r>
    </w:p>
    <w:p w:rsidR="006A302D" w:rsidRDefault="00E70FC4">
      <w:pPr>
        <w:pStyle w:val="ac"/>
        <w:ind w:firstLine="709"/>
        <w:contextualSpacing/>
        <w:jc w:val="both"/>
      </w:pPr>
      <w:r>
        <w:rPr>
          <w:rFonts w:ascii="PT Astra Serif" w:hAnsi="PT Astra Serif"/>
        </w:rPr>
        <w:t>результат предоставления государственной услуги заявителю доступен в личном кабинете на ИАС «Селэкс  – Цифровой регион»;</w:t>
      </w:r>
    </w:p>
    <w:p w:rsidR="006A302D" w:rsidRDefault="00E70FC4">
      <w:pPr>
        <w:pStyle w:val="ac"/>
        <w:ind w:firstLine="709"/>
        <w:contextualSpacing/>
        <w:jc w:val="both"/>
      </w:pPr>
      <w:r>
        <w:rPr>
          <w:rFonts w:ascii="PT Astra Serif" w:hAnsi="PT Astra Serif"/>
        </w:rPr>
        <w:t>3) при подаче заявления с использованием Портала государственных и муниципальных услуг Республики Татарстан (https://uslugi.tatarstan.ru) (далее – Республиканский портал):</w:t>
      </w:r>
    </w:p>
    <w:p w:rsidR="006A302D" w:rsidRDefault="00E70FC4">
      <w:pPr>
        <w:pStyle w:val="ac"/>
        <w:ind w:firstLine="709"/>
        <w:contextualSpacing/>
        <w:jc w:val="both"/>
      </w:pPr>
      <w:r>
        <w:rPr>
          <w:rFonts w:ascii="PT Astra Serif" w:hAnsi="PT Astra Serif"/>
        </w:rPr>
        <w:t>заявитель уведомляется о ходе предоставления государственной услуги и готовности результата через личный кабинет на Республиканском портале;</w:t>
      </w:r>
    </w:p>
    <w:p w:rsidR="006A302D" w:rsidRDefault="00E70FC4">
      <w:pPr>
        <w:pStyle w:val="ac"/>
        <w:ind w:firstLine="709"/>
        <w:contextualSpacing/>
        <w:jc w:val="both"/>
      </w:pPr>
      <w:r>
        <w:rPr>
          <w:rFonts w:ascii="PT Astra Serif" w:hAnsi="PT Astra Serif"/>
        </w:rPr>
        <w:t>результат предоставления государственной услуги направляется в форме электронного документа, подписанного усиленной квалифицированной электронной подписью, в личный кабинет заявителя на Республиканском портале;</w:t>
      </w:r>
    </w:p>
    <w:p w:rsidR="006A302D" w:rsidRDefault="00E70FC4">
      <w:pPr>
        <w:pStyle w:val="ac"/>
        <w:ind w:firstLine="709"/>
        <w:contextualSpacing/>
        <w:jc w:val="both"/>
      </w:pPr>
      <w:r>
        <w:rPr>
          <w:rFonts w:ascii="PT Astra Serif" w:hAnsi="PT Astra Serif"/>
        </w:rPr>
        <w:t>в случае выбора заявителем способа получения результата государственной услуги на бумажном носителе результат предоставления государственной услуги вручается заявителю лично либо направляется заказным почтовым отправлением с уведомлением о вручении.</w:t>
      </w:r>
    </w:p>
    <w:p w:rsidR="006A302D" w:rsidRDefault="00E70FC4">
      <w:pPr>
        <w:pStyle w:val="ac"/>
        <w:ind w:firstLine="709"/>
        <w:contextualSpacing/>
        <w:jc w:val="both"/>
        <w:rPr>
          <w:rFonts w:ascii="PT Astra Serif" w:hAnsi="PT Astra Serif"/>
        </w:rPr>
      </w:pPr>
      <w:r>
        <w:rPr>
          <w:rFonts w:ascii="PT Astra Serif" w:hAnsi="PT Astra Serif"/>
        </w:rPr>
        <w:t xml:space="preserve">2.3.6. При обращении заявителя за исправлением допущенных опечаток и (или) ошибок в выданных в результате предоставления государственной услуги документах либо при обращении заявителя за выдачей дубликата решения результат предоставления государственной услуги вручается заявителю лично, направляется на </w:t>
      </w:r>
      <w:r>
        <w:rPr>
          <w:rFonts w:ascii="PT Astra Serif" w:hAnsi="PT Astra Serif"/>
        </w:rPr>
        <w:lastRenderedPageBreak/>
        <w:t>адрес электронной почты, указанный заявителем, либо направляется заказным почтовым отправлением с уведомлением о вручении на бумажном носителе.</w:t>
      </w:r>
    </w:p>
    <w:p w:rsidR="006A302D" w:rsidRDefault="00E70FC4">
      <w:pPr>
        <w:pStyle w:val="ac"/>
        <w:ind w:firstLine="709"/>
        <w:contextualSpacing/>
        <w:jc w:val="both"/>
      </w:pPr>
      <w:r>
        <w:rPr>
          <w:rFonts w:ascii="PT Astra Serif" w:hAnsi="PT Astra Serif"/>
        </w:rPr>
        <w:t>2.4. Срок предоставления государственной услуги.</w:t>
      </w:r>
    </w:p>
    <w:p w:rsidR="006A302D" w:rsidRDefault="00E70FC4">
      <w:pPr>
        <w:pStyle w:val="ac"/>
        <w:ind w:firstLine="709"/>
        <w:contextualSpacing/>
        <w:jc w:val="both"/>
        <w:rPr>
          <w:rFonts w:ascii="PT Astra Serif" w:hAnsi="PT Astra Serif"/>
        </w:rPr>
      </w:pPr>
      <w:r>
        <w:rPr>
          <w:rFonts w:ascii="PT Astra Serif" w:hAnsi="PT Astra Serif"/>
        </w:rPr>
        <w:t>Максимальный срок предоставления государственной услуги вне зависимости от способов подачи заявления о предоставления государственной услуги составляет не более 15 рабочих дней со дня регистрации в Министерстве, на Республиканском портале заявления и документов, запроса и (или) информации, необходимых для предоставления государственной услуги, в том числе при подаче:</w:t>
      </w:r>
    </w:p>
    <w:p w:rsidR="006A302D" w:rsidRDefault="00E70FC4">
      <w:pPr>
        <w:pStyle w:val="ac"/>
        <w:ind w:firstLine="709"/>
        <w:contextualSpacing/>
        <w:jc w:val="both"/>
        <w:rPr>
          <w:rFonts w:ascii="PT Astra Serif" w:hAnsi="PT Astra Serif"/>
        </w:rPr>
      </w:pPr>
      <w:r>
        <w:rPr>
          <w:rFonts w:ascii="PT Astra Serif" w:hAnsi="PT Astra Serif"/>
        </w:rPr>
        <w:t>в форме документа на бумажном носителе (согласно приложению № 1 к Регламенту) посредством личного обращения в течение 15 рабочих дней со дня регистрации в Министерстве;</w:t>
      </w:r>
    </w:p>
    <w:p w:rsidR="006A302D" w:rsidRDefault="00E70FC4">
      <w:pPr>
        <w:pStyle w:val="ac"/>
        <w:ind w:firstLine="709"/>
        <w:contextualSpacing/>
        <w:jc w:val="both"/>
        <w:rPr>
          <w:rFonts w:ascii="PT Astra Serif" w:hAnsi="PT Astra Serif"/>
        </w:rPr>
      </w:pPr>
      <w:r>
        <w:rPr>
          <w:rFonts w:ascii="PT Astra Serif" w:hAnsi="PT Astra Serif"/>
        </w:rPr>
        <w:t>в форме направления по почте на бумажных носителях и в виде электронных документов на электронную почту, подписанных (заверенных) в соответствии с требованиями Федерального закона № 63-ФЗ в течение 15 рабочих дней со дня регистрации в Министерстве;</w:t>
      </w:r>
    </w:p>
    <w:p w:rsidR="006A302D" w:rsidRDefault="00E70FC4">
      <w:pPr>
        <w:pStyle w:val="ac"/>
        <w:ind w:firstLine="709"/>
        <w:contextualSpacing/>
        <w:jc w:val="both"/>
        <w:rPr>
          <w:rFonts w:ascii="PT Astra Serif" w:hAnsi="PT Astra Serif"/>
        </w:rPr>
      </w:pPr>
      <w:r>
        <w:rPr>
          <w:rFonts w:ascii="PT Astra Serif" w:hAnsi="PT Astra Serif"/>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2.6.4. настоящего Регламента при обращении посредством ИАС «Селэкс – Цифровой регион» или Республиканского портала в течение 15 рабочих дней со дня регистрации на Республиканском портале заявления и документов, запроса и (или) информации, необходимых для предоставления государственной услуги.</w:t>
      </w:r>
    </w:p>
    <w:p w:rsidR="006A302D" w:rsidRDefault="00E70FC4">
      <w:pPr>
        <w:ind w:right="-1" w:firstLine="709"/>
        <w:jc w:val="both"/>
      </w:pPr>
      <w:r>
        <w:rPr>
          <w:rFonts w:ascii="PT Astra Serif" w:hAnsi="PT Astra Serif"/>
          <w:sz w:val="28"/>
          <w:szCs w:val="28"/>
        </w:rPr>
        <w:t>2.5. Правовые основания для предоставления государственной услуги.</w:t>
      </w:r>
    </w:p>
    <w:p w:rsidR="006A302D" w:rsidRDefault="00E70FC4">
      <w:pPr>
        <w:ind w:right="-1" w:firstLine="709"/>
        <w:jc w:val="both"/>
        <w:rPr>
          <w:rFonts w:ascii="PT Astra Serif" w:hAnsi="PT Astra Serif"/>
        </w:rPr>
      </w:pPr>
      <w:r>
        <w:rPr>
          <w:rFonts w:ascii="PT Astra Serif" w:hAnsi="PT Astra Serif"/>
          <w:sz w:val="28"/>
          <w:szCs w:val="28"/>
        </w:rPr>
        <w:t>На официальном сайте Министерства в информационно-телекоммуникационной сети «Интернет» htt</w:t>
      </w:r>
      <w:r>
        <w:rPr>
          <w:rFonts w:ascii="PT Astra Serif" w:hAnsi="PT Astra Serif"/>
          <w:sz w:val="28"/>
          <w:szCs w:val="28"/>
          <w:lang w:val="en-US"/>
        </w:rPr>
        <w:t>ps</w:t>
      </w:r>
      <w:r>
        <w:rPr>
          <w:rFonts w:ascii="PT Astra Serif" w:hAnsi="PT Astra Serif"/>
          <w:sz w:val="28"/>
          <w:szCs w:val="28"/>
        </w:rPr>
        <w:t>://agro.tatarstan.ru (далее соответственно – официальный сайт Министерства, сеть «Интернет»), на Республиканском портале размещается:</w:t>
      </w:r>
    </w:p>
    <w:p w:rsidR="006A302D" w:rsidRDefault="00E70FC4">
      <w:pPr>
        <w:widowControl/>
        <w:ind w:right="-1" w:firstLine="708"/>
        <w:jc w:val="both"/>
        <w:rPr>
          <w:rFonts w:ascii="PT Astra Serif" w:hAnsi="PT Astra Serif"/>
        </w:rPr>
      </w:pPr>
      <w:r>
        <w:rPr>
          <w:rFonts w:ascii="PT Astra Serif" w:hAnsi="PT Astra Serif"/>
          <w:sz w:val="28"/>
          <w:szCs w:val="28"/>
        </w:rPr>
        <w:t>перечень нормативных правовых актов, регулирующих предоставление государственной услуги;</w:t>
      </w:r>
    </w:p>
    <w:p w:rsidR="006A302D" w:rsidRDefault="00E70FC4">
      <w:pPr>
        <w:widowControl/>
        <w:ind w:right="-1" w:firstLine="708"/>
        <w:jc w:val="both"/>
        <w:rPr>
          <w:rFonts w:ascii="PT Astra Serif" w:hAnsi="PT Astra Serif"/>
        </w:rPr>
      </w:pPr>
      <w:r>
        <w:rPr>
          <w:rFonts w:ascii="PT Astra Serif" w:hAnsi="PT Astra Serif"/>
          <w:sz w:val="28"/>
          <w:szCs w:val="28"/>
        </w:rPr>
        <w:t>сведения об органах (учреждениях) и должностных лицах, ответственных за осуществление контроля за предоставлением государственной услуги;</w:t>
      </w:r>
    </w:p>
    <w:p w:rsidR="006A302D" w:rsidRDefault="00E70FC4">
      <w:pPr>
        <w:widowControl/>
        <w:ind w:right="-1" w:firstLine="708"/>
        <w:jc w:val="both"/>
        <w:rPr>
          <w:rFonts w:ascii="PT Astra Serif" w:hAnsi="PT Astra Serif"/>
        </w:rPr>
      </w:pPr>
      <w:r>
        <w:rPr>
          <w:rFonts w:ascii="PT Astra Serif" w:hAnsi="PT Astra Serif"/>
          <w:sz w:val="28"/>
          <w:szCs w:val="28"/>
        </w:rPr>
        <w:t>информация о порядке досудебного (внесудебного) обжалования решений и действий (бездействия) Министерства, должностного лица, государственного гражданского служащего Министерства, предоставляющих государственную услугу.</w:t>
      </w:r>
    </w:p>
    <w:p w:rsidR="006A302D" w:rsidRDefault="00E70FC4">
      <w:pPr>
        <w:ind w:firstLine="709"/>
        <w:contextualSpacing/>
        <w:jc w:val="both"/>
      </w:pPr>
      <w:r>
        <w:rPr>
          <w:rFonts w:ascii="PT Astra Serif" w:hAnsi="PT Astra Serif"/>
          <w:sz w:val="28"/>
          <w:szCs w:val="28"/>
        </w:rPr>
        <w:t>2.6. Исчерпывающий перечень документов, необходимых для предоставления государственной услуги.</w:t>
      </w:r>
    </w:p>
    <w:p w:rsidR="006A302D" w:rsidRDefault="00E70FC4">
      <w:pPr>
        <w:pStyle w:val="ac"/>
        <w:ind w:firstLine="709"/>
        <w:contextualSpacing/>
        <w:jc w:val="both"/>
        <w:rPr>
          <w:rFonts w:ascii="PT Astra Serif" w:hAnsi="PT Astra Serif"/>
        </w:rPr>
      </w:pPr>
      <w:r>
        <w:rPr>
          <w:rFonts w:ascii="PT Astra Serif" w:hAnsi="PT Astra Serif"/>
        </w:rPr>
        <w:t>2.6.1. Для получения государственной услуги заявитель представляет следующие документы:</w:t>
      </w:r>
    </w:p>
    <w:p w:rsidR="006A302D" w:rsidRDefault="00E70FC4">
      <w:pPr>
        <w:pStyle w:val="ac"/>
        <w:ind w:firstLine="709"/>
        <w:contextualSpacing/>
        <w:jc w:val="both"/>
        <w:rPr>
          <w:rFonts w:ascii="PT Astra Serif" w:hAnsi="PT Astra Serif"/>
        </w:rPr>
      </w:pPr>
      <w:r>
        <w:rPr>
          <w:rFonts w:ascii="PT Astra Serif" w:hAnsi="PT Astra Serif"/>
        </w:rPr>
        <w:t>заявление о выдаче племенного свидетельства (далее - заявление):</w:t>
      </w:r>
    </w:p>
    <w:p w:rsidR="006A302D" w:rsidRDefault="00E70FC4">
      <w:pPr>
        <w:pStyle w:val="ac"/>
        <w:ind w:firstLine="709"/>
        <w:contextualSpacing/>
        <w:jc w:val="both"/>
        <w:rPr>
          <w:rFonts w:ascii="PT Astra Serif" w:hAnsi="PT Astra Serif"/>
        </w:rPr>
      </w:pPr>
      <w:r>
        <w:rPr>
          <w:rFonts w:ascii="PT Astra Serif" w:hAnsi="PT Astra Serif"/>
        </w:rPr>
        <w:t>в форме документа на бумажном носителе (согласно приложению № 1</w:t>
      </w:r>
      <w:r>
        <w:rPr>
          <w:rFonts w:ascii="PT Astra Serif" w:hAnsi="PT Astra Serif"/>
        </w:rPr>
        <w:br/>
        <w:t>к Регламенту);</w:t>
      </w:r>
    </w:p>
    <w:p w:rsidR="006A302D" w:rsidRDefault="00E70FC4">
      <w:pPr>
        <w:pStyle w:val="ac"/>
        <w:ind w:firstLine="709"/>
        <w:contextualSpacing/>
        <w:jc w:val="both"/>
        <w:rPr>
          <w:rFonts w:ascii="PT Astra Serif" w:hAnsi="PT Astra Serif"/>
        </w:rPr>
      </w:pPr>
      <w:r>
        <w:rPr>
          <w:rFonts w:ascii="PT Astra Serif" w:hAnsi="PT Astra Serif"/>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2.6.4. настоящего Регламента, при обращении посредством Республиканского портала.</w:t>
      </w:r>
    </w:p>
    <w:p w:rsidR="006A302D" w:rsidRDefault="00E70FC4">
      <w:pPr>
        <w:pStyle w:val="ac"/>
        <w:ind w:firstLine="709"/>
        <w:contextualSpacing/>
        <w:jc w:val="both"/>
        <w:rPr>
          <w:rFonts w:ascii="PT Astra Serif" w:hAnsi="PT Astra Serif"/>
        </w:rPr>
      </w:pPr>
      <w:r>
        <w:rPr>
          <w:rFonts w:ascii="PT Astra Serif" w:hAnsi="PT Astra Serif"/>
        </w:rPr>
        <w:lastRenderedPageBreak/>
        <w:t>Документ, удостоверяющий личность заявителя или представителя заявителя (предоставляется в случае личного обращения в Министерство). При обращении посредством Республиканского портала сведения из документа, удостоверяющего личность, проверяются при подтверждении учетной записи в Единой системе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p w:rsidR="006A302D" w:rsidRDefault="00E70FC4">
      <w:pPr>
        <w:pStyle w:val="ac"/>
        <w:ind w:firstLine="709"/>
        <w:contextualSpacing/>
        <w:jc w:val="both"/>
        <w:rPr>
          <w:rFonts w:ascii="PT Astra Serif" w:hAnsi="PT Astra Serif"/>
        </w:rPr>
      </w:pPr>
      <w:r>
        <w:rPr>
          <w:rFonts w:ascii="PT Astra Serif" w:hAnsi="PT Astra Serif"/>
        </w:rPr>
        <w:t>Документ, подтверждающий полномочия представителя заявителя действовать от имени заявителя, в случае обращения за предоставлением государственной услуги представителя заявителя.</w:t>
      </w:r>
    </w:p>
    <w:p w:rsidR="006A302D" w:rsidRDefault="00E70FC4">
      <w:pPr>
        <w:pStyle w:val="ac"/>
        <w:ind w:firstLine="709"/>
        <w:contextualSpacing/>
        <w:rPr>
          <w:rFonts w:ascii="PT Astra Serif" w:hAnsi="PT Astra Serif"/>
        </w:rPr>
      </w:pPr>
      <w:r>
        <w:rPr>
          <w:rFonts w:ascii="PT Astra Serif" w:hAnsi="PT Astra Serif"/>
        </w:rPr>
        <w:t>К заявлению прилагаются следующие документы:</w:t>
      </w:r>
    </w:p>
    <w:p w:rsidR="006A302D" w:rsidRDefault="00E70FC4">
      <w:pPr>
        <w:pStyle w:val="af3"/>
        <w:ind w:firstLine="709"/>
        <w:jc w:val="both"/>
        <w:rPr>
          <w:rFonts w:ascii="PT Astra Serif" w:hAnsi="PT Astra Serif"/>
        </w:rPr>
      </w:pPr>
      <w:r>
        <w:rPr>
          <w:rFonts w:ascii="PT Astra Serif" w:hAnsi="PT Astra Serif" w:cs="Times New Roman"/>
          <w:sz w:val="28"/>
          <w:szCs w:val="28"/>
        </w:rPr>
        <w:t>опись животных для выдачи племенных (-ого) свидетельств (-а) (по форме согласно приложению № 2 к Регламенту);</w:t>
      </w:r>
    </w:p>
    <w:p w:rsidR="006A302D" w:rsidRDefault="00E70FC4">
      <w:pPr>
        <w:ind w:firstLine="709"/>
        <w:jc w:val="both"/>
        <w:rPr>
          <w:rFonts w:ascii="PT Astra Serif" w:hAnsi="PT Astra Serif"/>
        </w:rPr>
      </w:pPr>
      <w:r>
        <w:rPr>
          <w:rFonts w:ascii="PT Astra Serif" w:hAnsi="PT Astra Serif"/>
          <w:sz w:val="28"/>
          <w:szCs w:val="28"/>
        </w:rPr>
        <w:t>справка о подтверждении достоверности происхождения племенного животного путем проведенной иммуногенетической или молекулярно-генетической экспертизы животного в лабораториях иммуногенетической или молекулярно-генетической экспертизы (в случае, если необходимо получение племенного свидетельства на племенную продукцию (материал) для крупного рогатого скота).</w:t>
      </w:r>
    </w:p>
    <w:p w:rsidR="006A302D" w:rsidRDefault="00E70FC4">
      <w:pPr>
        <w:ind w:firstLine="709"/>
        <w:jc w:val="both"/>
        <w:rPr>
          <w:rFonts w:ascii="PT Astra Serif" w:hAnsi="PT Astra Serif"/>
        </w:rPr>
      </w:pPr>
      <w:r>
        <w:rPr>
          <w:rFonts w:ascii="PT Astra Serif" w:hAnsi="PT Astra Serif"/>
          <w:sz w:val="28"/>
          <w:szCs w:val="28"/>
        </w:rPr>
        <w:t>заключение центра информационного обеспечения о подтверждении внесения актуальных данных о племенном животном, семени (сперме) крупного рогатого скота в системы информационно-аналитического обеспечения в области племенного животноводства (далее - ИАС) (ИАС «Селэкс» с соответствующими конфигурациями и видами животных, ИАС «Оценка типа телосложения», ИАС «Картотека быков», федеральная государственная информационно-аналитическая система племенных ресурсов) в полном объеме;</w:t>
      </w:r>
    </w:p>
    <w:p w:rsidR="006A302D" w:rsidRDefault="00E70FC4">
      <w:pPr>
        <w:ind w:firstLine="709"/>
        <w:jc w:val="both"/>
        <w:rPr>
          <w:rFonts w:ascii="PT Astra Serif" w:hAnsi="PT Astra Serif"/>
        </w:rPr>
      </w:pPr>
      <w:r>
        <w:rPr>
          <w:rFonts w:ascii="PT Astra Serif" w:hAnsi="PT Astra Serif"/>
          <w:sz w:val="28"/>
          <w:szCs w:val="28"/>
        </w:rPr>
        <w:t>копия договора купли-продажи племенной продукции (материала);</w:t>
      </w:r>
    </w:p>
    <w:p w:rsidR="006A302D" w:rsidRDefault="00E70FC4">
      <w:pPr>
        <w:ind w:firstLine="709"/>
        <w:jc w:val="both"/>
        <w:rPr>
          <w:rFonts w:ascii="PT Astra Serif" w:hAnsi="PT Astra Serif"/>
        </w:rPr>
      </w:pPr>
      <w:r>
        <w:rPr>
          <w:rFonts w:ascii="PT Astra Serif" w:hAnsi="PT Astra Serif"/>
          <w:sz w:val="28"/>
          <w:szCs w:val="28"/>
        </w:rPr>
        <w:t>копия ветеринарно-сопроводительных документов (далее - ВСД) позволяющих идентифицировать подконтрольную племенную продукцию (материал);</w:t>
      </w:r>
    </w:p>
    <w:p w:rsidR="006A302D" w:rsidRDefault="00E70FC4">
      <w:pPr>
        <w:pStyle w:val="ac"/>
        <w:ind w:firstLine="709"/>
        <w:contextualSpacing/>
        <w:jc w:val="both"/>
        <w:rPr>
          <w:rFonts w:ascii="PT Astra Serif" w:hAnsi="PT Astra Serif"/>
        </w:rPr>
      </w:pPr>
      <w:r>
        <w:rPr>
          <w:rFonts w:ascii="PT Astra Serif" w:hAnsi="PT Astra Serif"/>
        </w:rPr>
        <w:t>справка о подтверждении отсутствия генетических аномалий у быка (бычка) или быка, от которого было получено семя (сперма), прилагается при подаче заявления на выдачу племенных свидетельств (паспортов) на быка (бычка) молочного или мясного направления продуктивности, на семя (сперму) крупного рогатого скота.</w:t>
      </w:r>
    </w:p>
    <w:p w:rsidR="006A302D" w:rsidRDefault="00E70FC4">
      <w:pPr>
        <w:pStyle w:val="ac"/>
        <w:ind w:firstLine="709"/>
        <w:contextualSpacing/>
        <w:jc w:val="both"/>
        <w:rPr>
          <w:rFonts w:ascii="PT Astra Serif" w:hAnsi="PT Astra Serif"/>
        </w:rPr>
      </w:pPr>
      <w:r>
        <w:rPr>
          <w:rFonts w:ascii="PT Astra Serif" w:hAnsi="PT Astra Serif"/>
        </w:rPr>
        <w:t>2.6.2. Прием заявления и документов, необходимых для получения государственной услуги, информирование о порядке и ходе предоставления государственной услуги и получение государственной услуги могут осуществляться:</w:t>
      </w:r>
    </w:p>
    <w:p w:rsidR="006A302D" w:rsidRDefault="00E70FC4">
      <w:pPr>
        <w:pStyle w:val="ac"/>
        <w:ind w:firstLine="709"/>
        <w:contextualSpacing/>
        <w:jc w:val="both"/>
        <w:rPr>
          <w:rFonts w:ascii="PT Astra Serif" w:hAnsi="PT Astra Serif"/>
        </w:rPr>
      </w:pPr>
      <w:r>
        <w:rPr>
          <w:rFonts w:ascii="PT Astra Serif" w:hAnsi="PT Astra Serif"/>
        </w:rPr>
        <w:t>1) непосредственно Министерством посредством личного обращения либо направления по почте на бумажных носителях и в виде электронных документов, подписанных (заверенных) в соответствии с требованиями Федерального закона         № 63-ФЗ;</w:t>
      </w:r>
    </w:p>
    <w:p w:rsidR="006A302D" w:rsidRDefault="00E70FC4">
      <w:pPr>
        <w:pStyle w:val="ac"/>
        <w:ind w:firstLine="709"/>
        <w:contextualSpacing/>
        <w:jc w:val="both"/>
      </w:pPr>
      <w:r>
        <w:rPr>
          <w:rFonts w:ascii="PT Astra Serif" w:hAnsi="PT Astra Serif"/>
        </w:rPr>
        <w:t>2) с использованием ИАС «Селэкс – Цифровой регион» в электронной форме;</w:t>
      </w:r>
    </w:p>
    <w:p w:rsidR="006A302D" w:rsidRDefault="00E70FC4">
      <w:pPr>
        <w:pStyle w:val="ac"/>
        <w:ind w:firstLine="709"/>
        <w:contextualSpacing/>
        <w:jc w:val="both"/>
      </w:pPr>
      <w:r>
        <w:rPr>
          <w:rFonts w:ascii="PT Astra Serif" w:hAnsi="PT Astra Serif"/>
        </w:rPr>
        <w:t>3) с использованием Республиканского портала в электронной форме.</w:t>
      </w:r>
    </w:p>
    <w:p w:rsidR="006A302D" w:rsidRDefault="00E70FC4">
      <w:pPr>
        <w:pStyle w:val="ac"/>
        <w:ind w:firstLine="709"/>
        <w:contextualSpacing/>
        <w:jc w:val="both"/>
        <w:rPr>
          <w:rFonts w:ascii="PT Astra Serif" w:hAnsi="PT Astra Serif"/>
        </w:rPr>
      </w:pPr>
      <w:bookmarkStart w:id="1" w:name="p12"/>
      <w:bookmarkEnd w:id="1"/>
      <w:r>
        <w:rPr>
          <w:rFonts w:ascii="PT Astra Serif" w:hAnsi="PT Astra Serif"/>
        </w:rPr>
        <w:t>2.6.3. При оформлении заявления по доверенности уполномоченным лицом представляется паспорт (иной документ, удостоверяющий личность), доверенность, оформленная в соответствии с законодательством.</w:t>
      </w:r>
    </w:p>
    <w:p w:rsidR="006A302D" w:rsidRDefault="00E70FC4">
      <w:pPr>
        <w:pStyle w:val="ac"/>
        <w:ind w:firstLine="709"/>
        <w:contextualSpacing/>
        <w:jc w:val="both"/>
        <w:rPr>
          <w:rFonts w:ascii="PT Astra Serif" w:hAnsi="PT Astra Serif"/>
        </w:rPr>
      </w:pPr>
      <w:r>
        <w:rPr>
          <w:rFonts w:ascii="PT Astra Serif" w:hAnsi="PT Astra Serif"/>
        </w:rPr>
        <w:lastRenderedPageBreak/>
        <w:t>Бланк заявления для получения государственной услуги заявитель может получить при личном обращении в Министерство. Электронная форма бланка размещена на официальном сайте Министерства.</w:t>
      </w:r>
    </w:p>
    <w:p w:rsidR="006A302D" w:rsidRDefault="00E70FC4">
      <w:pPr>
        <w:pStyle w:val="ac"/>
        <w:ind w:firstLine="709"/>
        <w:contextualSpacing/>
        <w:jc w:val="both"/>
        <w:rPr>
          <w:rFonts w:ascii="PT Astra Serif" w:hAnsi="PT Astra Serif"/>
        </w:rPr>
      </w:pPr>
      <w:r>
        <w:rPr>
          <w:rFonts w:ascii="PT Astra Serif" w:hAnsi="PT Astra Serif"/>
        </w:rPr>
        <w:t>Прилагаемые к заявлению копии документов могут быть заверены нотариально. При отсутствии нотариально заверенных копий принятию в равной мере подлежат:</w:t>
      </w:r>
    </w:p>
    <w:p w:rsidR="006A302D" w:rsidRDefault="00E70FC4">
      <w:pPr>
        <w:pStyle w:val="ac"/>
        <w:ind w:firstLine="709"/>
        <w:contextualSpacing/>
        <w:jc w:val="both"/>
        <w:rPr>
          <w:rFonts w:ascii="PT Astra Serif" w:hAnsi="PT Astra Serif"/>
        </w:rPr>
      </w:pPr>
      <w:r>
        <w:rPr>
          <w:rFonts w:ascii="PT Astra Serif" w:hAnsi="PT Astra Serif"/>
        </w:rPr>
        <w:t>копии документов, верность которых засвидетельствована подписью руководителя или уполномоченного на то должностного лица и печатью организации (при наличии);</w:t>
      </w:r>
    </w:p>
    <w:p w:rsidR="006A302D" w:rsidRDefault="00E70FC4">
      <w:pPr>
        <w:pStyle w:val="ac"/>
        <w:ind w:firstLine="709"/>
        <w:contextualSpacing/>
        <w:jc w:val="both"/>
        <w:rPr>
          <w:rFonts w:ascii="PT Astra Serif" w:hAnsi="PT Astra Serif"/>
        </w:rPr>
      </w:pPr>
      <w:r>
        <w:rPr>
          <w:rFonts w:ascii="PT Astra Serif" w:hAnsi="PT Astra Serif"/>
        </w:rPr>
        <w:t>незаверенные копии при условии предъявления оригинала документа. При этом копия документа сверяется с оригиналом лицом, принимающим документы.</w:t>
      </w:r>
    </w:p>
    <w:p w:rsidR="006A302D" w:rsidRDefault="00E70FC4">
      <w:pPr>
        <w:pStyle w:val="ac"/>
        <w:ind w:firstLine="709"/>
        <w:contextualSpacing/>
        <w:jc w:val="both"/>
      </w:pPr>
      <w:bookmarkStart w:id="2" w:name="p17"/>
      <w:bookmarkEnd w:id="2"/>
      <w:r>
        <w:rPr>
          <w:rFonts w:ascii="PT Astra Serif" w:hAnsi="PT Astra Serif"/>
        </w:rPr>
        <w:t>2.6.4. Физические лица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6A302D" w:rsidRDefault="00E70FC4">
      <w:pPr>
        <w:pStyle w:val="ac"/>
        <w:ind w:firstLine="709"/>
        <w:contextualSpacing/>
        <w:jc w:val="both"/>
      </w:pPr>
      <w:r>
        <w:rPr>
          <w:rFonts w:ascii="PT Astra Serif" w:hAnsi="PT Astra Serif"/>
        </w:rPr>
        <w:t>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w:t>
      </w:r>
    </w:p>
    <w:p w:rsidR="006A302D" w:rsidRDefault="00E70FC4">
      <w:pPr>
        <w:pStyle w:val="ac"/>
        <w:ind w:firstLine="709"/>
        <w:contextualSpacing/>
        <w:jc w:val="both"/>
      </w:pPr>
      <w:r>
        <w:rPr>
          <w:rFonts w:ascii="PT Astra Serif" w:hAnsi="PT Astra Serif"/>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6A302D" w:rsidRDefault="00E70FC4">
      <w:pPr>
        <w:pStyle w:val="ac"/>
        <w:ind w:firstLine="709"/>
        <w:contextualSpacing/>
        <w:jc w:val="both"/>
      </w:pPr>
      <w:r>
        <w:rPr>
          <w:rFonts w:ascii="PT Astra Serif" w:hAnsi="PT Astra Serif"/>
        </w:rPr>
        <w:t>Доверенность представителя заявителя в виде электронного документа (электронный образ документа) заверяется усиленной квалифицированной подписью лиц, уполномоченных на создание и подписание таких документов, в том числе нотариусами.</w:t>
      </w:r>
    </w:p>
    <w:p w:rsidR="006A302D" w:rsidRDefault="00E70FC4">
      <w:pPr>
        <w:pStyle w:val="ac"/>
        <w:ind w:firstLine="709"/>
        <w:contextualSpacing/>
        <w:jc w:val="both"/>
      </w:pPr>
      <w:r>
        <w:rPr>
          <w:rFonts w:ascii="PT Astra Serif" w:hAnsi="PT Astra Serif"/>
        </w:rPr>
        <w:t>Электронные документы (электронные образы документов), прилагаемые к заявлению, в том числе доверенности, направляются в виде файлов в форматах pdf, jpg, jpeg, png, tif, doc, docx, rtf размером не более 50 Мбайт.</w:t>
      </w:r>
    </w:p>
    <w:p w:rsidR="006A302D" w:rsidRDefault="00E70FC4">
      <w:pPr>
        <w:pStyle w:val="ac"/>
        <w:ind w:firstLine="709"/>
        <w:contextualSpacing/>
        <w:jc w:val="both"/>
      </w:pPr>
      <w:r>
        <w:rPr>
          <w:rFonts w:ascii="PT Astra Serif" w:hAnsi="PT Astra Serif"/>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6A302D" w:rsidRDefault="00E70FC4">
      <w:pPr>
        <w:tabs>
          <w:tab w:val="left" w:pos="1410"/>
        </w:tabs>
        <w:ind w:firstLine="709"/>
        <w:jc w:val="both"/>
      </w:pPr>
      <w:r>
        <w:rPr>
          <w:rFonts w:ascii="PT Astra Serif" w:hAnsi="PT Astra Serif"/>
          <w:color w:val="000000"/>
          <w:sz w:val="28"/>
          <w:szCs w:val="28"/>
        </w:rPr>
        <w:t>2.6.5.</w:t>
      </w:r>
      <w:r>
        <w:rPr>
          <w:rFonts w:ascii="PT Astra Serif" w:hAnsi="PT Astra Serif"/>
          <w:color w:val="000000"/>
          <w:sz w:val="28"/>
          <w:szCs w:val="28"/>
        </w:rPr>
        <w:tab/>
        <w:t>Документы, которые подлежат представлению в рамках межведомственного информационного взаимодействия, отсутствуют.</w:t>
      </w:r>
    </w:p>
    <w:p w:rsidR="006A302D" w:rsidRDefault="00E70FC4">
      <w:pPr>
        <w:ind w:firstLine="709"/>
        <w:jc w:val="both"/>
        <w:rPr>
          <w:rFonts w:ascii="PT Astra Serif" w:hAnsi="PT Astra Serif"/>
        </w:rPr>
      </w:pPr>
      <w:r>
        <w:rPr>
          <w:rFonts w:ascii="PT Astra Serif" w:hAnsi="PT Astra Serif"/>
          <w:color w:val="000000"/>
          <w:sz w:val="28"/>
          <w:szCs w:val="28"/>
        </w:rPr>
        <w:t>2.6.6. Получение дубликата племенных (-ого) свидетельств (-а).</w:t>
      </w:r>
    </w:p>
    <w:p w:rsidR="006A302D" w:rsidRDefault="00E70FC4">
      <w:pPr>
        <w:ind w:firstLine="709"/>
        <w:jc w:val="both"/>
        <w:rPr>
          <w:rFonts w:ascii="PT Astra Serif" w:hAnsi="PT Astra Serif"/>
        </w:rPr>
      </w:pPr>
      <w:r>
        <w:rPr>
          <w:rFonts w:ascii="PT Astra Serif" w:hAnsi="PT Astra Serif"/>
          <w:color w:val="000000"/>
          <w:sz w:val="28"/>
          <w:szCs w:val="28"/>
        </w:rPr>
        <w:t>Для получения дубликата племенных (-ого) свидетельств (-а) заявитель представляет в Министерство:</w:t>
      </w:r>
    </w:p>
    <w:p w:rsidR="006A302D" w:rsidRDefault="00E70FC4">
      <w:pPr>
        <w:ind w:firstLine="709"/>
        <w:jc w:val="both"/>
        <w:rPr>
          <w:rFonts w:ascii="PT Astra Serif" w:hAnsi="PT Astra Serif"/>
        </w:rPr>
      </w:pPr>
      <w:r>
        <w:rPr>
          <w:rFonts w:ascii="PT Astra Serif" w:hAnsi="PT Astra Serif"/>
          <w:color w:val="000000"/>
          <w:sz w:val="28"/>
          <w:szCs w:val="28"/>
        </w:rPr>
        <w:t>заявление о выдаче племенного свидетельства (по форме согласно приложению № 1 к Регламенту);</w:t>
      </w:r>
    </w:p>
    <w:p w:rsidR="006A302D" w:rsidRDefault="00E70FC4">
      <w:pPr>
        <w:ind w:firstLine="709"/>
        <w:jc w:val="both"/>
        <w:rPr>
          <w:rFonts w:ascii="PT Astra Serif" w:hAnsi="PT Astra Serif"/>
        </w:rPr>
      </w:pPr>
      <w:r>
        <w:rPr>
          <w:rFonts w:ascii="PT Astra Serif" w:hAnsi="PT Astra Serif"/>
          <w:color w:val="000000"/>
          <w:sz w:val="28"/>
          <w:szCs w:val="28"/>
        </w:rPr>
        <w:t>опись животных (по форме согласно приложению № 2 к Регламенту);</w:t>
      </w:r>
    </w:p>
    <w:p w:rsidR="006A302D" w:rsidRDefault="00E70FC4">
      <w:pPr>
        <w:ind w:firstLine="709"/>
        <w:jc w:val="both"/>
        <w:rPr>
          <w:rFonts w:ascii="PT Astra Serif" w:hAnsi="PT Astra Serif"/>
        </w:rPr>
      </w:pPr>
      <w:r>
        <w:rPr>
          <w:rFonts w:ascii="PT Astra Serif" w:hAnsi="PT Astra Serif"/>
          <w:color w:val="000000"/>
          <w:sz w:val="28"/>
          <w:szCs w:val="28"/>
        </w:rPr>
        <w:t xml:space="preserve">документ, удостоверяющий личность заявителя или представителя заявителя (предоставляется в случае личного обращения в Министерство). При обращении посредством Республиканского портала сведения из документа, удостоверяющего личность, проверяются при подтверждении учетной записи в Единой системе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w:t>
      </w:r>
      <w:r>
        <w:rPr>
          <w:rFonts w:ascii="PT Astra Serif" w:hAnsi="PT Astra Serif"/>
          <w:color w:val="000000"/>
          <w:sz w:val="28"/>
          <w:szCs w:val="28"/>
        </w:rPr>
        <w:lastRenderedPageBreak/>
        <w:t>электронной форме (далее - ЕСИА);</w:t>
      </w:r>
    </w:p>
    <w:p w:rsidR="006A302D" w:rsidRDefault="00E70FC4">
      <w:pPr>
        <w:ind w:firstLine="709"/>
        <w:jc w:val="both"/>
        <w:rPr>
          <w:rFonts w:ascii="PT Astra Serif" w:hAnsi="PT Astra Serif"/>
        </w:rPr>
      </w:pPr>
      <w:r>
        <w:rPr>
          <w:rFonts w:ascii="PT Astra Serif" w:hAnsi="PT Astra Serif"/>
          <w:color w:val="000000"/>
          <w:sz w:val="28"/>
          <w:szCs w:val="28"/>
        </w:rPr>
        <w:t>документ, подтверждающий полномочия представителя заявителя действовать от имени заявителя в случае обращения за предоставлением государственной услуги представителя заявителя.</w:t>
      </w:r>
    </w:p>
    <w:p w:rsidR="006A302D" w:rsidRDefault="00E70FC4">
      <w:pPr>
        <w:ind w:right="-1" w:firstLine="709"/>
        <w:jc w:val="both"/>
        <w:rPr>
          <w:rFonts w:ascii="PT Astra Serif" w:hAnsi="PT Astra Serif"/>
        </w:rPr>
      </w:pPr>
      <w:r>
        <w:rPr>
          <w:rFonts w:ascii="PT Astra Serif" w:hAnsi="PT Astra Serif"/>
          <w:sz w:val="28"/>
          <w:szCs w:val="28"/>
        </w:rPr>
        <w:t>Основаниями для отказа в предоставлении государственной услуги является:</w:t>
      </w:r>
    </w:p>
    <w:p w:rsidR="006A302D" w:rsidRDefault="00E70FC4">
      <w:pPr>
        <w:ind w:right="-1" w:firstLine="709"/>
        <w:jc w:val="both"/>
        <w:rPr>
          <w:rFonts w:ascii="PT Astra Serif" w:hAnsi="PT Astra Serif"/>
        </w:rPr>
      </w:pPr>
      <w:r>
        <w:rPr>
          <w:rFonts w:ascii="PT Astra Serif" w:hAnsi="PT Astra Serif"/>
          <w:color w:val="000000"/>
          <w:sz w:val="28"/>
          <w:szCs w:val="28"/>
        </w:rPr>
        <w:t>обращение за предоставлением дубликата документа лица, не являющегося ранее получателем указанной государственной услуги;</w:t>
      </w:r>
    </w:p>
    <w:p w:rsidR="006A302D" w:rsidRDefault="00E70FC4">
      <w:pPr>
        <w:ind w:right="-1" w:firstLine="709"/>
        <w:jc w:val="both"/>
        <w:rPr>
          <w:rFonts w:ascii="PT Astra Serif" w:hAnsi="PT Astra Serif"/>
        </w:rPr>
      </w:pPr>
      <w:r>
        <w:rPr>
          <w:rFonts w:ascii="PT Astra Serif" w:hAnsi="PT Astra Serif"/>
          <w:color w:val="000000"/>
          <w:sz w:val="28"/>
          <w:szCs w:val="28"/>
        </w:rPr>
        <w:t xml:space="preserve">случаи, предусмотренные пунктом </w:t>
      </w:r>
      <w:r>
        <w:rPr>
          <w:rFonts w:ascii="PT Astra Serif" w:hAnsi="PT Astra Serif"/>
          <w:sz w:val="28"/>
          <w:szCs w:val="28"/>
        </w:rPr>
        <w:t>2.8.2. Регламента.</w:t>
      </w:r>
    </w:p>
    <w:p w:rsidR="006A302D" w:rsidRDefault="00E70FC4">
      <w:pPr>
        <w:ind w:firstLine="709"/>
        <w:jc w:val="both"/>
      </w:pPr>
      <w:r>
        <w:rPr>
          <w:rFonts w:ascii="PT Astra Serif" w:hAnsi="PT Astra Serif"/>
          <w:color w:val="000000"/>
          <w:sz w:val="28"/>
          <w:szCs w:val="28"/>
        </w:rPr>
        <w:t>В остальном порядок выдачи дубликата документа, по результатам предоставления государственной услуги осуществляется в едином варианте и не имеет отдельных сценариев предоставления, различающихся сроками предоставления, документами и юридически значимыми действиями, возникающими в результате выдачи дубликата.</w:t>
      </w:r>
    </w:p>
    <w:p w:rsidR="006A302D" w:rsidRDefault="00E70FC4">
      <w:pPr>
        <w:ind w:right="-1" w:firstLine="709"/>
        <w:jc w:val="both"/>
      </w:pPr>
      <w:r>
        <w:rPr>
          <w:rFonts w:ascii="PT Astra Serif" w:hAnsi="PT Astra Serif"/>
          <w:sz w:val="28"/>
          <w:szCs w:val="28"/>
        </w:rPr>
        <w:t>2.7. Исчерпывающий перечень оснований для отказа в приеме документов, необходимых для предоставления государственной услуги.</w:t>
      </w:r>
    </w:p>
    <w:p w:rsidR="006A302D" w:rsidRDefault="00E70FC4">
      <w:pPr>
        <w:ind w:right="-1" w:firstLine="709"/>
        <w:jc w:val="both"/>
      </w:pPr>
      <w:r>
        <w:rPr>
          <w:rFonts w:ascii="PT Astra Serif" w:hAnsi="PT Astra Serif"/>
          <w:sz w:val="28"/>
          <w:szCs w:val="28"/>
        </w:rPr>
        <w:t>2.7.1. Основаниями для отказа в приеме документов, необходимых для предоставления государственной услуги, являются:</w:t>
      </w:r>
    </w:p>
    <w:p w:rsidR="006A302D" w:rsidRDefault="00E70FC4">
      <w:pPr>
        <w:ind w:right="-1" w:firstLine="709"/>
        <w:jc w:val="both"/>
      </w:pPr>
      <w:r>
        <w:rPr>
          <w:rFonts w:ascii="PT Astra Serif" w:hAnsi="PT Astra Serif"/>
          <w:sz w:val="28"/>
          <w:szCs w:val="28"/>
        </w:rPr>
        <w:t>отсутствие одного или нескольких документов, приведенных в перечне документов, необходимых для получения государственной услуги, согласно пункту 2.6.1. Регламента;</w:t>
      </w:r>
    </w:p>
    <w:p w:rsidR="006A302D" w:rsidRDefault="00E70FC4">
      <w:pPr>
        <w:ind w:right="-1" w:firstLine="709"/>
        <w:jc w:val="both"/>
      </w:pPr>
      <w:r>
        <w:rPr>
          <w:rFonts w:ascii="PT Astra Serif" w:hAnsi="PT Astra Serif"/>
          <w:sz w:val="28"/>
          <w:szCs w:val="28"/>
        </w:rPr>
        <w:t>обращение за предоставлением государственной услуги лица, не указанного в пункте 1.2. Регламента;</w:t>
      </w:r>
    </w:p>
    <w:p w:rsidR="006A302D" w:rsidRDefault="00E70FC4">
      <w:pPr>
        <w:ind w:right="-1" w:firstLine="697"/>
        <w:contextualSpacing/>
        <w:jc w:val="both"/>
      </w:pPr>
      <w:r>
        <w:rPr>
          <w:rFonts w:ascii="PT Astra Serif" w:hAnsi="PT Astra Serif"/>
          <w:sz w:val="28"/>
          <w:szCs w:val="28"/>
        </w:rPr>
        <w:t>некорректное заполнение обязательных полей в форме интерактивного запроса;</w:t>
      </w:r>
    </w:p>
    <w:p w:rsidR="006A302D" w:rsidRDefault="00E70FC4">
      <w:pPr>
        <w:ind w:right="-1" w:firstLine="697"/>
        <w:contextualSpacing/>
        <w:jc w:val="both"/>
      </w:pPr>
      <w:r>
        <w:rPr>
          <w:rFonts w:ascii="PT Astra Serif" w:hAnsi="PT Astra Serif"/>
          <w:sz w:val="28"/>
          <w:szCs w:val="28"/>
        </w:rPr>
        <w:t>наличие противоречивых сведений в интерактивном запросе и в представленных документах;</w:t>
      </w:r>
    </w:p>
    <w:p w:rsidR="006A302D" w:rsidRDefault="00E70FC4">
      <w:pPr>
        <w:ind w:right="-1" w:firstLine="697"/>
        <w:contextualSpacing/>
        <w:jc w:val="both"/>
      </w:pPr>
      <w:r>
        <w:rPr>
          <w:rFonts w:ascii="PT Astra Serif" w:hAnsi="PT Astra Serif"/>
          <w:sz w:val="28"/>
          <w:szCs w:val="28"/>
        </w:rPr>
        <w:t>заявление (запрос) и иные документы в электронной форме подписаны с использованием электронной подписи с нарушением законодательства;</w:t>
      </w:r>
    </w:p>
    <w:p w:rsidR="006A302D" w:rsidRDefault="00E70FC4">
      <w:pPr>
        <w:ind w:right="-1" w:firstLine="697"/>
        <w:contextualSpacing/>
        <w:jc w:val="both"/>
      </w:pPr>
      <w:r>
        <w:rPr>
          <w:rFonts w:ascii="PT Astra Serif" w:hAnsi="PT Astra Serif"/>
          <w:sz w:val="28"/>
          <w:szCs w:val="28"/>
        </w:rPr>
        <w:t>электронные документы не соответствуют требованиям к форматам их предоставления и (или) не читаются.</w:t>
      </w:r>
    </w:p>
    <w:p w:rsidR="006A302D" w:rsidRDefault="00E70FC4">
      <w:pPr>
        <w:ind w:right="-1" w:firstLine="697"/>
        <w:jc w:val="both"/>
        <w:outlineLvl w:val="1"/>
        <w:rPr>
          <w:rFonts w:ascii="PT Astra Serif" w:hAnsi="PT Astra Serif"/>
        </w:rPr>
      </w:pPr>
      <w:r>
        <w:rPr>
          <w:rFonts w:ascii="PT Astra Serif" w:hAnsi="PT Astra Serif"/>
          <w:sz w:val="28"/>
          <w:szCs w:val="28"/>
        </w:rPr>
        <w:t>2.7.2. Запрещается отказывать в приеме заявления и иных документов, необходимых для предоставления государственной услуги, в случае, если заявление и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опубликованной на Республиканском портале, на официальном сайте Министерства.</w:t>
      </w:r>
    </w:p>
    <w:p w:rsidR="006A302D" w:rsidRDefault="00E70FC4">
      <w:pPr>
        <w:ind w:right="-1" w:firstLine="709"/>
        <w:jc w:val="both"/>
      </w:pPr>
      <w:r>
        <w:rPr>
          <w:rFonts w:ascii="PT Astra Serif" w:hAnsi="PT Astra Serif"/>
          <w:sz w:val="28"/>
          <w:szCs w:val="28"/>
        </w:rPr>
        <w:t>2.8. Исчерпывающий перечень оснований для приостановления или отказа в предоставлении государственной услуги.</w:t>
      </w:r>
    </w:p>
    <w:p w:rsidR="006A302D" w:rsidRDefault="00E70FC4">
      <w:pPr>
        <w:pStyle w:val="af3"/>
        <w:ind w:right="-1" w:firstLine="709"/>
        <w:jc w:val="both"/>
      </w:pPr>
      <w:r>
        <w:rPr>
          <w:rFonts w:ascii="PT Astra Serif" w:hAnsi="PT Astra Serif" w:cs="Times New Roman"/>
          <w:sz w:val="28"/>
          <w:szCs w:val="28"/>
        </w:rPr>
        <w:t>2.8.1. Оснований для приостановления предоставления государственной услуги не предусмотрено.</w:t>
      </w:r>
    </w:p>
    <w:p w:rsidR="006A302D" w:rsidRDefault="00E70FC4">
      <w:pPr>
        <w:ind w:right="-1" w:firstLine="709"/>
        <w:jc w:val="both"/>
      </w:pPr>
      <w:r>
        <w:rPr>
          <w:rFonts w:ascii="PT Astra Serif" w:hAnsi="PT Astra Serif"/>
          <w:sz w:val="28"/>
          <w:szCs w:val="28"/>
        </w:rPr>
        <w:t>2.8.2. Основаниями для отказа в предоставлении государственной услуги являются:</w:t>
      </w:r>
    </w:p>
    <w:p w:rsidR="006A302D" w:rsidRDefault="00E70FC4">
      <w:pPr>
        <w:ind w:right="-1" w:firstLine="709"/>
        <w:jc w:val="both"/>
      </w:pPr>
      <w:r>
        <w:rPr>
          <w:rFonts w:ascii="PT Astra Serif" w:hAnsi="PT Astra Serif"/>
          <w:sz w:val="28"/>
          <w:szCs w:val="28"/>
        </w:rPr>
        <w:t>недостоверность сведений, содержащихся в заявлении и предоставленных документах;</w:t>
      </w:r>
    </w:p>
    <w:p w:rsidR="006A302D" w:rsidRDefault="00E70FC4">
      <w:pPr>
        <w:ind w:right="-1" w:firstLine="709"/>
        <w:jc w:val="both"/>
      </w:pPr>
      <w:r>
        <w:rPr>
          <w:rFonts w:ascii="PT Astra Serif" w:hAnsi="PT Astra Serif"/>
          <w:sz w:val="28"/>
          <w:szCs w:val="28"/>
        </w:rPr>
        <w:t xml:space="preserve">отсутствие данных о племенной продукции (материале), необходимых для заполнения формы племенного свидетельства, выявленных в результате проведения </w:t>
      </w:r>
      <w:r>
        <w:rPr>
          <w:rFonts w:ascii="PT Astra Serif" w:hAnsi="PT Astra Serif"/>
          <w:sz w:val="28"/>
          <w:szCs w:val="28"/>
        </w:rPr>
        <w:lastRenderedPageBreak/>
        <w:t>экспертизы.</w:t>
      </w:r>
    </w:p>
    <w:p w:rsidR="006A302D" w:rsidRDefault="00E70FC4">
      <w:pPr>
        <w:ind w:right="-1" w:firstLine="709"/>
        <w:jc w:val="both"/>
      </w:pPr>
      <w:r>
        <w:rPr>
          <w:rFonts w:ascii="PT Astra Serif" w:hAnsi="PT Astra Serif"/>
          <w:sz w:val="28"/>
          <w:szCs w:val="28"/>
        </w:rPr>
        <w:t xml:space="preserve">2.8.3. </w:t>
      </w:r>
      <w:r>
        <w:rPr>
          <w:rFonts w:ascii="PT Astra Serif" w:hAnsi="PT Astra Serif"/>
          <w:bCs/>
          <w:sz w:val="28"/>
          <w:szCs w:val="28"/>
          <w:lang w:eastAsia="en-US"/>
        </w:rPr>
        <w:t>Решение об отказе в предоставлении государственной услуги с указанием причин отказа оформляется в соответствии с формой, установленной в приложении № 4 к Регламенту и направляется заявителю в личный кабинет на Республиканском портале или на бумажном носителе не позднее следующего рабочего дня, следующего за днем принятия решения об отказе в предоставлении государственной услуги.</w:t>
      </w:r>
    </w:p>
    <w:p w:rsidR="006A302D" w:rsidRDefault="00E70FC4">
      <w:pPr>
        <w:ind w:right="-1" w:firstLine="709"/>
        <w:jc w:val="both"/>
      </w:pPr>
      <w:r>
        <w:rPr>
          <w:rFonts w:ascii="PT Astra Serif" w:hAnsi="PT Astra Serif"/>
          <w:sz w:val="28"/>
          <w:szCs w:val="28"/>
        </w:rPr>
        <w:t>2.9. Размер платы, взимаемой с заявителя при предоставлении государственной услуги, и способы ее взимания.</w:t>
      </w:r>
    </w:p>
    <w:p w:rsidR="006A302D" w:rsidRDefault="00E70FC4">
      <w:pPr>
        <w:ind w:right="-1" w:firstLine="709"/>
        <w:jc w:val="both"/>
      </w:pPr>
      <w:r>
        <w:rPr>
          <w:rFonts w:ascii="PT Astra Serif" w:hAnsi="PT Astra Serif"/>
          <w:sz w:val="28"/>
          <w:szCs w:val="28"/>
        </w:rPr>
        <w:t>Государственная услуга предоставляется на безвозмездной основе.</w:t>
      </w:r>
    </w:p>
    <w:p w:rsidR="006A302D" w:rsidRDefault="00E70FC4">
      <w:pPr>
        <w:ind w:right="-1" w:firstLine="708"/>
        <w:jc w:val="both"/>
        <w:rPr>
          <w:rFonts w:ascii="PT Astra Serif" w:hAnsi="PT Astra Serif"/>
        </w:rPr>
      </w:pPr>
      <w:r>
        <w:rPr>
          <w:rFonts w:ascii="PT Astra Serif" w:hAnsi="PT Astra Serif"/>
          <w:sz w:val="28"/>
          <w:szCs w:val="28"/>
        </w:rPr>
        <w:t>2.10.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w:t>
      </w:r>
    </w:p>
    <w:p w:rsidR="006A302D" w:rsidRDefault="00E70FC4">
      <w:pPr>
        <w:ind w:right="-1" w:firstLine="709"/>
        <w:jc w:val="both"/>
        <w:rPr>
          <w:rFonts w:ascii="PT Astra Serif" w:hAnsi="PT Astra Serif"/>
        </w:rPr>
      </w:pPr>
      <w:r>
        <w:rPr>
          <w:rFonts w:ascii="PT Astra Serif" w:hAnsi="PT Astra Serif"/>
          <w:sz w:val="28"/>
          <w:szCs w:val="28"/>
        </w:rPr>
        <w:t>Максимальный срок ожидания приема (обслуживания) заявителя и получения результата предоставления государственной услуги не должен превышать 15 минут.</w:t>
      </w:r>
    </w:p>
    <w:p w:rsidR="006A302D" w:rsidRDefault="00E70FC4">
      <w:pPr>
        <w:ind w:right="-1" w:firstLine="709"/>
        <w:jc w:val="both"/>
      </w:pPr>
      <w:r>
        <w:rPr>
          <w:rFonts w:ascii="PT Astra Serif" w:hAnsi="PT Astra Serif"/>
          <w:sz w:val="28"/>
          <w:szCs w:val="28"/>
        </w:rPr>
        <w:t>Очередность для отдельных категорий заявителей не установлена.</w:t>
      </w:r>
    </w:p>
    <w:p w:rsidR="006A302D" w:rsidRDefault="00E70FC4">
      <w:pPr>
        <w:ind w:right="-1" w:firstLine="708"/>
        <w:jc w:val="both"/>
      </w:pPr>
      <w:r>
        <w:rPr>
          <w:rFonts w:ascii="PT Astra Serif" w:hAnsi="PT Astra Serif"/>
          <w:sz w:val="28"/>
          <w:szCs w:val="28"/>
        </w:rPr>
        <w:t>2.11. Срок регистрации запроса заявителя о предоставлении государственной услуги.</w:t>
      </w:r>
    </w:p>
    <w:p w:rsidR="006A302D" w:rsidRDefault="00E70FC4">
      <w:pPr>
        <w:ind w:right="-1" w:firstLine="708"/>
        <w:jc w:val="both"/>
      </w:pPr>
      <w:r>
        <w:rPr>
          <w:rFonts w:ascii="PT Astra Serif" w:hAnsi="PT Astra Serif"/>
          <w:sz w:val="28"/>
          <w:szCs w:val="28"/>
        </w:rPr>
        <w:t>При личном обращении в Министерство регистрация запроса осуществляется в день поступления запроса. Запрос, поступивший в электронной форме в выходной (праздничный) день, регистрируется на следующий за выходным (праздничным) рабочий день.</w:t>
      </w:r>
    </w:p>
    <w:p w:rsidR="006A302D" w:rsidRDefault="00E70FC4">
      <w:pPr>
        <w:pStyle w:val="ac"/>
        <w:ind w:firstLine="709"/>
        <w:contextualSpacing/>
        <w:jc w:val="both"/>
      </w:pPr>
      <w:r>
        <w:rPr>
          <w:rFonts w:ascii="PT Astra Serif" w:hAnsi="PT Astra Serif"/>
        </w:rPr>
        <w:t>При направлении заявления посредством ИАС «Селэкс – Цифровой регион» регистрация запроса осуществляется в день подачи запроса.</w:t>
      </w:r>
    </w:p>
    <w:p w:rsidR="006A302D" w:rsidRDefault="00E70FC4">
      <w:pPr>
        <w:ind w:right="-1" w:firstLine="708"/>
        <w:jc w:val="both"/>
      </w:pPr>
      <w:r>
        <w:rPr>
          <w:rFonts w:ascii="PT Astra Serif" w:hAnsi="PT Astra Serif"/>
          <w:sz w:val="28"/>
          <w:szCs w:val="28"/>
        </w:rPr>
        <w:t>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6A302D" w:rsidRDefault="00E70FC4">
      <w:pPr>
        <w:ind w:right="-1" w:firstLine="708"/>
        <w:jc w:val="both"/>
        <w:rPr>
          <w:rFonts w:ascii="PT Astra Serif" w:hAnsi="PT Astra Serif"/>
        </w:rPr>
      </w:pPr>
      <w:r>
        <w:rPr>
          <w:rFonts w:ascii="PT Astra Serif" w:hAnsi="PT Astra Serif"/>
          <w:sz w:val="28"/>
          <w:szCs w:val="28"/>
        </w:rPr>
        <w:t>2.12. Требования к помещениям, в которых предоставляется государственная услуга.</w:t>
      </w:r>
    </w:p>
    <w:p w:rsidR="006A302D" w:rsidRDefault="00E70FC4">
      <w:pPr>
        <w:pStyle w:val="af3"/>
        <w:ind w:right="-1" w:firstLine="708"/>
        <w:jc w:val="both"/>
        <w:rPr>
          <w:rFonts w:ascii="PT Astra Serif" w:hAnsi="PT Astra Serif"/>
        </w:rPr>
      </w:pPr>
      <w:r>
        <w:rPr>
          <w:rFonts w:ascii="PT Astra Serif" w:hAnsi="PT Astra Serif" w:cs="Times New Roman"/>
          <w:sz w:val="28"/>
          <w:szCs w:val="28"/>
        </w:rPr>
        <w:t>Предоставление государственной услуги осуществляется в зданиях и помещениях Министерства, оборудованных противопожарной системой и системой пожаротушения, необходимой мебелью для оформления документов, информационными стендами с образцами их заполнения и перечнем документов и (или) информации, необходимых для предоставления каждой государственной услуги.</w:t>
      </w:r>
    </w:p>
    <w:p w:rsidR="006A302D" w:rsidRDefault="00E70FC4">
      <w:pPr>
        <w:pStyle w:val="af3"/>
        <w:ind w:right="-1" w:firstLine="708"/>
        <w:jc w:val="both"/>
        <w:rPr>
          <w:rFonts w:ascii="PT Astra Serif" w:hAnsi="PT Astra Serif"/>
        </w:rPr>
      </w:pPr>
      <w:r>
        <w:rPr>
          <w:rFonts w:ascii="PT Astra Serif" w:hAnsi="PT Astra Serif" w:cs="Times New Roman"/>
          <w:sz w:val="28"/>
          <w:szCs w:val="28"/>
        </w:rPr>
        <w:t>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w:t>
      </w:r>
    </w:p>
    <w:p w:rsidR="006A302D" w:rsidRDefault="00E70FC4">
      <w:pPr>
        <w:pStyle w:val="af3"/>
        <w:ind w:right="-1" w:firstLine="708"/>
        <w:jc w:val="both"/>
        <w:rPr>
          <w:rFonts w:ascii="PT Astra Serif" w:hAnsi="PT Astra Serif"/>
        </w:rPr>
      </w:pPr>
      <w:r>
        <w:rPr>
          <w:rFonts w:ascii="PT Astra Serif" w:hAnsi="PT Astra Serif" w:cs="Times New Roman"/>
          <w:sz w:val="28"/>
          <w:szCs w:val="28"/>
        </w:rPr>
        <w:t>Осуществляются меры по обеспечению инвалидам, в том числе использующим кресла-коляски и собак-проводников, условий доступности здания, помещений и услуг, включая:</w:t>
      </w:r>
    </w:p>
    <w:p w:rsidR="006A302D" w:rsidRDefault="00E70FC4">
      <w:pPr>
        <w:pStyle w:val="af3"/>
        <w:ind w:right="-1" w:firstLine="708"/>
        <w:jc w:val="both"/>
        <w:rPr>
          <w:rFonts w:ascii="PT Astra Serif" w:hAnsi="PT Astra Serif"/>
        </w:rPr>
      </w:pPr>
      <w:r>
        <w:rPr>
          <w:rFonts w:ascii="PT Astra Serif" w:hAnsi="PT Astra Serif" w:cs="Times New Roman"/>
          <w:sz w:val="28"/>
          <w:szCs w:val="28"/>
        </w:rPr>
        <w:t>условия для беспрепятственного доступа к зданию и помещениям, а также предоставляемым в них услугам;</w:t>
      </w:r>
    </w:p>
    <w:p w:rsidR="006A302D" w:rsidRDefault="00E70FC4">
      <w:pPr>
        <w:pStyle w:val="af3"/>
        <w:ind w:right="-1" w:firstLine="708"/>
        <w:jc w:val="both"/>
        <w:rPr>
          <w:rFonts w:ascii="PT Astra Serif" w:hAnsi="PT Astra Serif"/>
        </w:rPr>
      </w:pPr>
      <w:r>
        <w:rPr>
          <w:rFonts w:ascii="PT Astra Serif" w:hAnsi="PT Astra Serif" w:cs="Times New Roman"/>
          <w:sz w:val="28"/>
          <w:szCs w:val="28"/>
        </w:rPr>
        <w:t xml:space="preserve">возможность самостоятельного передвижения по территории Министерства, входа и выхода в здание и помещения, посадки в транспортное средство и высадки из </w:t>
      </w:r>
      <w:r>
        <w:rPr>
          <w:rFonts w:ascii="PT Astra Serif" w:hAnsi="PT Astra Serif" w:cs="Times New Roman"/>
          <w:sz w:val="28"/>
          <w:szCs w:val="28"/>
        </w:rPr>
        <w:lastRenderedPageBreak/>
        <w:t>него, в том числе с использованием кресла-коляски;</w:t>
      </w:r>
    </w:p>
    <w:p w:rsidR="006A302D" w:rsidRDefault="00E70FC4">
      <w:pPr>
        <w:pStyle w:val="af3"/>
        <w:ind w:right="-1" w:firstLine="708"/>
        <w:jc w:val="both"/>
        <w:rPr>
          <w:rFonts w:ascii="PT Astra Serif" w:hAnsi="PT Astra Serif"/>
        </w:rPr>
      </w:pPr>
      <w:r>
        <w:rPr>
          <w:rFonts w:ascii="PT Astra Serif" w:hAnsi="PT Astra Serif" w:cs="Times New Roman"/>
          <w:sz w:val="28"/>
          <w:szCs w:val="28"/>
        </w:rPr>
        <w:t>сопровождение инвалидов, имеющих стойкие расстройства функции зрения и самостоятельного передвижения, и оказание им помощи в здании и помещениях;</w:t>
      </w:r>
    </w:p>
    <w:p w:rsidR="006A302D" w:rsidRDefault="00E70FC4">
      <w:pPr>
        <w:pStyle w:val="af3"/>
        <w:ind w:right="-1" w:firstLine="708"/>
        <w:jc w:val="both"/>
        <w:rPr>
          <w:rFonts w:ascii="PT Astra Serif" w:hAnsi="PT Astra Serif"/>
        </w:rPr>
      </w:pPr>
      <w:r>
        <w:rPr>
          <w:rFonts w:ascii="PT Astra Serif" w:hAnsi="PT Astra Serif"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зданию, помещениям и к услугам Министерства с учетом ограничений их жизнедеятельности;</w:t>
      </w:r>
    </w:p>
    <w:p w:rsidR="006A302D" w:rsidRDefault="00E70FC4">
      <w:pPr>
        <w:pStyle w:val="af3"/>
        <w:ind w:right="-1" w:firstLine="708"/>
        <w:jc w:val="both"/>
        <w:rPr>
          <w:rFonts w:ascii="PT Astra Serif" w:hAnsi="PT Astra Serif"/>
        </w:rPr>
      </w:pPr>
      <w:r>
        <w:rPr>
          <w:rFonts w:ascii="PT Astra Serif" w:hAnsi="PT Astra Serif"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6A302D" w:rsidRDefault="00E70FC4">
      <w:pPr>
        <w:pStyle w:val="af3"/>
        <w:ind w:right="-1" w:firstLine="708"/>
        <w:jc w:val="both"/>
        <w:rPr>
          <w:rFonts w:ascii="PT Astra Serif" w:hAnsi="PT Astra Serif"/>
        </w:rPr>
      </w:pPr>
      <w:r>
        <w:rPr>
          <w:rFonts w:ascii="PT Astra Serif" w:hAnsi="PT Astra Serif" w:cs="Times New Roman"/>
          <w:sz w:val="28"/>
          <w:szCs w:val="28"/>
        </w:rPr>
        <w:t>допуск в здание и помещения собаки-проводника при наличии документа, подтверждающего ее специальное обучение по форме и в порядке, утвержденных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
    <w:p w:rsidR="006A302D" w:rsidRDefault="00E70FC4">
      <w:pPr>
        <w:ind w:right="-1" w:firstLine="708"/>
        <w:jc w:val="both"/>
        <w:rPr>
          <w:rFonts w:ascii="PT Astra Serif" w:hAnsi="PT Astra Serif"/>
        </w:rPr>
      </w:pPr>
      <w:r>
        <w:rPr>
          <w:rFonts w:ascii="PT Astra Serif" w:hAnsi="PT Astra Serif"/>
          <w:sz w:val="28"/>
          <w:szCs w:val="28"/>
        </w:rPr>
        <w:t>оказание сотрудниками, предоставляющими государственную услугу, помощи инвалидам в преодолении барьеров, мешающих получению ими услуг наравне с другими лицами.</w:t>
      </w:r>
    </w:p>
    <w:p w:rsidR="006A302D" w:rsidRDefault="00E70FC4">
      <w:pPr>
        <w:ind w:right="-1" w:firstLine="708"/>
        <w:jc w:val="both"/>
      </w:pPr>
      <w:r>
        <w:rPr>
          <w:rFonts w:ascii="PT Astra Serif" w:hAnsi="PT Astra Serif"/>
          <w:sz w:val="28"/>
          <w:szCs w:val="28"/>
        </w:rPr>
        <w:t>2.13. Показатели доступности и качества государственной услуги.</w:t>
      </w:r>
    </w:p>
    <w:p w:rsidR="006A302D" w:rsidRDefault="00E70FC4">
      <w:pPr>
        <w:pStyle w:val="af3"/>
        <w:ind w:right="-1"/>
      </w:pPr>
      <w:r>
        <w:rPr>
          <w:rFonts w:ascii="PT Astra Serif" w:hAnsi="PT Astra Serif" w:cs="Times New Roman"/>
          <w:sz w:val="28"/>
          <w:szCs w:val="28"/>
        </w:rPr>
        <w:t>Показателями доступности государственной услуги являются:</w:t>
      </w:r>
    </w:p>
    <w:p w:rsidR="006A302D" w:rsidRDefault="00E70FC4">
      <w:pPr>
        <w:pStyle w:val="af3"/>
        <w:ind w:right="-1" w:firstLine="709"/>
        <w:jc w:val="both"/>
      </w:pPr>
      <w:r>
        <w:rPr>
          <w:rFonts w:ascii="PT Astra Serif" w:hAnsi="PT Astra Serif" w:cs="Times New Roman"/>
          <w:sz w:val="28"/>
          <w:szCs w:val="28"/>
        </w:rPr>
        <w:t>расположенность помещений Министерства в зоне доступности к общественному транспорту;</w:t>
      </w:r>
    </w:p>
    <w:p w:rsidR="006A302D" w:rsidRDefault="00E70FC4">
      <w:pPr>
        <w:pStyle w:val="af3"/>
        <w:ind w:right="-1" w:firstLine="709"/>
        <w:jc w:val="both"/>
        <w:rPr>
          <w:rFonts w:ascii="PT Astra Serif" w:hAnsi="PT Astra Serif"/>
        </w:rPr>
      </w:pPr>
      <w:r>
        <w:rPr>
          <w:rFonts w:ascii="PT Astra Serif" w:hAnsi="PT Astra Serif" w:cs="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A302D" w:rsidRDefault="00E70FC4">
      <w:pPr>
        <w:pStyle w:val="af3"/>
        <w:ind w:right="-1" w:firstLine="709"/>
        <w:jc w:val="both"/>
        <w:rPr>
          <w:rFonts w:ascii="PT Astra Serif" w:hAnsi="PT Astra Serif"/>
        </w:rPr>
      </w:pPr>
      <w:r>
        <w:rPr>
          <w:rFonts w:ascii="PT Astra Serif" w:hAnsi="PT Astra Serif" w:cs="Times New Roman"/>
          <w:sz w:val="28"/>
          <w:szCs w:val="28"/>
        </w:rPr>
        <w:t>наличие исчерпывающей информации о способах, порядке и сроках предоставления государственной услуги на информационных стендах, на официальном сайте Министерства;</w:t>
      </w:r>
    </w:p>
    <w:p w:rsidR="006A302D" w:rsidRDefault="00E70FC4">
      <w:pPr>
        <w:ind w:right="-1" w:firstLine="709"/>
        <w:jc w:val="both"/>
        <w:rPr>
          <w:rFonts w:ascii="PT Astra Serif" w:hAnsi="PT Astra Serif"/>
        </w:rPr>
      </w:pPr>
      <w:r>
        <w:rPr>
          <w:rFonts w:ascii="PT Astra Serif" w:hAnsi="PT Astra Serif"/>
          <w:sz w:val="28"/>
          <w:szCs w:val="28"/>
        </w:rPr>
        <w:t>доступность электронных форм документов, необходимых для предоставления государственной услуги;</w:t>
      </w:r>
    </w:p>
    <w:p w:rsidR="006A302D" w:rsidRDefault="00E70FC4">
      <w:pPr>
        <w:pStyle w:val="af3"/>
        <w:ind w:right="-1" w:firstLine="709"/>
        <w:jc w:val="both"/>
        <w:rPr>
          <w:rFonts w:ascii="PT Astra Serif" w:hAnsi="PT Astra Serif"/>
        </w:rPr>
      </w:pPr>
      <w:r>
        <w:rPr>
          <w:rFonts w:ascii="PT Astra Serif" w:hAnsi="PT Astra Serif" w:cs="Times New Roman"/>
          <w:sz w:val="28"/>
          <w:szCs w:val="28"/>
        </w:rPr>
        <w:t>возможность подачи заявления в электронной форме;</w:t>
      </w:r>
    </w:p>
    <w:p w:rsidR="006A302D" w:rsidRDefault="00E70FC4">
      <w:pPr>
        <w:ind w:right="-1" w:firstLine="709"/>
        <w:jc w:val="both"/>
        <w:rPr>
          <w:rFonts w:ascii="PT Astra Serif" w:hAnsi="PT Astra Serif"/>
        </w:rPr>
      </w:pPr>
      <w:r>
        <w:rPr>
          <w:rFonts w:ascii="PT Astra Serif" w:hAnsi="PT Astra Serif"/>
          <w:sz w:val="28"/>
          <w:szCs w:val="28"/>
        </w:rPr>
        <w:t>оказание сотрудниками, предоставляющими государственную услугу, помощи инвалидам в преодолении барьеров, не связанных с обеспечением доступности помещений для инвалидов, мешающих получению ими услуг наравне с другими лицами;</w:t>
      </w:r>
    </w:p>
    <w:p w:rsidR="006A302D" w:rsidRDefault="00E70FC4">
      <w:pPr>
        <w:pStyle w:val="af3"/>
        <w:ind w:right="-1" w:firstLine="709"/>
        <w:jc w:val="both"/>
        <w:rPr>
          <w:rFonts w:ascii="PT Astra Serif" w:hAnsi="PT Astra Serif"/>
        </w:rPr>
      </w:pPr>
      <w:r>
        <w:rPr>
          <w:rFonts w:ascii="PT Astra Serif" w:hAnsi="PT Astra Serif" w:cs="Times New Roman"/>
          <w:sz w:val="28"/>
          <w:szCs w:val="28"/>
        </w:rPr>
        <w:t>удобство информирования заявителя о ходе предоставления государственной услуги, а также получения результата предоставления государственной услуги.</w:t>
      </w:r>
    </w:p>
    <w:p w:rsidR="006A302D" w:rsidRDefault="00E70FC4">
      <w:pPr>
        <w:pStyle w:val="af3"/>
        <w:ind w:right="-1" w:firstLine="709"/>
        <w:jc w:val="both"/>
        <w:rPr>
          <w:rFonts w:ascii="PT Astra Serif" w:hAnsi="PT Astra Serif"/>
        </w:rPr>
      </w:pPr>
      <w:r>
        <w:rPr>
          <w:rFonts w:ascii="PT Astra Serif" w:hAnsi="PT Astra Serif" w:cs="Times New Roman"/>
          <w:sz w:val="28"/>
          <w:szCs w:val="28"/>
        </w:rPr>
        <w:t>Показателями качества предоставления государственной услуги являются:</w:t>
      </w:r>
    </w:p>
    <w:p w:rsidR="006A302D" w:rsidRDefault="00E70FC4">
      <w:pPr>
        <w:pStyle w:val="af3"/>
        <w:ind w:right="-1" w:firstLine="709"/>
        <w:jc w:val="both"/>
        <w:rPr>
          <w:rFonts w:ascii="PT Astra Serif" w:hAnsi="PT Astra Serif"/>
        </w:rPr>
      </w:pPr>
      <w:r>
        <w:rPr>
          <w:rFonts w:ascii="PT Astra Serif" w:hAnsi="PT Astra Serif" w:cs="Times New Roman"/>
          <w:sz w:val="28"/>
          <w:szCs w:val="28"/>
        </w:rPr>
        <w:t>своевременное предоставление государственной услуги (отсутствие нарушений сроков предоставления государственной услуги);</w:t>
      </w:r>
    </w:p>
    <w:p w:rsidR="006A302D" w:rsidRDefault="00E70FC4">
      <w:pPr>
        <w:pStyle w:val="af3"/>
        <w:ind w:right="-1" w:firstLine="709"/>
        <w:jc w:val="both"/>
        <w:rPr>
          <w:rFonts w:ascii="PT Astra Serif" w:hAnsi="PT Astra Serif"/>
        </w:rPr>
      </w:pPr>
      <w:r>
        <w:rPr>
          <w:rFonts w:ascii="PT Astra Serif" w:hAnsi="PT Astra Serif" w:cs="Times New Roman"/>
          <w:sz w:val="28"/>
          <w:szCs w:val="28"/>
        </w:rPr>
        <w:t>соблюдение сроков приема рассмотрения документов;</w:t>
      </w:r>
    </w:p>
    <w:p w:rsidR="006A302D" w:rsidRDefault="00E70FC4">
      <w:pPr>
        <w:pStyle w:val="af3"/>
        <w:ind w:right="-1" w:firstLine="709"/>
        <w:jc w:val="both"/>
        <w:rPr>
          <w:rFonts w:ascii="PT Astra Serif" w:hAnsi="PT Astra Serif"/>
        </w:rPr>
      </w:pPr>
      <w:r>
        <w:rPr>
          <w:rFonts w:ascii="PT Astra Serif" w:hAnsi="PT Astra Serif" w:cs="Times New Roman"/>
          <w:sz w:val="28"/>
          <w:szCs w:val="28"/>
        </w:rPr>
        <w:t>соблюдение срока получения результатов государственной услуги;</w:t>
      </w:r>
    </w:p>
    <w:p w:rsidR="006A302D" w:rsidRDefault="00E70FC4">
      <w:pPr>
        <w:pStyle w:val="af3"/>
        <w:ind w:right="-1" w:firstLine="709"/>
        <w:jc w:val="both"/>
        <w:rPr>
          <w:rFonts w:ascii="PT Astra Serif" w:hAnsi="PT Astra Serif"/>
        </w:rPr>
      </w:pPr>
      <w:r>
        <w:rPr>
          <w:rFonts w:ascii="PT Astra Serif" w:hAnsi="PT Astra Serif" w:cs="Times New Roman"/>
          <w:sz w:val="28"/>
          <w:szCs w:val="28"/>
        </w:rPr>
        <w:t>наличие обоснованных жалоб на нарушение настоящего Регламента, совершенных специалистами Министерства;</w:t>
      </w:r>
    </w:p>
    <w:p w:rsidR="006A302D" w:rsidRDefault="00E70FC4">
      <w:pPr>
        <w:ind w:right="-1" w:firstLine="709"/>
        <w:jc w:val="both"/>
        <w:rPr>
          <w:rFonts w:ascii="PT Astra Serif" w:hAnsi="PT Astra Serif"/>
        </w:rPr>
      </w:pPr>
      <w:r>
        <w:rPr>
          <w:rFonts w:ascii="PT Astra Serif" w:hAnsi="PT Astra Serif"/>
          <w:sz w:val="28"/>
          <w:szCs w:val="28"/>
        </w:rPr>
        <w:t xml:space="preserve">наличие исчерпывающей информации о способах, порядке и сроках предоставления государственной услуги на информационных стендах, официальном </w:t>
      </w:r>
      <w:r>
        <w:rPr>
          <w:rFonts w:ascii="PT Astra Serif" w:hAnsi="PT Astra Serif"/>
          <w:sz w:val="28"/>
          <w:szCs w:val="28"/>
        </w:rPr>
        <w:lastRenderedPageBreak/>
        <w:t>сайте Министерства, Республиканском портале.</w:t>
      </w:r>
    </w:p>
    <w:p w:rsidR="006A302D" w:rsidRDefault="00E70FC4">
      <w:pPr>
        <w:ind w:right="-1" w:firstLine="709"/>
        <w:jc w:val="both"/>
        <w:outlineLvl w:val="2"/>
      </w:pPr>
      <w:r>
        <w:rPr>
          <w:rFonts w:ascii="PT Astra Serif" w:hAnsi="PT Astra Serif"/>
          <w:sz w:val="28"/>
          <w:szCs w:val="28"/>
        </w:rPr>
        <w:t>2.13.1. Доступ к сведениям о предоставлении государственной услуги, порядке предоставления услуги и иным документам выполняется без предварительной авторизации заявителя в «Личном кабинете» на Республиканском портале.</w:t>
      </w:r>
    </w:p>
    <w:p w:rsidR="006A302D" w:rsidRDefault="00E70FC4">
      <w:pPr>
        <w:ind w:right="-1" w:firstLine="709"/>
        <w:jc w:val="both"/>
        <w:outlineLvl w:val="2"/>
      </w:pPr>
      <w:r>
        <w:rPr>
          <w:rFonts w:ascii="PT Astra Serif" w:hAnsi="PT Astra Serif"/>
          <w:sz w:val="28"/>
          <w:szCs w:val="28"/>
        </w:rPr>
        <w:t>После авторизации в «Личном кабинете» на ИАС «Селэкс – Цифровой регион» или Республиканском портале заявитель имеет возможность:</w:t>
      </w:r>
    </w:p>
    <w:p w:rsidR="006A302D" w:rsidRDefault="00E70FC4">
      <w:pPr>
        <w:ind w:right="-1" w:firstLine="709"/>
        <w:jc w:val="both"/>
        <w:outlineLvl w:val="2"/>
      </w:pPr>
      <w:r>
        <w:rPr>
          <w:rFonts w:ascii="PT Astra Serif" w:hAnsi="PT Astra Serif"/>
          <w:sz w:val="28"/>
          <w:szCs w:val="28"/>
        </w:rPr>
        <w:t xml:space="preserve">подать заявление, необходимое для предоставления государственной услуги; </w:t>
      </w:r>
      <w:r>
        <w:rPr>
          <w:rFonts w:ascii="PT Astra Serif" w:hAnsi="PT Astra Serif"/>
          <w:sz w:val="28"/>
          <w:szCs w:val="28"/>
        </w:rPr>
        <w:tab/>
        <w:t>при необходимости прикрепить электронные образы документов (графические файлы), необходимые для предоставления государственной услуги;</w:t>
      </w:r>
    </w:p>
    <w:p w:rsidR="006A302D" w:rsidRDefault="00E70FC4">
      <w:pPr>
        <w:ind w:right="-1" w:firstLine="709"/>
        <w:jc w:val="both"/>
        <w:outlineLvl w:val="2"/>
      </w:pPr>
      <w:r>
        <w:rPr>
          <w:rFonts w:ascii="PT Astra Serif" w:hAnsi="PT Astra Serif"/>
          <w:sz w:val="28"/>
          <w:szCs w:val="28"/>
        </w:rPr>
        <w:t>получить сведения о ходе предоставления государственной услуги;</w:t>
      </w:r>
    </w:p>
    <w:p w:rsidR="006A302D" w:rsidRDefault="00E70FC4">
      <w:pPr>
        <w:ind w:right="-1" w:firstLine="709"/>
        <w:jc w:val="both"/>
        <w:outlineLvl w:val="2"/>
      </w:pPr>
      <w:r>
        <w:rPr>
          <w:rFonts w:ascii="PT Astra Serif" w:hAnsi="PT Astra Serif"/>
          <w:sz w:val="28"/>
          <w:szCs w:val="28"/>
        </w:rPr>
        <w:t>получить информацию о результате предоставления государственной услуги.</w:t>
      </w:r>
    </w:p>
    <w:p w:rsidR="006A302D" w:rsidRDefault="00E70FC4">
      <w:pPr>
        <w:ind w:right="-1" w:firstLine="709"/>
        <w:jc w:val="both"/>
        <w:outlineLvl w:val="2"/>
      </w:pPr>
      <w:r>
        <w:rPr>
          <w:rFonts w:ascii="PT Astra Serif" w:hAnsi="PT Astra Serif"/>
          <w:sz w:val="28"/>
          <w:szCs w:val="28"/>
        </w:rPr>
        <w:t>Для обеспечения возможности подачи в электронной форме заявления и документов, необходимых для предоставления государственной услуги на Республиканском портале, заявитель должен иметь ключ простой электронной подписи. Для получения ключа простой электронной подписи (далее – простая электронная подпись) заявителю необходимо пройти процедуру регистрации в ЕСИА. Онлайн-форма предварительной регистрации в ЕСИА размещена на сайте в сети «Интернет» (доменное имя сайта в сети «Интернет» – esia.gosuslugi.ru/).</w:t>
      </w:r>
    </w:p>
    <w:p w:rsidR="006A302D" w:rsidRDefault="00E70FC4">
      <w:pPr>
        <w:ind w:right="-1" w:firstLine="709"/>
        <w:jc w:val="both"/>
        <w:outlineLvl w:val="2"/>
      </w:pPr>
      <w:r>
        <w:rPr>
          <w:rFonts w:ascii="PT Astra Serif" w:hAnsi="PT Astra Serif"/>
          <w:sz w:val="28"/>
          <w:szCs w:val="28"/>
        </w:rPr>
        <w:t>После прохождения процедуры регистрации в ЕСИА (как юридического лица) заявитель – юридическое лицо должен авторизоваться на Республиканском портале, используя простую электронную подпись. После авторизации в «Личном кабинете» на Республиканском портале или ИАС «Селэкс – Цифровой регион», заявитель получает доступ к ранее поданным заявлениям и результатам предоставления услуг в электронном виде.</w:t>
      </w:r>
    </w:p>
    <w:p w:rsidR="006A302D" w:rsidRDefault="00E70FC4">
      <w:pPr>
        <w:pStyle w:val="af3"/>
        <w:ind w:right="-1" w:firstLine="709"/>
        <w:jc w:val="both"/>
        <w:rPr>
          <w:rFonts w:ascii="PT Astra Serif" w:hAnsi="PT Astra Serif"/>
        </w:rPr>
      </w:pPr>
      <w:r>
        <w:rPr>
          <w:rFonts w:ascii="PT Astra Serif" w:hAnsi="PT Astra Serif" w:cs="Times New Roman"/>
          <w:sz w:val="28"/>
          <w:szCs w:val="28"/>
        </w:rPr>
        <w:t>Количество взаимодействий заявителя со специалистом Министерства:</w:t>
      </w:r>
    </w:p>
    <w:p w:rsidR="006A302D" w:rsidRDefault="00E70FC4">
      <w:pPr>
        <w:pStyle w:val="af3"/>
        <w:ind w:right="-1" w:firstLine="709"/>
        <w:jc w:val="both"/>
        <w:rPr>
          <w:rFonts w:ascii="PT Astra Serif" w:hAnsi="PT Astra Serif"/>
        </w:rPr>
      </w:pPr>
      <w:r>
        <w:rPr>
          <w:rFonts w:ascii="PT Astra Serif" w:hAnsi="PT Astra Serif" w:cs="Times New Roman"/>
          <w:sz w:val="28"/>
          <w:szCs w:val="28"/>
        </w:rPr>
        <w:t>при подаче документов, необходимых для предоставления государственной услуги, непосредственно – не более двух раз (без учета консультаций);</w:t>
      </w:r>
    </w:p>
    <w:p w:rsidR="006A302D" w:rsidRDefault="00E70FC4">
      <w:pPr>
        <w:pStyle w:val="af3"/>
        <w:ind w:right="-1" w:firstLine="709"/>
        <w:jc w:val="both"/>
        <w:rPr>
          <w:rFonts w:ascii="PT Astra Serif" w:hAnsi="PT Astra Serif"/>
        </w:rPr>
      </w:pPr>
      <w:r>
        <w:rPr>
          <w:rFonts w:ascii="PT Astra Serif" w:hAnsi="PT Astra Serif" w:cs="Times New Roman"/>
          <w:sz w:val="28"/>
          <w:szCs w:val="28"/>
        </w:rPr>
        <w:t>при направлении документов, необходимых для предоставления государственной услуги, по почте, в том числе по электронной почте, не более одного;</w:t>
      </w:r>
    </w:p>
    <w:p w:rsidR="006A302D" w:rsidRDefault="00E70FC4">
      <w:pPr>
        <w:pStyle w:val="af3"/>
        <w:ind w:right="-1" w:firstLine="709"/>
        <w:jc w:val="both"/>
        <w:rPr>
          <w:rFonts w:ascii="PT Astra Serif" w:hAnsi="PT Astra Serif"/>
        </w:rPr>
      </w:pPr>
      <w:r>
        <w:rPr>
          <w:rFonts w:ascii="PT Astra Serif" w:hAnsi="PT Astra Serif" w:cs="Times New Roman"/>
          <w:sz w:val="28"/>
          <w:szCs w:val="28"/>
        </w:rPr>
        <w:t>при подаче заявления лично (нарочно), не более одного.</w:t>
      </w:r>
    </w:p>
    <w:p w:rsidR="006A302D" w:rsidRDefault="00E70FC4">
      <w:pPr>
        <w:pStyle w:val="af3"/>
        <w:ind w:right="-1" w:firstLine="709"/>
        <w:jc w:val="both"/>
        <w:rPr>
          <w:rFonts w:ascii="PT Astra Serif" w:hAnsi="PT Astra Serif"/>
        </w:rPr>
      </w:pPr>
      <w:r>
        <w:rPr>
          <w:rFonts w:ascii="PT Astra Serif" w:hAnsi="PT Astra Serif" w:cs="Times New Roman"/>
          <w:sz w:val="28"/>
          <w:szCs w:val="28"/>
        </w:rPr>
        <w:t>Продолжительность одного взаимодействия заявителя со специалистом Отдела при предоставлении государственной услуги не более 15 минут.</w:t>
      </w:r>
    </w:p>
    <w:p w:rsidR="006A302D" w:rsidRDefault="00E70FC4">
      <w:pPr>
        <w:pStyle w:val="af3"/>
        <w:ind w:right="-1" w:firstLine="709"/>
        <w:jc w:val="both"/>
        <w:rPr>
          <w:rFonts w:ascii="PT Astra Serif" w:hAnsi="PT Astra Serif"/>
        </w:rPr>
      </w:pPr>
      <w:r>
        <w:rPr>
          <w:rFonts w:ascii="PT Astra Serif" w:hAnsi="PT Astra Serif" w:cs="Times New Roman"/>
          <w:sz w:val="28"/>
          <w:szCs w:val="28"/>
        </w:rPr>
        <w:t>Предоставление государственной услуги, через многофункциональный центр предоставления государственных и муниципальных услуг, не осуществляется.</w:t>
      </w:r>
    </w:p>
    <w:p w:rsidR="006A302D" w:rsidRDefault="00E70FC4">
      <w:pPr>
        <w:pStyle w:val="af3"/>
        <w:ind w:right="-1" w:firstLine="709"/>
        <w:jc w:val="both"/>
        <w:rPr>
          <w:rFonts w:ascii="PT Astra Serif" w:hAnsi="PT Astra Serif"/>
        </w:rPr>
      </w:pPr>
      <w:r>
        <w:rPr>
          <w:rFonts w:ascii="PT Astra Serif" w:hAnsi="PT Astra Serif" w:cs="Times New Roman"/>
          <w:sz w:val="28"/>
          <w:szCs w:val="28"/>
        </w:rPr>
        <w:t>Информация о ходе предоставления государственной услуги может быть получена заявителем на официальном сайте Министерства, на Республиканском портале.</w:t>
      </w:r>
    </w:p>
    <w:p w:rsidR="006A302D" w:rsidRDefault="00E70FC4">
      <w:pPr>
        <w:ind w:right="-1" w:firstLine="708"/>
        <w:jc w:val="both"/>
      </w:pPr>
      <w:r>
        <w:rPr>
          <w:rFonts w:ascii="PT Astra Serif" w:hAnsi="PT Astra Serif"/>
          <w:sz w:val="28"/>
          <w:szCs w:val="28"/>
        </w:rPr>
        <w:t>2.14. Иные требования к предоставлению государственной услуги, в том числе:</w:t>
      </w:r>
    </w:p>
    <w:p w:rsidR="006A302D" w:rsidRDefault="00E70FC4">
      <w:pPr>
        <w:ind w:right="-1" w:firstLine="708"/>
        <w:jc w:val="both"/>
      </w:pPr>
      <w:r>
        <w:rPr>
          <w:rFonts w:ascii="PT Astra Serif" w:hAnsi="PT Astra Serif"/>
          <w:sz w:val="28"/>
          <w:szCs w:val="28"/>
        </w:rPr>
        <w:t>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w:t>
      </w:r>
    </w:p>
    <w:p w:rsidR="006A302D" w:rsidRDefault="00E70FC4">
      <w:pPr>
        <w:ind w:right="-1" w:firstLine="708"/>
        <w:jc w:val="both"/>
      </w:pPr>
      <w:r>
        <w:rPr>
          <w:rFonts w:ascii="PT Astra Serif" w:hAnsi="PT Astra Serif"/>
          <w:sz w:val="28"/>
          <w:szCs w:val="28"/>
        </w:rPr>
        <w:t>о предоставлении сведений о государственной услуге на государственных языках Республики Татарстан.</w:t>
      </w:r>
    </w:p>
    <w:p w:rsidR="006A302D" w:rsidRDefault="00E70FC4">
      <w:pPr>
        <w:ind w:right="-1" w:firstLine="708"/>
        <w:jc w:val="both"/>
      </w:pPr>
      <w:r>
        <w:rPr>
          <w:rFonts w:ascii="PT Astra Serif" w:hAnsi="PT Astra Serif"/>
          <w:sz w:val="28"/>
          <w:szCs w:val="28"/>
        </w:rPr>
        <w:t>2.14.1. Предоставление необходимых и обязательных услуг не требуется.</w:t>
      </w:r>
    </w:p>
    <w:p w:rsidR="006A302D" w:rsidRDefault="00E70FC4">
      <w:pPr>
        <w:ind w:right="-1" w:firstLine="708"/>
        <w:jc w:val="both"/>
      </w:pPr>
      <w:r>
        <w:rPr>
          <w:rFonts w:ascii="PT Astra Serif" w:hAnsi="PT Astra Serif"/>
          <w:sz w:val="28"/>
          <w:szCs w:val="28"/>
        </w:rPr>
        <w:t xml:space="preserve">2.14.2. Консультация может быть предоставлена при обращении заявителя в </w:t>
      </w:r>
      <w:r>
        <w:rPr>
          <w:rFonts w:ascii="PT Astra Serif" w:hAnsi="PT Astra Serif"/>
          <w:sz w:val="28"/>
          <w:szCs w:val="28"/>
        </w:rPr>
        <w:lastRenderedPageBreak/>
        <w:t>Министерство лично, по телефону и (или) электронной почте, почте.</w:t>
      </w:r>
    </w:p>
    <w:p w:rsidR="006A302D" w:rsidRDefault="00E70FC4">
      <w:pPr>
        <w:ind w:right="-1" w:firstLine="708"/>
        <w:jc w:val="both"/>
      </w:pPr>
      <w:r>
        <w:rPr>
          <w:rFonts w:ascii="PT Astra Serif" w:hAnsi="PT Astra Serif"/>
          <w:sz w:val="28"/>
          <w:szCs w:val="28"/>
        </w:rPr>
        <w:t>2.14.3. Предоставление государственной услуги в МФЦ не осуществляется.</w:t>
      </w:r>
    </w:p>
    <w:p w:rsidR="006A302D" w:rsidRDefault="00E70FC4">
      <w:pPr>
        <w:ind w:right="-1" w:firstLine="708"/>
        <w:jc w:val="both"/>
      </w:pPr>
      <w:r>
        <w:rPr>
          <w:rFonts w:ascii="PT Astra Serif" w:hAnsi="PT Astra Serif"/>
          <w:sz w:val="28"/>
          <w:szCs w:val="28"/>
        </w:rPr>
        <w:t>2.14.4. При предоставлении государственной услуги в электронной форме заявитель вправе:</w:t>
      </w:r>
    </w:p>
    <w:p w:rsidR="006A302D" w:rsidRDefault="00E70FC4">
      <w:pPr>
        <w:ind w:right="-1" w:firstLine="708"/>
        <w:jc w:val="both"/>
        <w:rPr>
          <w:rFonts w:ascii="PT Astra Serif" w:hAnsi="PT Astra Serif"/>
        </w:rPr>
      </w:pPr>
      <w:r>
        <w:rPr>
          <w:rFonts w:ascii="PT Astra Serif" w:hAnsi="PT Astra Serif"/>
          <w:sz w:val="28"/>
          <w:szCs w:val="28"/>
        </w:rPr>
        <w:t>а) получить информацию о порядке и сроках предоставления государственной услуги, размещенную на Республиканском портале;</w:t>
      </w:r>
    </w:p>
    <w:p w:rsidR="006A302D" w:rsidRDefault="00E70FC4">
      <w:pPr>
        <w:ind w:right="-1" w:firstLine="708"/>
        <w:jc w:val="both"/>
        <w:rPr>
          <w:rFonts w:ascii="PT Astra Serif" w:hAnsi="PT Astra Serif"/>
        </w:rPr>
      </w:pPr>
      <w:r>
        <w:rPr>
          <w:rFonts w:ascii="PT Astra Serif" w:hAnsi="PT Astra Serif"/>
          <w:sz w:val="28"/>
          <w:szCs w:val="28"/>
        </w:rPr>
        <w:t>б) подать заявление о предоставлении государственной услуги,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в соответствии с пунктом 7</w:t>
      </w:r>
      <w:r>
        <w:rPr>
          <w:rFonts w:ascii="PT Astra Serif" w:hAnsi="PT Astra Serif"/>
          <w:sz w:val="28"/>
          <w:szCs w:val="28"/>
          <w:vertAlign w:val="superscript"/>
        </w:rPr>
        <w:t>2</w:t>
      </w:r>
      <w:r>
        <w:rPr>
          <w:rFonts w:ascii="PT Astra Serif" w:hAnsi="PT Astra Serif"/>
          <w:sz w:val="28"/>
          <w:szCs w:val="28"/>
        </w:rPr>
        <w:t xml:space="preserve"> части 1 статьи 16 Федерального закона от 27 июля 2010 года № 210-ФЗ «Об организации предоставления государственных и муниципальных услуг» (далее - Федеральный закон № 210-ФЗ), с использованием Республиканского портала;</w:t>
      </w:r>
    </w:p>
    <w:p w:rsidR="006A302D" w:rsidRDefault="00E70FC4">
      <w:pPr>
        <w:ind w:right="-1" w:firstLine="708"/>
        <w:jc w:val="both"/>
        <w:rPr>
          <w:rFonts w:ascii="PT Astra Serif" w:hAnsi="PT Astra Serif"/>
        </w:rPr>
      </w:pPr>
      <w:r>
        <w:rPr>
          <w:rFonts w:ascii="PT Astra Serif" w:hAnsi="PT Astra Serif"/>
          <w:sz w:val="28"/>
          <w:szCs w:val="28"/>
        </w:rPr>
        <w:t>в) получить сведения о ходе выполнения заявлений о предоставлении государственной услуги, поданных в электронной форме;</w:t>
      </w:r>
    </w:p>
    <w:p w:rsidR="006A302D" w:rsidRDefault="00E70FC4">
      <w:pPr>
        <w:ind w:right="-1" w:firstLine="708"/>
        <w:jc w:val="both"/>
        <w:rPr>
          <w:rFonts w:ascii="PT Astra Serif" w:hAnsi="PT Astra Serif"/>
        </w:rPr>
      </w:pPr>
      <w:r>
        <w:rPr>
          <w:rFonts w:ascii="PT Astra Serif" w:hAnsi="PT Astra Serif"/>
          <w:sz w:val="28"/>
          <w:szCs w:val="28"/>
        </w:rPr>
        <w:t>г) осуществить оценку качества предоставления государственной услуги;</w:t>
      </w:r>
    </w:p>
    <w:p w:rsidR="006A302D" w:rsidRDefault="00E70FC4">
      <w:pPr>
        <w:ind w:right="-1" w:firstLine="708"/>
        <w:jc w:val="both"/>
        <w:rPr>
          <w:rFonts w:ascii="PT Astra Serif" w:hAnsi="PT Astra Serif"/>
        </w:rPr>
      </w:pPr>
      <w:r>
        <w:rPr>
          <w:rFonts w:ascii="PT Astra Serif" w:hAnsi="PT Astra Serif"/>
          <w:sz w:val="28"/>
          <w:szCs w:val="28"/>
        </w:rPr>
        <w:t>д) получить результат предоставления государственной услуги в форме электронного документа;</w:t>
      </w:r>
    </w:p>
    <w:p w:rsidR="006A302D" w:rsidRDefault="00E70FC4">
      <w:pPr>
        <w:ind w:right="-1" w:firstLine="708"/>
        <w:jc w:val="both"/>
        <w:rPr>
          <w:rFonts w:ascii="PT Astra Serif" w:hAnsi="PT Astra Serif"/>
        </w:rPr>
      </w:pPr>
      <w:r>
        <w:rPr>
          <w:rFonts w:ascii="PT Astra Serif" w:hAnsi="PT Astra Serif"/>
          <w:sz w:val="28"/>
          <w:szCs w:val="28"/>
        </w:rPr>
        <w:t>е) подать жалобу на решение и действие (бездействие) Министерства, а также его должностных лиц, государственных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услуг органами, предоставляющими государственные услуги, их должностными лицами, государственными служащими.</w:t>
      </w:r>
    </w:p>
    <w:p w:rsidR="006A302D" w:rsidRDefault="00E70FC4">
      <w:pPr>
        <w:ind w:right="-1" w:firstLine="708"/>
        <w:jc w:val="both"/>
        <w:rPr>
          <w:rFonts w:ascii="PT Astra Serif" w:hAnsi="PT Astra Serif"/>
        </w:rPr>
      </w:pPr>
      <w:r>
        <w:rPr>
          <w:rFonts w:ascii="PT Astra Serif" w:hAnsi="PT Astra Serif"/>
          <w:sz w:val="28"/>
          <w:szCs w:val="28"/>
        </w:rPr>
        <w:t>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6A302D" w:rsidRDefault="00E70FC4">
      <w:pPr>
        <w:ind w:right="-1" w:firstLine="708"/>
        <w:jc w:val="both"/>
      </w:pPr>
      <w:r>
        <w:rPr>
          <w:rFonts w:ascii="PT Astra Serif" w:hAnsi="PT Astra Serif"/>
          <w:sz w:val="28"/>
          <w:szCs w:val="28"/>
        </w:rPr>
        <w:t>2.14.5. При предоставлении государственной услуги государственные информационные системы не используются.</w:t>
      </w:r>
    </w:p>
    <w:p w:rsidR="006A302D" w:rsidRDefault="00E70FC4">
      <w:pPr>
        <w:ind w:right="-1" w:firstLine="708"/>
        <w:jc w:val="both"/>
      </w:pPr>
      <w:r>
        <w:rPr>
          <w:rFonts w:ascii="PT Astra Serif" w:hAnsi="PT Astra Serif"/>
          <w:sz w:val="28"/>
          <w:szCs w:val="28"/>
        </w:rPr>
        <w:t>2.14.6. Информация о порядке предоставления государственной услуги размещается на государственных языках Республики Татарстан.</w:t>
      </w:r>
    </w:p>
    <w:p w:rsidR="006A302D" w:rsidRDefault="006A302D">
      <w:pPr>
        <w:ind w:right="-1" w:firstLine="708"/>
        <w:jc w:val="both"/>
        <w:rPr>
          <w:sz w:val="28"/>
          <w:szCs w:val="28"/>
        </w:rPr>
      </w:pPr>
    </w:p>
    <w:p w:rsidR="006A302D" w:rsidRDefault="00E70FC4">
      <w:pPr>
        <w:pStyle w:val="1"/>
        <w:spacing w:before="0" w:after="0"/>
        <w:ind w:right="-1"/>
      </w:pPr>
      <w:r>
        <w:rPr>
          <w:rFonts w:ascii="PT Astra Serif" w:hAnsi="PT Astra Serif" w:cs="Times New Roman"/>
          <w:b w:val="0"/>
          <w:color w:val="000000"/>
          <w:sz w:val="28"/>
          <w:szCs w:val="28"/>
        </w:rPr>
        <w:t xml:space="preserve">3. Состав, последовательность и сроки выполнения </w:t>
      </w:r>
    </w:p>
    <w:p w:rsidR="006A302D" w:rsidRDefault="00E70FC4">
      <w:pPr>
        <w:pStyle w:val="1"/>
        <w:spacing w:before="0" w:after="0"/>
        <w:ind w:right="-1"/>
      </w:pPr>
      <w:r>
        <w:rPr>
          <w:rFonts w:ascii="PT Astra Serif" w:hAnsi="PT Astra Serif" w:cs="Times New Roman"/>
          <w:b w:val="0"/>
          <w:color w:val="000000"/>
          <w:sz w:val="28"/>
          <w:szCs w:val="28"/>
        </w:rPr>
        <w:t>административных процедур</w:t>
      </w:r>
    </w:p>
    <w:p w:rsidR="006A302D" w:rsidRDefault="006A302D"/>
    <w:p w:rsidR="006A302D" w:rsidRDefault="00E70FC4">
      <w:pPr>
        <w:ind w:right="-1" w:firstLine="709"/>
        <w:jc w:val="both"/>
      </w:pPr>
      <w:r>
        <w:rPr>
          <w:rFonts w:ascii="PT Astra Serif" w:hAnsi="PT Astra Serif"/>
          <w:sz w:val="28"/>
          <w:szCs w:val="28"/>
        </w:rPr>
        <w:t>3.1. Описание последовательности действий при предоставлении государственной услуги:</w:t>
      </w:r>
    </w:p>
    <w:p w:rsidR="006A302D" w:rsidRDefault="00E70FC4">
      <w:pPr>
        <w:ind w:right="-1" w:firstLine="709"/>
        <w:jc w:val="both"/>
      </w:pPr>
      <w:r>
        <w:rPr>
          <w:rFonts w:ascii="PT Astra Serif" w:hAnsi="PT Astra Serif"/>
          <w:sz w:val="28"/>
          <w:szCs w:val="28"/>
        </w:rPr>
        <w:t>3.1.1. Предоставление государственной услуги, в том числе в электронной форме, включает в себя следующие процедуры:</w:t>
      </w:r>
    </w:p>
    <w:p w:rsidR="006A302D" w:rsidRDefault="00E70FC4">
      <w:pPr>
        <w:ind w:right="-1" w:firstLine="709"/>
        <w:jc w:val="both"/>
        <w:rPr>
          <w:rFonts w:ascii="PT Astra Serif" w:hAnsi="PT Astra Serif"/>
          <w:sz w:val="28"/>
          <w:szCs w:val="28"/>
        </w:rPr>
      </w:pPr>
      <w:r>
        <w:rPr>
          <w:rFonts w:ascii="PT Astra Serif" w:hAnsi="PT Astra Serif"/>
          <w:sz w:val="28"/>
          <w:szCs w:val="28"/>
        </w:rPr>
        <w:t>1) консультирование заявителя, оказание помощи заявителю в части оформления документов, необходимых для предоставления государственной услуги;</w:t>
      </w:r>
    </w:p>
    <w:p w:rsidR="006A302D" w:rsidRDefault="00E70FC4">
      <w:pPr>
        <w:ind w:right="-1" w:firstLine="709"/>
        <w:jc w:val="both"/>
        <w:rPr>
          <w:rFonts w:ascii="PT Astra Serif" w:hAnsi="PT Astra Serif"/>
          <w:sz w:val="28"/>
          <w:szCs w:val="28"/>
        </w:rPr>
      </w:pPr>
      <w:r>
        <w:rPr>
          <w:rFonts w:ascii="PT Astra Serif" w:hAnsi="PT Astra Serif"/>
          <w:sz w:val="28"/>
          <w:szCs w:val="28"/>
        </w:rPr>
        <w:t>2) принятие Министерством заявления и проверка комплектности документов на выдачу племенного свидетельства (далее – свидетельство);</w:t>
      </w:r>
    </w:p>
    <w:p w:rsidR="006A302D" w:rsidRDefault="00E70FC4">
      <w:pPr>
        <w:ind w:right="-1" w:firstLine="709"/>
        <w:jc w:val="both"/>
        <w:rPr>
          <w:rFonts w:ascii="PT Astra Serif" w:hAnsi="PT Astra Serif"/>
          <w:sz w:val="28"/>
          <w:szCs w:val="28"/>
        </w:rPr>
      </w:pPr>
      <w:r>
        <w:rPr>
          <w:rFonts w:ascii="PT Astra Serif" w:hAnsi="PT Astra Serif"/>
          <w:sz w:val="28"/>
          <w:szCs w:val="28"/>
        </w:rPr>
        <w:t xml:space="preserve">3) экспертиза представленных документов и подготовка результата </w:t>
      </w:r>
      <w:r>
        <w:rPr>
          <w:rFonts w:ascii="PT Astra Serif" w:hAnsi="PT Astra Serif"/>
          <w:sz w:val="28"/>
          <w:szCs w:val="28"/>
        </w:rPr>
        <w:lastRenderedPageBreak/>
        <w:t>предоставления государственной услуги;</w:t>
      </w:r>
    </w:p>
    <w:p w:rsidR="006A302D" w:rsidRDefault="00E70FC4">
      <w:pPr>
        <w:ind w:right="-1" w:firstLine="709"/>
        <w:jc w:val="both"/>
        <w:rPr>
          <w:rFonts w:ascii="PT Astra Serif" w:hAnsi="PT Astra Serif"/>
          <w:sz w:val="28"/>
          <w:szCs w:val="28"/>
        </w:rPr>
      </w:pPr>
      <w:r>
        <w:rPr>
          <w:rFonts w:ascii="PT Astra Serif" w:hAnsi="PT Astra Serif"/>
          <w:sz w:val="28"/>
          <w:szCs w:val="28"/>
        </w:rPr>
        <w:t>4) выдача заявителю результата государственной услуги;</w:t>
      </w:r>
    </w:p>
    <w:p w:rsidR="006A302D" w:rsidRDefault="00E70FC4">
      <w:pPr>
        <w:ind w:right="-1" w:firstLine="709"/>
        <w:jc w:val="both"/>
        <w:rPr>
          <w:rFonts w:ascii="PT Astra Serif" w:hAnsi="PT Astra Serif"/>
          <w:sz w:val="28"/>
          <w:szCs w:val="28"/>
        </w:rPr>
      </w:pPr>
      <w:r>
        <w:rPr>
          <w:rFonts w:ascii="PT Astra Serif" w:hAnsi="PT Astra Serif"/>
          <w:sz w:val="28"/>
          <w:szCs w:val="28"/>
        </w:rPr>
        <w:t>5) исправления технической ошибки (описки, опечатки, грамматической или арифметической ошибки).</w:t>
      </w:r>
    </w:p>
    <w:p w:rsidR="006A302D" w:rsidRDefault="00E70FC4">
      <w:pPr>
        <w:ind w:right="-1" w:firstLine="709"/>
        <w:jc w:val="both"/>
        <w:rPr>
          <w:rFonts w:ascii="PT Astra Serif" w:hAnsi="PT Astra Serif"/>
          <w:sz w:val="28"/>
          <w:szCs w:val="28"/>
        </w:rPr>
      </w:pPr>
      <w:r>
        <w:rPr>
          <w:rFonts w:ascii="PT Astra Serif" w:hAnsi="PT Astra Serif"/>
          <w:sz w:val="28"/>
          <w:szCs w:val="28"/>
        </w:rPr>
        <w:t>3.2. Консультирование заявителя, оказание помощи заявителю в части оформления документов, необходимых для предоставления государственной услуги:</w:t>
      </w:r>
    </w:p>
    <w:p w:rsidR="006A302D" w:rsidRDefault="00E70FC4">
      <w:pPr>
        <w:ind w:right="-1" w:firstLine="709"/>
        <w:jc w:val="both"/>
        <w:rPr>
          <w:rFonts w:ascii="PT Astra Serif" w:hAnsi="PT Astra Serif"/>
          <w:sz w:val="28"/>
          <w:szCs w:val="28"/>
        </w:rPr>
      </w:pPr>
      <w:r>
        <w:rPr>
          <w:rFonts w:ascii="PT Astra Serif" w:hAnsi="PT Astra Serif"/>
          <w:sz w:val="28"/>
          <w:szCs w:val="28"/>
        </w:rPr>
        <w:t>3.2.1. Заявитель обращается лично, по телефону, почте, электронной почте, в том числе при наличии технической возможности через Республиканский портал или с письмом в Министерство для получения консультаций о порядке получения государственной услуги.</w:t>
      </w:r>
    </w:p>
    <w:p w:rsidR="006A302D" w:rsidRDefault="00E70FC4">
      <w:pPr>
        <w:ind w:right="-1" w:firstLine="709"/>
        <w:jc w:val="both"/>
        <w:rPr>
          <w:rFonts w:ascii="PT Astra Serif" w:hAnsi="PT Astra Serif"/>
          <w:sz w:val="28"/>
          <w:szCs w:val="28"/>
        </w:rPr>
      </w:pPr>
      <w:r>
        <w:rPr>
          <w:rFonts w:ascii="PT Astra Serif" w:hAnsi="PT Astra Serif"/>
          <w:sz w:val="28"/>
          <w:szCs w:val="28"/>
        </w:rPr>
        <w:t>Специалисты Министерства лично, по телефону, почте, электронной почте или через Республиканский портал, в зависимости от способа обращения заявителя, осуществляют консультирование заявителя, в том числе по составу, форме, содержанию документов, необходимых для получения государственной услуги, и оказывает помощь заявителю, в том числе в части оформления документов, необходимых для предоставления государственной услуги.</w:t>
      </w:r>
    </w:p>
    <w:p w:rsidR="006A302D" w:rsidRDefault="00E70FC4">
      <w:pPr>
        <w:ind w:right="-1" w:firstLine="708"/>
        <w:jc w:val="both"/>
        <w:rPr>
          <w:rFonts w:ascii="PT Astra Serif" w:hAnsi="PT Astra Serif"/>
          <w:sz w:val="28"/>
          <w:szCs w:val="28"/>
        </w:rPr>
      </w:pPr>
      <w:r>
        <w:rPr>
          <w:rFonts w:ascii="PT Astra Serif" w:hAnsi="PT Astra Serif"/>
          <w:sz w:val="28"/>
          <w:szCs w:val="28"/>
        </w:rPr>
        <w:t>Процедура, устанавливаемая настоящим пунктом, осуществляется в день обращения заявителя, либо на следующий день в случае поступления заявления и документов по окончании рабочего времени Министерства, либо на следующий за выходным (праздничным) рабочий день.</w:t>
      </w:r>
    </w:p>
    <w:p w:rsidR="006A302D" w:rsidRDefault="00E70FC4">
      <w:pPr>
        <w:ind w:right="-1" w:firstLine="709"/>
        <w:jc w:val="both"/>
        <w:rPr>
          <w:rFonts w:ascii="PT Astra Serif" w:hAnsi="PT Astra Serif"/>
          <w:sz w:val="28"/>
          <w:szCs w:val="28"/>
        </w:rPr>
      </w:pPr>
      <w:r>
        <w:rPr>
          <w:rFonts w:ascii="PT Astra Serif" w:hAnsi="PT Astra Serif"/>
          <w:sz w:val="28"/>
          <w:szCs w:val="28"/>
        </w:rPr>
        <w:t>Результат процедуры: консультация, оказание помощи заявителю, в том числе в части оформления документов, необходимых для предоставления государственной услуги.</w:t>
      </w:r>
    </w:p>
    <w:p w:rsidR="006A302D" w:rsidRDefault="00E70FC4">
      <w:pPr>
        <w:ind w:firstLine="709"/>
        <w:jc w:val="both"/>
        <w:rPr>
          <w:rFonts w:ascii="PT Astra Serif" w:hAnsi="PT Astra Serif"/>
          <w:sz w:val="28"/>
          <w:szCs w:val="28"/>
        </w:rPr>
      </w:pPr>
      <w:r>
        <w:rPr>
          <w:rFonts w:ascii="PT Astra Serif" w:hAnsi="PT Astra Serif"/>
          <w:sz w:val="28"/>
          <w:szCs w:val="28"/>
        </w:rPr>
        <w:t>3.3. Принятие Министерством заявления и проверка комплектности документов на выдачу племенного свидетельства.</w:t>
      </w:r>
    </w:p>
    <w:p w:rsidR="006A302D" w:rsidRDefault="00E70FC4">
      <w:pPr>
        <w:ind w:firstLine="709"/>
        <w:jc w:val="both"/>
        <w:rPr>
          <w:rFonts w:ascii="PT Astra Serif" w:hAnsi="PT Astra Serif"/>
          <w:sz w:val="28"/>
          <w:szCs w:val="28"/>
        </w:rPr>
      </w:pPr>
      <w:r>
        <w:rPr>
          <w:rFonts w:ascii="PT Astra Serif" w:hAnsi="PT Astra Serif"/>
          <w:bCs/>
          <w:sz w:val="28"/>
          <w:szCs w:val="28"/>
          <w:lang w:eastAsia="en-US"/>
        </w:rPr>
        <w:t xml:space="preserve">3.3.1. </w:t>
      </w:r>
      <w:r>
        <w:rPr>
          <w:rFonts w:ascii="PT Astra Serif" w:hAnsi="PT Astra Serif"/>
          <w:sz w:val="28"/>
          <w:szCs w:val="28"/>
        </w:rPr>
        <w:t>Заявитель в электронном виде через ИАС «Селэкс – Цифровой регион» или Республиканский портал, лично, через представителя заявителя на бумажном носителе или по почте подает заявление с приложением документов, указанных в пункте 2.6.1. Регламента, в Министерство.</w:t>
      </w:r>
    </w:p>
    <w:p w:rsidR="006A302D" w:rsidRDefault="00E70FC4">
      <w:pPr>
        <w:ind w:firstLine="709"/>
        <w:jc w:val="both"/>
      </w:pPr>
      <w:r>
        <w:rPr>
          <w:rFonts w:ascii="PT Astra Serif" w:hAnsi="PT Astra Serif"/>
          <w:sz w:val="28"/>
          <w:szCs w:val="28"/>
        </w:rPr>
        <w:t>При оформлении заявления заявитель указывает: фамилию, имя, отчество (при наличии), наименование юридического лица, свой почтовый, электронный адрес и способ получения ответа.</w:t>
      </w:r>
    </w:p>
    <w:p w:rsidR="006A302D" w:rsidRDefault="00E70FC4">
      <w:pPr>
        <w:ind w:firstLine="709"/>
        <w:jc w:val="both"/>
        <w:outlineLvl w:val="1"/>
      </w:pPr>
      <w:r>
        <w:rPr>
          <w:rFonts w:ascii="PT Astra Serif" w:hAnsi="PT Astra Serif"/>
          <w:bCs/>
          <w:sz w:val="28"/>
          <w:szCs w:val="28"/>
          <w:lang w:eastAsia="en-US"/>
        </w:rPr>
        <w:t xml:space="preserve">3.3.2. Заявитель для подачи заявления в электронной форме через </w:t>
      </w:r>
      <w:r>
        <w:rPr>
          <w:rFonts w:ascii="PT Astra Serif" w:hAnsi="PT Astra Serif"/>
          <w:sz w:val="28"/>
          <w:szCs w:val="28"/>
        </w:rPr>
        <w:t xml:space="preserve">ИАС «Селэкс  – Цифровой регион» или </w:t>
      </w:r>
      <w:r>
        <w:rPr>
          <w:rFonts w:ascii="PT Astra Serif" w:hAnsi="PT Astra Serif"/>
          <w:bCs/>
          <w:sz w:val="28"/>
          <w:szCs w:val="28"/>
          <w:lang w:eastAsia="en-US"/>
        </w:rPr>
        <w:t>Республиканский портал выполняет следующие действия:</w:t>
      </w:r>
    </w:p>
    <w:p w:rsidR="006A302D" w:rsidRDefault="00E70FC4">
      <w:pPr>
        <w:ind w:firstLine="709"/>
        <w:jc w:val="both"/>
        <w:outlineLvl w:val="1"/>
      </w:pPr>
      <w:r>
        <w:rPr>
          <w:rFonts w:ascii="PT Astra Serif" w:hAnsi="PT Astra Serif"/>
          <w:bCs/>
          <w:sz w:val="28"/>
          <w:szCs w:val="28"/>
          <w:lang w:eastAsia="en-US"/>
        </w:rPr>
        <w:t xml:space="preserve">выполняет авторизацию на </w:t>
      </w:r>
      <w:r>
        <w:rPr>
          <w:rFonts w:ascii="PT Astra Serif" w:hAnsi="PT Astra Serif"/>
          <w:sz w:val="28"/>
          <w:szCs w:val="28"/>
        </w:rPr>
        <w:t xml:space="preserve">ИАС «Селэкс  – Цифровой регион» или </w:t>
      </w:r>
      <w:r>
        <w:rPr>
          <w:rFonts w:ascii="PT Astra Serif" w:hAnsi="PT Astra Serif"/>
          <w:bCs/>
          <w:sz w:val="28"/>
          <w:szCs w:val="28"/>
          <w:lang w:eastAsia="en-US"/>
        </w:rPr>
        <w:t>Республиканском портале;</w:t>
      </w:r>
    </w:p>
    <w:p w:rsidR="006A302D" w:rsidRDefault="00E70FC4">
      <w:pPr>
        <w:ind w:firstLine="709"/>
        <w:jc w:val="both"/>
        <w:outlineLvl w:val="1"/>
        <w:rPr>
          <w:rFonts w:ascii="PT Astra Serif" w:hAnsi="PT Astra Serif"/>
          <w:sz w:val="28"/>
          <w:szCs w:val="28"/>
        </w:rPr>
      </w:pPr>
      <w:r>
        <w:rPr>
          <w:rFonts w:ascii="PT Astra Serif" w:hAnsi="PT Astra Serif"/>
          <w:bCs/>
          <w:sz w:val="28"/>
          <w:szCs w:val="28"/>
          <w:lang w:eastAsia="en-US"/>
        </w:rPr>
        <w:t xml:space="preserve">открывает форму электронного заявления на </w:t>
      </w:r>
      <w:r>
        <w:rPr>
          <w:rFonts w:ascii="PT Astra Serif" w:hAnsi="PT Astra Serif"/>
          <w:sz w:val="28"/>
          <w:szCs w:val="28"/>
        </w:rPr>
        <w:t xml:space="preserve">ИАС «Селэкс  – Цифровой регион» или </w:t>
      </w:r>
      <w:r>
        <w:rPr>
          <w:rFonts w:ascii="PT Astra Serif" w:hAnsi="PT Astra Serif"/>
          <w:bCs/>
          <w:sz w:val="28"/>
          <w:szCs w:val="28"/>
          <w:lang w:eastAsia="en-US"/>
        </w:rPr>
        <w:t>Республиканском портале;</w:t>
      </w:r>
    </w:p>
    <w:p w:rsidR="006A302D" w:rsidRDefault="00E70FC4">
      <w:pPr>
        <w:ind w:firstLine="709"/>
        <w:jc w:val="both"/>
        <w:outlineLvl w:val="1"/>
        <w:rPr>
          <w:rFonts w:ascii="PT Astra Serif" w:hAnsi="PT Astra Serif"/>
          <w:sz w:val="28"/>
          <w:szCs w:val="28"/>
        </w:rPr>
      </w:pPr>
      <w:r>
        <w:rPr>
          <w:rFonts w:ascii="PT Astra Serif" w:hAnsi="PT Astra Serif"/>
          <w:bCs/>
          <w:sz w:val="28"/>
          <w:szCs w:val="28"/>
          <w:lang w:eastAsia="en-US"/>
        </w:rPr>
        <w:t>заполняет форму электронного заявления, включающую сведения, необходимые и обязательные для предоставления государственной услуги;</w:t>
      </w:r>
    </w:p>
    <w:p w:rsidR="006A302D" w:rsidRDefault="00E70FC4">
      <w:pPr>
        <w:ind w:firstLine="709"/>
        <w:jc w:val="both"/>
        <w:outlineLvl w:val="1"/>
        <w:rPr>
          <w:rFonts w:ascii="PT Astra Serif" w:hAnsi="PT Astra Serif"/>
          <w:sz w:val="28"/>
          <w:szCs w:val="28"/>
        </w:rPr>
      </w:pPr>
      <w:r>
        <w:rPr>
          <w:rFonts w:ascii="PT Astra Serif" w:hAnsi="PT Astra Serif"/>
          <w:bCs/>
          <w:sz w:val="28"/>
          <w:szCs w:val="28"/>
          <w:lang w:eastAsia="en-US"/>
        </w:rPr>
        <w:t>прикрепляет документы в электронной форме или электронные образы документов к форме электронного заявления (при необходимости);</w:t>
      </w:r>
    </w:p>
    <w:p w:rsidR="006A302D" w:rsidRDefault="00E70FC4">
      <w:pPr>
        <w:ind w:firstLine="709"/>
        <w:jc w:val="both"/>
        <w:outlineLvl w:val="1"/>
        <w:rPr>
          <w:rFonts w:ascii="PT Astra Serif" w:hAnsi="PT Astra Serif"/>
          <w:sz w:val="28"/>
          <w:szCs w:val="28"/>
        </w:rPr>
      </w:pPr>
      <w:r>
        <w:rPr>
          <w:rFonts w:ascii="PT Astra Serif" w:hAnsi="PT Astra Serif"/>
          <w:bCs/>
          <w:sz w:val="28"/>
          <w:szCs w:val="28"/>
          <w:lang w:eastAsia="en-US"/>
        </w:rPr>
        <w:t>подтверждает факт ознакомления и согласия с условиями и порядком предоставления государственной услуги в электронной форме (устанавливает соответствующую отметку о согласии в форме электронного заявления);</w:t>
      </w:r>
    </w:p>
    <w:p w:rsidR="006A302D" w:rsidRDefault="00E70FC4">
      <w:pPr>
        <w:ind w:firstLine="709"/>
        <w:jc w:val="both"/>
        <w:outlineLvl w:val="1"/>
        <w:rPr>
          <w:rFonts w:ascii="PT Astra Serif" w:hAnsi="PT Astra Serif"/>
          <w:sz w:val="28"/>
          <w:szCs w:val="28"/>
        </w:rPr>
      </w:pPr>
      <w:r>
        <w:rPr>
          <w:rFonts w:ascii="PT Astra Serif" w:hAnsi="PT Astra Serif"/>
          <w:bCs/>
          <w:sz w:val="28"/>
          <w:szCs w:val="28"/>
          <w:lang w:eastAsia="en-US"/>
        </w:rPr>
        <w:lastRenderedPageBreak/>
        <w:t>подтверждает достоверность сообщенных сведений (устанавливает соответствующую отметку в форме электронного заявления);</w:t>
      </w:r>
    </w:p>
    <w:p w:rsidR="006A302D" w:rsidRDefault="00E70FC4">
      <w:pPr>
        <w:ind w:firstLine="709"/>
        <w:jc w:val="both"/>
        <w:outlineLvl w:val="1"/>
        <w:rPr>
          <w:rFonts w:ascii="PT Astra Serif" w:hAnsi="PT Astra Serif"/>
          <w:sz w:val="28"/>
          <w:szCs w:val="28"/>
        </w:rPr>
      </w:pPr>
      <w:r>
        <w:rPr>
          <w:rFonts w:ascii="PT Astra Serif" w:hAnsi="PT Astra Serif"/>
          <w:bCs/>
          <w:sz w:val="28"/>
          <w:szCs w:val="28"/>
          <w:lang w:eastAsia="en-US"/>
        </w:rPr>
        <w:t>отправляет заполненное электронное заявление (нажимает соответствующую кнопку в форме электронного заявления);</w:t>
      </w:r>
    </w:p>
    <w:p w:rsidR="006A302D" w:rsidRDefault="00E70FC4">
      <w:pPr>
        <w:ind w:firstLine="709"/>
        <w:jc w:val="both"/>
        <w:outlineLvl w:val="1"/>
        <w:rPr>
          <w:rFonts w:ascii="PT Astra Serif" w:hAnsi="PT Astra Serif"/>
          <w:sz w:val="28"/>
          <w:szCs w:val="28"/>
        </w:rPr>
      </w:pPr>
      <w:r>
        <w:rPr>
          <w:rFonts w:ascii="PT Astra Serif" w:hAnsi="PT Astra Serif"/>
          <w:bCs/>
          <w:sz w:val="28"/>
          <w:szCs w:val="28"/>
          <w:lang w:eastAsia="en-US"/>
        </w:rPr>
        <w:t>электронное заявление подписывается в соответствии с требованиями пункта 2.6.4. Регламента;</w:t>
      </w:r>
    </w:p>
    <w:p w:rsidR="006A302D" w:rsidRDefault="00E70FC4">
      <w:pPr>
        <w:ind w:firstLine="709"/>
        <w:jc w:val="both"/>
        <w:outlineLvl w:val="1"/>
      </w:pPr>
      <w:r>
        <w:rPr>
          <w:rFonts w:ascii="PT Astra Serif" w:hAnsi="PT Astra Serif"/>
          <w:bCs/>
          <w:sz w:val="28"/>
          <w:szCs w:val="28"/>
          <w:lang w:eastAsia="en-US"/>
        </w:rPr>
        <w:t>получает уведомление об отправке электронного заявления.</w:t>
      </w:r>
    </w:p>
    <w:p w:rsidR="006A302D" w:rsidRDefault="00E70FC4">
      <w:pPr>
        <w:ind w:firstLine="709"/>
        <w:jc w:val="both"/>
        <w:outlineLvl w:val="1"/>
      </w:pPr>
      <w:r>
        <w:rPr>
          <w:rFonts w:ascii="PT Astra Serif" w:hAnsi="PT Astra Serif"/>
          <w:bCs/>
          <w:sz w:val="28"/>
          <w:szCs w:val="28"/>
          <w:lang w:eastAsia="en-US"/>
        </w:rPr>
        <w:t>Результатами выполнения административных процедур являются: электронное дело, направленное в Министерство, посредством системы электронного взаимодействия.</w:t>
      </w:r>
    </w:p>
    <w:p w:rsidR="006A302D" w:rsidRDefault="00E70FC4">
      <w:pPr>
        <w:ind w:firstLine="709"/>
        <w:jc w:val="both"/>
      </w:pPr>
      <w:r>
        <w:rPr>
          <w:rFonts w:ascii="PT Astra Serif" w:hAnsi="PT Astra Serif"/>
          <w:sz w:val="28"/>
          <w:szCs w:val="28"/>
        </w:rPr>
        <w:t>3.3.3. Специалист Министерства осуществляет:</w:t>
      </w:r>
    </w:p>
    <w:p w:rsidR="006A302D" w:rsidRDefault="00E70FC4">
      <w:pPr>
        <w:ind w:firstLine="709"/>
        <w:jc w:val="both"/>
      </w:pPr>
      <w:r>
        <w:rPr>
          <w:rFonts w:ascii="PT Astra Serif" w:hAnsi="PT Astra Serif"/>
          <w:sz w:val="28"/>
          <w:szCs w:val="28"/>
        </w:rPr>
        <w:t>прием заявления и документов;</w:t>
      </w:r>
    </w:p>
    <w:p w:rsidR="006A302D" w:rsidRDefault="00E70FC4">
      <w:pPr>
        <w:ind w:firstLine="709"/>
        <w:jc w:val="both"/>
      </w:pPr>
      <w:r>
        <w:rPr>
          <w:rFonts w:ascii="PT Astra Serif" w:hAnsi="PT Astra Serif"/>
          <w:sz w:val="28"/>
          <w:szCs w:val="28"/>
        </w:rPr>
        <w:t>проверку комплектности документов и соответствия информации (сведений, данных), указанной в заявлении;</w:t>
      </w:r>
    </w:p>
    <w:p w:rsidR="006A302D" w:rsidRDefault="00E70FC4">
      <w:pPr>
        <w:ind w:firstLine="709"/>
        <w:jc w:val="both"/>
      </w:pPr>
      <w:r>
        <w:rPr>
          <w:rFonts w:ascii="PT Astra Serif" w:hAnsi="PT Astra Serif"/>
          <w:sz w:val="28"/>
          <w:szCs w:val="28"/>
        </w:rPr>
        <w:t>регистрацию заявления в журнале регистрации заявлений.</w:t>
      </w:r>
    </w:p>
    <w:p w:rsidR="006A302D" w:rsidRDefault="00E70FC4">
      <w:pPr>
        <w:ind w:firstLine="709"/>
        <w:jc w:val="both"/>
      </w:pPr>
      <w:r>
        <w:rPr>
          <w:rFonts w:ascii="PT Astra Serif" w:hAnsi="PT Astra Serif"/>
          <w:sz w:val="28"/>
          <w:szCs w:val="28"/>
        </w:rPr>
        <w:t>3.3.4. При отсутствии оснований для отказа в приеме документов, указанных в пункте 2.7.1. Регламента, специалист Министерства регистрирует заявление в следующие сроки:</w:t>
      </w:r>
    </w:p>
    <w:p w:rsidR="006A302D" w:rsidRDefault="00E70FC4">
      <w:pPr>
        <w:ind w:firstLine="709"/>
        <w:jc w:val="both"/>
      </w:pPr>
      <w:r>
        <w:rPr>
          <w:rFonts w:ascii="PT Astra Serif" w:hAnsi="PT Astra Serif"/>
          <w:sz w:val="28"/>
          <w:szCs w:val="28"/>
        </w:rPr>
        <w:t>при поступлении заявления с приложением документов, указанных в пункте 2.6.1. Регламента, в электронном виде через ИАС «Селэкс – Цифровой регион» или Республиканский портал, либо на бумажном носителе лично, через представителя заявителя или по почте – в день поступления заявления и документов в Министерство либо на следующий рабочий день в случае поступления заявления и документов по окончании рабочего времени в Министерстве;</w:t>
      </w:r>
    </w:p>
    <w:p w:rsidR="006A302D" w:rsidRDefault="00E70FC4">
      <w:pPr>
        <w:ind w:firstLine="709"/>
        <w:jc w:val="both"/>
        <w:rPr>
          <w:rFonts w:ascii="PT Astra Serif" w:hAnsi="PT Astra Serif"/>
          <w:sz w:val="28"/>
          <w:szCs w:val="28"/>
        </w:rPr>
      </w:pPr>
      <w:r>
        <w:rPr>
          <w:rFonts w:ascii="PT Astra Serif" w:hAnsi="PT Astra Serif"/>
          <w:sz w:val="28"/>
          <w:szCs w:val="28"/>
        </w:rPr>
        <w:t>в случае поступления заявления и документов, указанных в пункте 2.6.1. Регламента, в форме электронных документов в выходные или нерабочие праздничные дни – в первый рабочий день Министерства, следующий за выходным или нерабочим праздничным днем.</w:t>
      </w:r>
    </w:p>
    <w:p w:rsidR="006A302D" w:rsidRDefault="00E70FC4">
      <w:pPr>
        <w:shd w:val="clear" w:color="auto" w:fill="FFFFFF" w:themeFill="background1"/>
        <w:ind w:firstLine="709"/>
        <w:jc w:val="both"/>
      </w:pPr>
      <w:r>
        <w:rPr>
          <w:rFonts w:ascii="PT Astra Serif" w:hAnsi="PT Astra Serif"/>
          <w:sz w:val="28"/>
          <w:szCs w:val="28"/>
        </w:rPr>
        <w:t>3.3.5. Специалист Министерства, после поступления документов на рассмотрение:</w:t>
      </w:r>
    </w:p>
    <w:p w:rsidR="006A302D" w:rsidRDefault="00E70FC4">
      <w:pPr>
        <w:ind w:firstLine="709"/>
        <w:jc w:val="both"/>
      </w:pPr>
      <w:r>
        <w:rPr>
          <w:rFonts w:ascii="PT Astra Serif" w:hAnsi="PT Astra Serif"/>
          <w:sz w:val="28"/>
          <w:szCs w:val="28"/>
        </w:rPr>
        <w:t>присваивает заявлению номер в соответствии с номенклатурой дел и статус «Проверка документов», что отражается в личном кабинете ИАС «Селэкс  – Цифровой регион» или Республиканского портала;</w:t>
      </w:r>
    </w:p>
    <w:p w:rsidR="006A302D" w:rsidRDefault="00E70FC4">
      <w:pPr>
        <w:ind w:firstLine="709"/>
        <w:jc w:val="both"/>
      </w:pPr>
      <w:r>
        <w:rPr>
          <w:rFonts w:ascii="PT Astra Serif" w:hAnsi="PT Astra Serif"/>
          <w:sz w:val="28"/>
          <w:szCs w:val="28"/>
        </w:rPr>
        <w:t>изучает поступившие дела, в том числе, приложенные заявителем документы в электронной форме и электронные образы документов;</w:t>
      </w:r>
    </w:p>
    <w:p w:rsidR="006A302D" w:rsidRDefault="00E70FC4">
      <w:pPr>
        <w:ind w:firstLine="709"/>
        <w:jc w:val="both"/>
      </w:pPr>
      <w:r>
        <w:rPr>
          <w:rFonts w:ascii="PT Astra Serif" w:hAnsi="PT Astra Serif"/>
          <w:sz w:val="28"/>
          <w:szCs w:val="28"/>
        </w:rPr>
        <w:t>проверяет комплектность, читаемость документов;</w:t>
      </w:r>
    </w:p>
    <w:p w:rsidR="006A302D" w:rsidRDefault="00E70FC4">
      <w:pPr>
        <w:ind w:firstLine="709"/>
        <w:jc w:val="both"/>
      </w:pPr>
      <w:r>
        <w:rPr>
          <w:rFonts w:ascii="PT Astra Serif" w:hAnsi="PT Astra Serif"/>
          <w:sz w:val="28"/>
          <w:szCs w:val="28"/>
        </w:rPr>
        <w:t>проверяет соблюдение условий действительности электронной подписи, посредством обращения к Республиканскому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6A302D" w:rsidRDefault="00E70FC4">
      <w:pPr>
        <w:ind w:firstLine="709"/>
        <w:jc w:val="both"/>
      </w:pPr>
      <w:r>
        <w:rPr>
          <w:rFonts w:ascii="PT Astra Serif" w:hAnsi="PT Astra Serif"/>
          <w:sz w:val="28"/>
          <w:szCs w:val="28"/>
        </w:rPr>
        <w:t>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государственной услуги.</w:t>
      </w:r>
    </w:p>
    <w:p w:rsidR="006A302D" w:rsidRDefault="00E70FC4">
      <w:pPr>
        <w:ind w:firstLine="709"/>
        <w:jc w:val="both"/>
      </w:pPr>
      <w:r>
        <w:rPr>
          <w:rFonts w:ascii="PT Astra Serif" w:hAnsi="PT Astra Serif"/>
          <w:sz w:val="28"/>
          <w:szCs w:val="28"/>
        </w:rPr>
        <w:t xml:space="preserve">Решение об отказе в приеме документов с указанием причин отказа  регистрируется в системе электронного документооборота и подписывается первым </w:t>
      </w:r>
      <w:r>
        <w:rPr>
          <w:rFonts w:ascii="PT Astra Serif" w:hAnsi="PT Astra Serif"/>
          <w:sz w:val="28"/>
          <w:szCs w:val="28"/>
        </w:rPr>
        <w:lastRenderedPageBreak/>
        <w:t>заместителем министра и направляется заявителю не позднее следующего рабочего дня способом указанным в заявлении.</w:t>
      </w:r>
    </w:p>
    <w:p w:rsidR="006A302D" w:rsidRDefault="00E70FC4">
      <w:pPr>
        <w:ind w:right="-1" w:firstLine="709"/>
        <w:jc w:val="both"/>
        <w:rPr>
          <w:rFonts w:ascii="PT Astra Serif" w:hAnsi="PT Astra Serif"/>
          <w:sz w:val="28"/>
          <w:szCs w:val="28"/>
        </w:rPr>
      </w:pPr>
      <w:r>
        <w:rPr>
          <w:rFonts w:ascii="PT Astra Serif" w:hAnsi="PT Astra Serif"/>
          <w:bCs/>
          <w:sz w:val="28"/>
          <w:szCs w:val="28"/>
        </w:rPr>
        <w:t xml:space="preserve">Результатами выполнения административных процедур являются: </w:t>
      </w:r>
      <w:r>
        <w:rPr>
          <w:rFonts w:ascii="PT Astra Serif" w:hAnsi="PT Astra Serif"/>
          <w:sz w:val="28"/>
          <w:szCs w:val="28"/>
        </w:rPr>
        <w:t>принятые, зарегистрированные заявление и документы;</w:t>
      </w:r>
    </w:p>
    <w:p w:rsidR="006A302D" w:rsidRDefault="00E70FC4">
      <w:pPr>
        <w:ind w:firstLine="709"/>
        <w:jc w:val="both"/>
        <w:rPr>
          <w:rFonts w:ascii="PT Astra Serif" w:hAnsi="PT Astra Serif"/>
          <w:sz w:val="28"/>
          <w:szCs w:val="28"/>
        </w:rPr>
      </w:pPr>
      <w:r>
        <w:rPr>
          <w:rFonts w:ascii="PT Astra Serif" w:hAnsi="PT Astra Serif"/>
          <w:sz w:val="28"/>
          <w:szCs w:val="28"/>
        </w:rPr>
        <w:t>документы, возвращенные заявителю.</w:t>
      </w:r>
    </w:p>
    <w:p w:rsidR="006A302D" w:rsidRDefault="00E70FC4">
      <w:pPr>
        <w:ind w:firstLine="709"/>
        <w:jc w:val="both"/>
        <w:rPr>
          <w:rFonts w:ascii="PT Astra Serif" w:hAnsi="PT Astra Serif"/>
          <w:sz w:val="28"/>
          <w:szCs w:val="28"/>
        </w:rPr>
      </w:pPr>
      <w:r>
        <w:rPr>
          <w:rFonts w:ascii="PT Astra Serif" w:hAnsi="PT Astra Serif"/>
          <w:sz w:val="28"/>
          <w:szCs w:val="28"/>
        </w:rPr>
        <w:t>3.4. Экспертиза представленных документов и подготовка результата предоставления государственной услуги.</w:t>
      </w:r>
    </w:p>
    <w:p w:rsidR="006A302D" w:rsidRDefault="00E70FC4">
      <w:pPr>
        <w:ind w:firstLine="709"/>
        <w:jc w:val="both"/>
        <w:rPr>
          <w:rFonts w:ascii="PT Astra Serif" w:hAnsi="PT Astra Serif"/>
          <w:sz w:val="28"/>
          <w:szCs w:val="28"/>
        </w:rPr>
      </w:pPr>
      <w:r>
        <w:rPr>
          <w:rFonts w:ascii="PT Astra Serif" w:hAnsi="PT Astra Serif"/>
          <w:sz w:val="28"/>
          <w:szCs w:val="28"/>
        </w:rPr>
        <w:t>3.4.1. Специалист Министерства осуществляет:</w:t>
      </w:r>
    </w:p>
    <w:p w:rsidR="006A302D" w:rsidRDefault="00E70FC4">
      <w:pPr>
        <w:ind w:firstLine="709"/>
        <w:jc w:val="both"/>
        <w:rPr>
          <w:rFonts w:ascii="PT Astra Serif" w:hAnsi="PT Astra Serif"/>
          <w:sz w:val="28"/>
          <w:szCs w:val="28"/>
        </w:rPr>
      </w:pPr>
      <w:r>
        <w:rPr>
          <w:rFonts w:ascii="PT Astra Serif" w:hAnsi="PT Astra Serif"/>
          <w:sz w:val="28"/>
          <w:szCs w:val="28"/>
        </w:rPr>
        <w:t>экспертизу документов и содержащейся в ней информации (сведений, данных), формирует свидетельство и подтверждает содержащуюся в нем информацию о происхождении и качестве племенной продукции (материала) на основании единой базы данных.</w:t>
      </w:r>
    </w:p>
    <w:p w:rsidR="006A302D" w:rsidRDefault="00E70FC4">
      <w:pPr>
        <w:ind w:firstLine="709"/>
        <w:jc w:val="both"/>
      </w:pPr>
      <w:r>
        <w:rPr>
          <w:rFonts w:ascii="PT Astra Serif" w:hAnsi="PT Astra Serif"/>
          <w:sz w:val="28"/>
          <w:szCs w:val="28"/>
        </w:rPr>
        <w:t>Процедуры, устанавливаемые настоящим пунктом, осуществляются в течение  10 рабочих дней со дня регистрации заявления в Министерстве.</w:t>
      </w:r>
    </w:p>
    <w:p w:rsidR="006A302D" w:rsidRDefault="00E70FC4">
      <w:pPr>
        <w:ind w:firstLine="709"/>
        <w:jc w:val="both"/>
      </w:pPr>
      <w:r>
        <w:rPr>
          <w:rFonts w:ascii="PT Astra Serif" w:hAnsi="PT Astra Serif"/>
          <w:bCs/>
          <w:sz w:val="28"/>
          <w:szCs w:val="28"/>
        </w:rPr>
        <w:t>Результатами выполнения административных процедур являются</w:t>
      </w:r>
      <w:r>
        <w:rPr>
          <w:rFonts w:ascii="PT Astra Serif" w:hAnsi="PT Astra Serif"/>
          <w:sz w:val="28"/>
          <w:szCs w:val="28"/>
        </w:rPr>
        <w:t>: экспертиза представленных документов и формирование свидетельства специалистом Министерства.</w:t>
      </w:r>
    </w:p>
    <w:p w:rsidR="006A302D" w:rsidRDefault="00E70FC4">
      <w:pPr>
        <w:ind w:firstLine="709"/>
        <w:jc w:val="both"/>
      </w:pPr>
      <w:r>
        <w:rPr>
          <w:rFonts w:ascii="PT Astra Serif" w:hAnsi="PT Astra Serif"/>
          <w:sz w:val="28"/>
          <w:szCs w:val="28"/>
        </w:rPr>
        <w:t>3.4.2. Передача на подпись первому заместителю министра сформированного свидетельства по форме, утвержденной приказом Министерства сельского хозяйства Российской Федерации от 14 ноября 2017 г. № 577 «Об утверждении форм племенных свидетельств на племенную продукцию (материал) и признании утратившим силу приказа Минсельхоза России от 10 июня 2016 года № 232».</w:t>
      </w:r>
    </w:p>
    <w:p w:rsidR="006A302D" w:rsidRDefault="00E70FC4">
      <w:pPr>
        <w:shd w:val="clear" w:color="auto" w:fill="FFFFFF" w:themeFill="background1"/>
        <w:ind w:firstLine="709"/>
        <w:jc w:val="both"/>
        <w:rPr>
          <w:rFonts w:ascii="PT Astra Serif" w:hAnsi="PT Astra Serif"/>
          <w:sz w:val="28"/>
          <w:szCs w:val="28"/>
        </w:rPr>
      </w:pPr>
      <w:r>
        <w:rPr>
          <w:rFonts w:ascii="PT Astra Serif" w:hAnsi="PT Astra Serif"/>
          <w:sz w:val="28"/>
          <w:szCs w:val="28"/>
        </w:rPr>
        <w:t>При наличии оснований, указанных в пункте 2.7.1. Регламента, специалист Министерства готовит уведомление об отказе в выдаче свидетельства (по форме, указанной в приложении № 4 к Регламенту) заявителю с разъяснением причин отказа и направляет на подпись первому</w:t>
      </w:r>
      <w:r>
        <w:t xml:space="preserve"> </w:t>
      </w:r>
      <w:r>
        <w:rPr>
          <w:rFonts w:ascii="PT Astra Serif" w:hAnsi="PT Astra Serif"/>
          <w:sz w:val="28"/>
          <w:szCs w:val="28"/>
        </w:rPr>
        <w:t>заместителю министра.</w:t>
      </w:r>
    </w:p>
    <w:p w:rsidR="006A302D" w:rsidRDefault="00E70FC4">
      <w:pPr>
        <w:ind w:firstLine="709"/>
        <w:jc w:val="both"/>
      </w:pPr>
      <w:r>
        <w:rPr>
          <w:rFonts w:ascii="PT Astra Serif" w:hAnsi="PT Astra Serif"/>
          <w:sz w:val="28"/>
          <w:szCs w:val="28"/>
        </w:rPr>
        <w:t>Процедуры, устанавливаемые настоящим пунктом, осуществляются в течение не более 11 рабочих дней со дня регистрации заявления в Министерстве.</w:t>
      </w:r>
    </w:p>
    <w:p w:rsidR="006A302D" w:rsidRDefault="00E70FC4">
      <w:pPr>
        <w:ind w:firstLine="709"/>
        <w:jc w:val="both"/>
      </w:pPr>
      <w:r>
        <w:rPr>
          <w:rFonts w:ascii="PT Astra Serif" w:hAnsi="PT Astra Serif"/>
          <w:bCs/>
          <w:sz w:val="28"/>
          <w:szCs w:val="28"/>
        </w:rPr>
        <w:t>Результатами выполнения административных процедур являются</w:t>
      </w:r>
      <w:r>
        <w:rPr>
          <w:rFonts w:ascii="PT Astra Serif" w:hAnsi="PT Astra Serif"/>
          <w:sz w:val="28"/>
          <w:szCs w:val="28"/>
        </w:rPr>
        <w:t>: сформированное свидетельство или уведомление об отказе в выдаче свидетельства.</w:t>
      </w:r>
    </w:p>
    <w:p w:rsidR="006A302D" w:rsidRDefault="00E70FC4">
      <w:pPr>
        <w:ind w:firstLine="709"/>
        <w:jc w:val="both"/>
      </w:pPr>
      <w:r>
        <w:rPr>
          <w:rFonts w:ascii="PT Astra Serif" w:hAnsi="PT Astra Serif"/>
          <w:sz w:val="28"/>
          <w:szCs w:val="28"/>
        </w:rPr>
        <w:t>3.4.3. Первый заместитель министра подписывает сформированное свидетельство или уведомление об отказе в выдаче свидетельства.</w:t>
      </w:r>
    </w:p>
    <w:p w:rsidR="006A302D" w:rsidRDefault="00E70FC4">
      <w:pPr>
        <w:ind w:firstLine="709"/>
        <w:jc w:val="both"/>
      </w:pPr>
      <w:r>
        <w:rPr>
          <w:rFonts w:ascii="PT Astra Serif" w:hAnsi="PT Astra Serif"/>
          <w:sz w:val="28"/>
          <w:szCs w:val="28"/>
        </w:rPr>
        <w:t>Процедуры, устанавливаемые настоящим пунктом, осуществляются в течение 12 рабочих дней со дня регистрации заявления в Министерстве.</w:t>
      </w:r>
    </w:p>
    <w:p w:rsidR="006A302D" w:rsidRDefault="00E70FC4">
      <w:pPr>
        <w:ind w:firstLine="709"/>
        <w:jc w:val="both"/>
      </w:pPr>
      <w:r>
        <w:rPr>
          <w:rFonts w:ascii="PT Astra Serif" w:hAnsi="PT Astra Serif"/>
          <w:sz w:val="28"/>
          <w:szCs w:val="28"/>
        </w:rPr>
        <w:t>Результатом выполнения административных процедур является: подписанное свидетельство или уведомление об отказе в выдаче свидетельства.</w:t>
      </w:r>
    </w:p>
    <w:p w:rsidR="006A302D" w:rsidRDefault="00E70FC4">
      <w:pPr>
        <w:pStyle w:val="ac"/>
        <w:ind w:firstLine="709"/>
        <w:jc w:val="both"/>
      </w:pPr>
      <w:r>
        <w:rPr>
          <w:rFonts w:ascii="PT Astra Serif" w:hAnsi="PT Astra Serif"/>
        </w:rPr>
        <w:t>3.5. Порядок выдачи (направления) результата предоставления государственной услуги.</w:t>
      </w:r>
    </w:p>
    <w:p w:rsidR="006A302D" w:rsidRDefault="00E70FC4">
      <w:pPr>
        <w:pStyle w:val="ac"/>
        <w:ind w:firstLine="709"/>
        <w:jc w:val="both"/>
      </w:pPr>
      <w:r>
        <w:rPr>
          <w:rFonts w:ascii="PT Astra Serif" w:hAnsi="PT Astra Serif"/>
        </w:rPr>
        <w:t>3.5.1. При обращении заявителя за результатом государственной услуги:</w:t>
      </w:r>
    </w:p>
    <w:p w:rsidR="006A302D" w:rsidRDefault="00E70FC4">
      <w:pPr>
        <w:pStyle w:val="ac"/>
        <w:ind w:firstLine="709"/>
        <w:contextualSpacing/>
        <w:jc w:val="both"/>
      </w:pPr>
      <w:r>
        <w:rPr>
          <w:rFonts w:ascii="PT Astra Serif" w:hAnsi="PT Astra Serif"/>
        </w:rPr>
        <w:t>1) с использованием Республиканского портала:</w:t>
      </w:r>
    </w:p>
    <w:p w:rsidR="006A302D" w:rsidRDefault="00E70FC4">
      <w:pPr>
        <w:pStyle w:val="ac"/>
        <w:ind w:firstLine="709"/>
        <w:contextualSpacing/>
        <w:jc w:val="both"/>
      </w:pPr>
      <w:r>
        <w:rPr>
          <w:rFonts w:ascii="PT Astra Serif" w:hAnsi="PT Astra Serif"/>
        </w:rPr>
        <w:t xml:space="preserve">заявителю предоставляется государственная услуга и информация о готовности результата предоставления государственной услуги через личный кабинет на </w:t>
      </w:r>
      <w:r w:rsidR="00F83868">
        <w:rPr>
          <w:rFonts w:ascii="PT Astra Serif" w:hAnsi="PT Astra Serif"/>
        </w:rPr>
        <w:t>Республиканско</w:t>
      </w:r>
      <w:r w:rsidR="00DF0D87">
        <w:rPr>
          <w:rFonts w:ascii="PT Astra Serif" w:hAnsi="PT Astra Serif"/>
        </w:rPr>
        <w:t>м</w:t>
      </w:r>
      <w:r w:rsidR="00F83868">
        <w:rPr>
          <w:rFonts w:ascii="PT Astra Serif" w:hAnsi="PT Astra Serif"/>
        </w:rPr>
        <w:t xml:space="preserve"> портал</w:t>
      </w:r>
      <w:r w:rsidR="00DF0D87">
        <w:rPr>
          <w:rFonts w:ascii="PT Astra Serif" w:hAnsi="PT Astra Serif"/>
        </w:rPr>
        <w:t>е</w:t>
      </w:r>
      <w:r>
        <w:rPr>
          <w:rFonts w:ascii="PT Astra Serif" w:hAnsi="PT Astra Serif"/>
        </w:rPr>
        <w:t>;</w:t>
      </w:r>
    </w:p>
    <w:p w:rsidR="006A302D" w:rsidRDefault="00E70FC4">
      <w:pPr>
        <w:pStyle w:val="ac"/>
        <w:ind w:firstLine="709"/>
        <w:contextualSpacing/>
        <w:jc w:val="both"/>
      </w:pPr>
      <w:r>
        <w:rPr>
          <w:rFonts w:ascii="PT Astra Serif" w:hAnsi="PT Astra Serif"/>
        </w:rPr>
        <w:t xml:space="preserve">результат предоставления государственной услуги направляется в форме электронного документа, подписанного усиленной квалифицированной электронной </w:t>
      </w:r>
      <w:r>
        <w:rPr>
          <w:rFonts w:ascii="PT Astra Serif" w:hAnsi="PT Astra Serif"/>
        </w:rPr>
        <w:lastRenderedPageBreak/>
        <w:t>подписью, в личный кабинет заявителя на Республиканском портале;</w:t>
      </w:r>
    </w:p>
    <w:p w:rsidR="006A302D" w:rsidRDefault="00E70FC4">
      <w:pPr>
        <w:pStyle w:val="ac"/>
        <w:ind w:firstLine="709"/>
        <w:contextualSpacing/>
        <w:jc w:val="both"/>
      </w:pPr>
      <w:r>
        <w:rPr>
          <w:rFonts w:ascii="PT Astra Serif" w:hAnsi="PT Astra Serif"/>
        </w:rPr>
        <w:t>2) с использованием ИАС «Селэкс  – Цифровой регион»:</w:t>
      </w:r>
    </w:p>
    <w:p w:rsidR="006A302D" w:rsidRDefault="00E70FC4">
      <w:pPr>
        <w:pStyle w:val="ac"/>
        <w:ind w:firstLine="709"/>
        <w:contextualSpacing/>
        <w:jc w:val="both"/>
      </w:pPr>
      <w:r>
        <w:rPr>
          <w:rFonts w:ascii="PT Astra Serif" w:hAnsi="PT Astra Serif"/>
        </w:rPr>
        <w:t>заявителю предоставляется государственная услуга и информация о готовности результата предоставления государственной услуги через личный кабинет в ИАС «Селэкс  – Цифровой регион»;</w:t>
      </w:r>
    </w:p>
    <w:p w:rsidR="006A302D" w:rsidRDefault="00E70FC4">
      <w:pPr>
        <w:pStyle w:val="ac"/>
        <w:ind w:firstLine="709"/>
        <w:contextualSpacing/>
        <w:jc w:val="both"/>
      </w:pPr>
      <w:r>
        <w:rPr>
          <w:rFonts w:ascii="PT Astra Serif" w:hAnsi="PT Astra Serif"/>
        </w:rPr>
        <w:t>результат предоставления государственной услуги направляется в форме электронного документа в личный кабинет заявителя;</w:t>
      </w:r>
    </w:p>
    <w:p w:rsidR="006A302D" w:rsidRDefault="00E70FC4">
      <w:pPr>
        <w:pStyle w:val="ac"/>
        <w:ind w:firstLine="709"/>
        <w:contextualSpacing/>
        <w:jc w:val="both"/>
      </w:pPr>
      <w:r>
        <w:rPr>
          <w:rFonts w:ascii="PT Astra Serif" w:hAnsi="PT Astra Serif"/>
        </w:rPr>
        <w:t>3) в случае выбора заявителем способа получения результата государственной услуги на бумажном носителе результат предоставления государственной услуги вручается заявителю лично либо направляется заказным почтовым отправлением с уведомлением о вручении.</w:t>
      </w:r>
    </w:p>
    <w:p w:rsidR="006A302D" w:rsidRDefault="00E70FC4">
      <w:pPr>
        <w:pStyle w:val="ac"/>
        <w:ind w:firstLine="709"/>
        <w:jc w:val="both"/>
      </w:pPr>
      <w:r>
        <w:rPr>
          <w:rFonts w:ascii="PT Astra Serif" w:hAnsi="PT Astra Serif"/>
        </w:rPr>
        <w:t>По требованию заявителя вместе с экземпляром документа на бумажном носителе ему предоставляется экземпляр электронного документа путем направления по электронной почте в адрес заявителя.</w:t>
      </w:r>
    </w:p>
    <w:p w:rsidR="006A302D" w:rsidRDefault="00E70FC4">
      <w:pPr>
        <w:pStyle w:val="ac"/>
        <w:spacing w:line="180" w:lineRule="atLeast"/>
        <w:ind w:firstLine="709"/>
        <w:jc w:val="both"/>
      </w:pPr>
      <w:r>
        <w:rPr>
          <w:rFonts w:ascii="PT Astra Serif" w:hAnsi="PT Astra Serif"/>
        </w:rPr>
        <w:t>Административные процедуры, устанавливаемые настоящим пунктом, осуществляются в порядке очередности в день прибытия заявителя в Министерство.</w:t>
      </w:r>
    </w:p>
    <w:p w:rsidR="006A302D" w:rsidRDefault="00E70FC4">
      <w:pPr>
        <w:pStyle w:val="ac"/>
        <w:spacing w:line="180" w:lineRule="atLeast"/>
        <w:ind w:firstLine="709"/>
        <w:jc w:val="both"/>
      </w:pPr>
      <w:r>
        <w:rPr>
          <w:rFonts w:ascii="PT Astra Serif" w:hAnsi="PT Astra Serif"/>
        </w:rPr>
        <w:t>Результатом выполнения административных процедур является: выдача результата предоставления государственной услуги.</w:t>
      </w:r>
    </w:p>
    <w:p w:rsidR="006A302D" w:rsidRDefault="00E70FC4">
      <w:pPr>
        <w:ind w:right="-1" w:firstLine="709"/>
        <w:jc w:val="both"/>
      </w:pPr>
      <w:r>
        <w:rPr>
          <w:rFonts w:ascii="PT Astra Serif" w:hAnsi="PT Astra Serif"/>
          <w:sz w:val="28"/>
          <w:szCs w:val="28"/>
        </w:rPr>
        <w:t>3.5.2. Специалист Министерства регистрирует в Журнале учета выдачи племенных свидетельств, составленном по форме согласно приложению № 3 к Регламенту (далее – журнал) и выдает свидетельство или уведомление об отказе в выдаче свидетельства.</w:t>
      </w:r>
    </w:p>
    <w:p w:rsidR="006A302D" w:rsidRDefault="00E70FC4">
      <w:pPr>
        <w:ind w:right="-1" w:firstLine="709"/>
        <w:jc w:val="both"/>
      </w:pPr>
      <w:r>
        <w:rPr>
          <w:rFonts w:ascii="PT Astra Serif" w:hAnsi="PT Astra Serif"/>
          <w:sz w:val="28"/>
          <w:szCs w:val="28"/>
        </w:rPr>
        <w:t>Процедуры, устанавливаемые настоящим пунктом, осуществляются в день прибытия заявителя либо направляются заказным почтовым отправлением с уведомлением о вручении в течение 15 рабочих дней со дня регистрации заявления в Министерстве.</w:t>
      </w:r>
    </w:p>
    <w:p w:rsidR="006A302D" w:rsidRDefault="00E70FC4">
      <w:pPr>
        <w:ind w:right="-1" w:firstLine="709"/>
        <w:jc w:val="both"/>
      </w:pPr>
      <w:r>
        <w:rPr>
          <w:rFonts w:ascii="PT Astra Serif" w:hAnsi="PT Astra Serif"/>
          <w:sz w:val="28"/>
          <w:szCs w:val="28"/>
        </w:rPr>
        <w:t>Результатом выполнения административных процедур является: запись в журнале о выдаче свидетельства, выданное свидетельство или запись в журнале об отказе в выдаче свидетельства</w:t>
      </w:r>
      <w:r w:rsidR="00361056">
        <w:rPr>
          <w:rFonts w:ascii="PT Astra Serif" w:hAnsi="PT Astra Serif"/>
          <w:sz w:val="28"/>
          <w:szCs w:val="28"/>
        </w:rPr>
        <w:t>,</w:t>
      </w:r>
      <w:r>
        <w:rPr>
          <w:rFonts w:ascii="PT Astra Serif" w:hAnsi="PT Astra Serif"/>
          <w:sz w:val="28"/>
          <w:szCs w:val="28"/>
        </w:rPr>
        <w:t xml:space="preserve"> уведомление об отказе в выдаче свидетельства.</w:t>
      </w:r>
    </w:p>
    <w:p w:rsidR="006A302D" w:rsidRDefault="00E70FC4">
      <w:pPr>
        <w:ind w:right="-1" w:firstLine="709"/>
        <w:jc w:val="both"/>
      </w:pPr>
      <w:r>
        <w:rPr>
          <w:rFonts w:ascii="PT Astra Serif" w:hAnsi="PT Astra Serif"/>
          <w:sz w:val="28"/>
          <w:szCs w:val="28"/>
        </w:rPr>
        <w:t>3.6. Исправления технической ошибки (описки, опечатки, грамматической или арифметической ошибки).</w:t>
      </w:r>
    </w:p>
    <w:p w:rsidR="006A302D" w:rsidRDefault="00E70FC4">
      <w:pPr>
        <w:ind w:right="-1" w:firstLine="709"/>
        <w:jc w:val="both"/>
      </w:pPr>
      <w:r>
        <w:rPr>
          <w:rFonts w:ascii="PT Astra Serif" w:hAnsi="PT Astra Serif"/>
          <w:sz w:val="28"/>
          <w:szCs w:val="28"/>
        </w:rPr>
        <w:t>3.6.1. В случае выявления в свидетельстве технической ошибки, заявитель представляет в Министерство заявление об исправлении технической ошибки по форме согласно Приложению № 5 к настоящему Регламенту с приложением документов, свидетельствующих о наличии технической ошибки, а также оригинал выданного свидетельства.</w:t>
      </w:r>
    </w:p>
    <w:p w:rsidR="006A302D" w:rsidRDefault="00E70FC4">
      <w:pPr>
        <w:ind w:right="-1" w:firstLine="709"/>
        <w:jc w:val="both"/>
      </w:pPr>
      <w:r>
        <w:rPr>
          <w:rFonts w:ascii="PT Astra Serif" w:hAnsi="PT Astra Serif"/>
          <w:sz w:val="28"/>
          <w:szCs w:val="28"/>
        </w:rPr>
        <w:t>3.6.2. Специалист Министерства осуществляет:</w:t>
      </w:r>
    </w:p>
    <w:p w:rsidR="006A302D" w:rsidRDefault="00E70FC4">
      <w:pPr>
        <w:ind w:right="-1" w:firstLine="709"/>
        <w:jc w:val="both"/>
      </w:pPr>
      <w:r>
        <w:rPr>
          <w:rFonts w:ascii="PT Astra Serif" w:hAnsi="PT Astra Serif"/>
          <w:sz w:val="28"/>
          <w:szCs w:val="28"/>
        </w:rPr>
        <w:t>прием заявления и регистрирует в журнале регистрации заявлений;</w:t>
      </w:r>
    </w:p>
    <w:p w:rsidR="006A302D" w:rsidRDefault="00E70FC4">
      <w:pPr>
        <w:ind w:right="-1" w:firstLine="709"/>
        <w:jc w:val="both"/>
      </w:pPr>
      <w:r>
        <w:rPr>
          <w:rFonts w:ascii="PT Astra Serif" w:hAnsi="PT Astra Serif"/>
          <w:sz w:val="28"/>
          <w:szCs w:val="28"/>
        </w:rPr>
        <w:t>проверку комплектности документов и содержащейся в ней информации (сведений, данных), формирование переоформленного свидетельства;</w:t>
      </w:r>
    </w:p>
    <w:p w:rsidR="006A302D" w:rsidRDefault="00E70FC4">
      <w:pPr>
        <w:ind w:right="-1" w:firstLine="709"/>
        <w:jc w:val="both"/>
      </w:pPr>
      <w:r>
        <w:rPr>
          <w:rFonts w:ascii="PT Astra Serif" w:hAnsi="PT Astra Serif"/>
          <w:sz w:val="28"/>
          <w:szCs w:val="28"/>
        </w:rPr>
        <w:t>регистрацию заявления в журнале регистрации заявлений.</w:t>
      </w:r>
    </w:p>
    <w:p w:rsidR="006A302D" w:rsidRDefault="00E70FC4">
      <w:pPr>
        <w:ind w:right="-1" w:firstLine="709"/>
        <w:jc w:val="both"/>
      </w:pPr>
      <w:r>
        <w:rPr>
          <w:rFonts w:ascii="PT Astra Serif" w:hAnsi="PT Astra Serif"/>
          <w:sz w:val="28"/>
          <w:szCs w:val="28"/>
        </w:rPr>
        <w:t>Процедуры, устанавливаемые настоящим пунктом, осуществляются в течение 2 рабочих дней со дня регистрации заявления в Министерстве.</w:t>
      </w:r>
    </w:p>
    <w:p w:rsidR="006A302D" w:rsidRDefault="00E70FC4">
      <w:pPr>
        <w:ind w:right="-1" w:firstLine="709"/>
        <w:jc w:val="both"/>
      </w:pPr>
      <w:r>
        <w:rPr>
          <w:rFonts w:ascii="PT Astra Serif" w:hAnsi="PT Astra Serif"/>
          <w:sz w:val="28"/>
          <w:szCs w:val="28"/>
        </w:rPr>
        <w:t xml:space="preserve">Результатом выполнения административных процедур является: принятие заявления и оригинала выданного свидетельства, экспертиза документов и </w:t>
      </w:r>
      <w:r>
        <w:rPr>
          <w:rFonts w:ascii="PT Astra Serif" w:hAnsi="PT Astra Serif"/>
          <w:sz w:val="28"/>
          <w:szCs w:val="28"/>
        </w:rPr>
        <w:lastRenderedPageBreak/>
        <w:t xml:space="preserve">формирование переоформленного свидетельства </w:t>
      </w:r>
      <w:r w:rsidR="00361056">
        <w:rPr>
          <w:rFonts w:ascii="PT Astra Serif" w:hAnsi="PT Astra Serif"/>
          <w:sz w:val="28"/>
          <w:szCs w:val="28"/>
        </w:rPr>
        <w:t>М</w:t>
      </w:r>
      <w:r>
        <w:rPr>
          <w:rFonts w:ascii="PT Astra Serif" w:hAnsi="PT Astra Serif"/>
          <w:sz w:val="28"/>
          <w:szCs w:val="28"/>
        </w:rPr>
        <w:t>инистерством.</w:t>
      </w:r>
    </w:p>
    <w:p w:rsidR="006A302D" w:rsidRDefault="00E70FC4">
      <w:pPr>
        <w:ind w:right="-1" w:firstLine="709"/>
        <w:jc w:val="both"/>
      </w:pPr>
      <w:r>
        <w:rPr>
          <w:rFonts w:ascii="PT Astra Serif" w:hAnsi="PT Astra Serif"/>
          <w:sz w:val="28"/>
          <w:szCs w:val="28"/>
        </w:rPr>
        <w:t>3.6.3. Специалист Министерства направляет сформированное переоформленное свидетельство или уведомление об отказе в выдаче переоформленного свидетельства  по форме согласно приложению № 4 к Регламенту на подпись первому заместителю министра. Оригинал свидетельства, в котором содержится техническая ошибка, заявителю не возвращается.</w:t>
      </w:r>
    </w:p>
    <w:p w:rsidR="006A302D" w:rsidRDefault="00E70FC4">
      <w:pPr>
        <w:ind w:right="-1" w:firstLine="709"/>
        <w:jc w:val="both"/>
      </w:pPr>
      <w:r>
        <w:rPr>
          <w:rFonts w:ascii="PT Astra Serif" w:hAnsi="PT Astra Serif"/>
          <w:sz w:val="28"/>
          <w:szCs w:val="28"/>
        </w:rPr>
        <w:t>Процедуры, устанавливаемые настоящим пунктом, осуществляются в течение 3 рабочих дней со дня регистрации заявления в Министерстве.</w:t>
      </w:r>
    </w:p>
    <w:p w:rsidR="006A302D" w:rsidRDefault="00E70FC4">
      <w:pPr>
        <w:ind w:right="-1" w:firstLine="709"/>
        <w:jc w:val="both"/>
      </w:pPr>
      <w:r>
        <w:rPr>
          <w:rFonts w:ascii="PT Astra Serif" w:hAnsi="PT Astra Serif"/>
          <w:sz w:val="28"/>
          <w:szCs w:val="28"/>
        </w:rPr>
        <w:t>Результатом выполнения административных процедур является: формирование переоформленного свидетельства или уведомление об отказе в выдаче переоформленного свидетельства.</w:t>
      </w:r>
    </w:p>
    <w:p w:rsidR="006A302D" w:rsidRDefault="00E70FC4">
      <w:pPr>
        <w:ind w:right="-1" w:firstLine="709"/>
        <w:jc w:val="both"/>
      </w:pPr>
      <w:r>
        <w:rPr>
          <w:rFonts w:ascii="PT Astra Serif" w:hAnsi="PT Astra Serif"/>
          <w:sz w:val="28"/>
          <w:szCs w:val="28"/>
        </w:rPr>
        <w:t>3.6.4. Первый заместитель министра подписывает сформированное свидетельство или уведомление об отказе в выдаче переоформленного свидетельства по форме согласно приложению № 4 к Регламенту.</w:t>
      </w:r>
    </w:p>
    <w:p w:rsidR="006A302D" w:rsidRDefault="00E70FC4">
      <w:pPr>
        <w:ind w:right="-1" w:firstLine="709"/>
        <w:jc w:val="both"/>
      </w:pPr>
      <w:r>
        <w:rPr>
          <w:rFonts w:ascii="PT Astra Serif" w:hAnsi="PT Astra Serif"/>
          <w:sz w:val="28"/>
          <w:szCs w:val="28"/>
        </w:rPr>
        <w:t>Процедуры, устанавливаемые настоящим пунктом, осуществляются в течение 4 рабочих дней со дня регистрации заявления в Министерстве.</w:t>
      </w:r>
    </w:p>
    <w:p w:rsidR="006A302D" w:rsidRDefault="00E70FC4">
      <w:pPr>
        <w:ind w:right="-1" w:firstLine="709"/>
        <w:jc w:val="both"/>
      </w:pPr>
      <w:r>
        <w:rPr>
          <w:rFonts w:ascii="PT Astra Serif" w:hAnsi="PT Astra Serif"/>
          <w:sz w:val="28"/>
          <w:szCs w:val="28"/>
        </w:rPr>
        <w:t>Результатом выполнения административных процедур является: подписанное переоформленное свидетельство или уведомление об отказе в выдаче переоформленного свидетельства.</w:t>
      </w:r>
    </w:p>
    <w:p w:rsidR="006A302D" w:rsidRDefault="00E70FC4">
      <w:pPr>
        <w:ind w:right="-1" w:firstLine="709"/>
        <w:jc w:val="both"/>
      </w:pPr>
      <w:r>
        <w:rPr>
          <w:rFonts w:ascii="PT Astra Serif" w:hAnsi="PT Astra Serif"/>
          <w:sz w:val="28"/>
          <w:szCs w:val="28"/>
        </w:rPr>
        <w:t>3.6.5. Специалист Министерства уведомляет заявителя о принятом решении: подписанном переоформленном свидетельстве или об отказе в выдаче переоформленного свидетельства, указанным в заявлении способом.</w:t>
      </w:r>
    </w:p>
    <w:p w:rsidR="006A302D" w:rsidRDefault="00E70FC4">
      <w:pPr>
        <w:ind w:right="-1" w:firstLine="709"/>
        <w:jc w:val="both"/>
      </w:pPr>
      <w:r>
        <w:rPr>
          <w:rFonts w:ascii="PT Astra Serif" w:hAnsi="PT Astra Serif"/>
          <w:sz w:val="28"/>
          <w:szCs w:val="28"/>
        </w:rPr>
        <w:t>Процедуры, устанавливаемые настоящим пунктом, осуществляются в течение 5 рабочих дней со дня регистрации заявления в Министерстве.</w:t>
      </w:r>
    </w:p>
    <w:p w:rsidR="006A302D" w:rsidRDefault="00E70FC4">
      <w:pPr>
        <w:ind w:right="-1" w:firstLine="709"/>
        <w:jc w:val="both"/>
      </w:pPr>
      <w:r>
        <w:rPr>
          <w:rFonts w:ascii="PT Astra Serif" w:hAnsi="PT Astra Serif"/>
          <w:sz w:val="28"/>
          <w:szCs w:val="28"/>
        </w:rPr>
        <w:t>Результатом выполнения административных процедур является: решение о выдаче переоформленного свидетельства или уведомление об отказе в выдаче переоформленного свидетельства.</w:t>
      </w:r>
    </w:p>
    <w:p w:rsidR="006A302D" w:rsidRDefault="00E70FC4">
      <w:pPr>
        <w:ind w:right="-1" w:firstLine="709"/>
        <w:jc w:val="both"/>
      </w:pPr>
      <w:r>
        <w:rPr>
          <w:rFonts w:ascii="PT Astra Serif" w:hAnsi="PT Astra Serif"/>
          <w:sz w:val="28"/>
          <w:szCs w:val="28"/>
        </w:rPr>
        <w:t>3.6.6. Выдача заявителю переоформленного свидетельства или уведомления об отказе в выдаче переоформленного свидетельства осуществляется при личном обращении, либо способом указанном в заявлении.</w:t>
      </w:r>
    </w:p>
    <w:p w:rsidR="006A302D" w:rsidRDefault="00E70FC4">
      <w:pPr>
        <w:ind w:right="-1" w:firstLine="709"/>
        <w:jc w:val="both"/>
      </w:pPr>
      <w:r>
        <w:rPr>
          <w:rFonts w:ascii="PT Astra Serif" w:hAnsi="PT Astra Serif"/>
          <w:sz w:val="28"/>
          <w:szCs w:val="28"/>
        </w:rPr>
        <w:t>Специалист Министерства регистрирует в Журнале учета выдачи племенных свидетельств, составленном по форме согласно приложению № 3 к Регламенту (далее – журнал) и выдает переоформленное свидетельство или уведомление об отказе в выдаче переоформленного свидетельства.</w:t>
      </w:r>
    </w:p>
    <w:p w:rsidR="006A302D" w:rsidRDefault="00E70FC4">
      <w:pPr>
        <w:ind w:right="-1" w:firstLine="709"/>
        <w:jc w:val="both"/>
      </w:pPr>
      <w:r>
        <w:rPr>
          <w:rFonts w:ascii="PT Astra Serif" w:hAnsi="PT Astra Serif"/>
          <w:sz w:val="28"/>
          <w:szCs w:val="28"/>
        </w:rPr>
        <w:t>Процедуры, устанавливаемые настоящим пунктом, осуществляются в день прибытия заявителя либо направляются заказным почтовым отправлением с уведомлением о вручении в течение 15 рабочих дней со дня регистрации заявления в Министерстве.</w:t>
      </w:r>
    </w:p>
    <w:p w:rsidR="006A302D" w:rsidRDefault="00E70FC4">
      <w:pPr>
        <w:ind w:right="-1" w:firstLine="709"/>
        <w:jc w:val="both"/>
      </w:pPr>
      <w:r>
        <w:rPr>
          <w:rFonts w:ascii="PT Astra Serif" w:hAnsi="PT Astra Serif"/>
          <w:sz w:val="28"/>
          <w:szCs w:val="28"/>
        </w:rPr>
        <w:t>Результатом выполнения административных процедур является: запись в журнале о выдаче свидетельства, выданное свидетельство или запись в журнале об отказе в выдаче свидетельства</w:t>
      </w:r>
      <w:r w:rsidR="00361056">
        <w:rPr>
          <w:rFonts w:ascii="PT Astra Serif" w:hAnsi="PT Astra Serif"/>
          <w:sz w:val="28"/>
          <w:szCs w:val="28"/>
        </w:rPr>
        <w:t>,</w:t>
      </w:r>
      <w:r>
        <w:rPr>
          <w:rFonts w:ascii="PT Astra Serif" w:hAnsi="PT Astra Serif"/>
          <w:sz w:val="28"/>
          <w:szCs w:val="28"/>
        </w:rPr>
        <w:t xml:space="preserve"> уведомление об отказе в выдаче свидетельства.</w:t>
      </w:r>
    </w:p>
    <w:p w:rsidR="006A302D" w:rsidRDefault="00E70FC4">
      <w:pPr>
        <w:ind w:right="-1" w:firstLine="709"/>
        <w:jc w:val="both"/>
      </w:pPr>
      <w:r>
        <w:rPr>
          <w:rFonts w:ascii="PT Astra Serif" w:hAnsi="PT Astra Serif"/>
          <w:sz w:val="28"/>
          <w:szCs w:val="28"/>
        </w:rPr>
        <w:t>3.7. Варианты и порядок предоставления государственной услуги отдельным категориям заявителей, объединенных общими признаками, не устанавливаются в связи с отсутствием таких категорий заявителей.</w:t>
      </w:r>
    </w:p>
    <w:p w:rsidR="006A302D" w:rsidRDefault="00E70FC4">
      <w:pPr>
        <w:ind w:left="5245" w:right="-140"/>
        <w:rPr>
          <w:bCs/>
          <w:color w:val="000000"/>
          <w:sz w:val="28"/>
          <w:szCs w:val="28"/>
        </w:rPr>
      </w:pPr>
      <w:r>
        <w:br w:type="page"/>
      </w:r>
    </w:p>
    <w:p w:rsidR="006A302D" w:rsidRDefault="00E70FC4">
      <w:pPr>
        <w:ind w:left="5208" w:right="-140"/>
        <w:rPr>
          <w:rStyle w:val="a4"/>
          <w:b w:val="0"/>
          <w:bCs/>
          <w:color w:val="000000"/>
          <w:sz w:val="28"/>
          <w:szCs w:val="28"/>
        </w:rPr>
      </w:pPr>
      <w:r>
        <w:rPr>
          <w:rStyle w:val="a4"/>
          <w:b w:val="0"/>
          <w:bCs/>
          <w:color w:val="000000"/>
          <w:sz w:val="28"/>
          <w:szCs w:val="28"/>
        </w:rPr>
        <w:lastRenderedPageBreak/>
        <w:t>Приложение № 1</w:t>
      </w:r>
    </w:p>
    <w:p w:rsidR="006A302D" w:rsidRDefault="00E70FC4">
      <w:pPr>
        <w:ind w:left="5208" w:right="-140"/>
        <w:rPr>
          <w:bCs/>
          <w:sz w:val="28"/>
          <w:szCs w:val="28"/>
        </w:rPr>
      </w:pPr>
      <w:r>
        <w:rPr>
          <w:rStyle w:val="a4"/>
          <w:b w:val="0"/>
          <w:bCs/>
          <w:color w:val="000000"/>
          <w:sz w:val="28"/>
          <w:szCs w:val="28"/>
        </w:rPr>
        <w:t>к административному регламенту</w:t>
      </w:r>
      <w:r>
        <w:rPr>
          <w:rStyle w:val="a4"/>
          <w:b w:val="0"/>
          <w:bCs/>
          <w:color w:val="000000"/>
          <w:sz w:val="28"/>
          <w:szCs w:val="28"/>
        </w:rPr>
        <w:br/>
        <w:t xml:space="preserve">предоставления государственной услуги по выдаче племенных свидетельств </w:t>
      </w:r>
      <w:r>
        <w:rPr>
          <w:rStyle w:val="a4"/>
          <w:b w:val="0"/>
          <w:color w:val="000000"/>
          <w:sz w:val="28"/>
          <w:szCs w:val="28"/>
        </w:rPr>
        <w:t>(паспортов)</w:t>
      </w:r>
      <w:r>
        <w:rPr>
          <w:rStyle w:val="a4"/>
          <w:b w:val="0"/>
          <w:bCs/>
          <w:color w:val="000000"/>
          <w:sz w:val="28"/>
          <w:szCs w:val="28"/>
        </w:rPr>
        <w:t xml:space="preserve"> на племенную продукцию (материал)</w:t>
      </w:r>
    </w:p>
    <w:p w:rsidR="006A302D" w:rsidRDefault="006A302D">
      <w:pPr>
        <w:ind w:left="5245" w:right="-140"/>
        <w:rPr>
          <w:rStyle w:val="a4"/>
          <w:b w:val="0"/>
          <w:bCs/>
          <w:color w:val="000000"/>
          <w:sz w:val="20"/>
          <w:szCs w:val="20"/>
        </w:rPr>
      </w:pPr>
    </w:p>
    <w:p w:rsidR="006A302D" w:rsidRDefault="00E70FC4">
      <w:pPr>
        <w:ind w:left="5245" w:right="-140"/>
        <w:rPr>
          <w:rStyle w:val="a4"/>
          <w:b w:val="0"/>
          <w:bCs/>
          <w:color w:val="000000"/>
          <w:sz w:val="24"/>
          <w:szCs w:val="24"/>
        </w:rPr>
      </w:pPr>
      <w:r>
        <w:rPr>
          <w:rStyle w:val="a4"/>
          <w:b w:val="0"/>
          <w:bCs/>
          <w:color w:val="000000"/>
        </w:rPr>
        <w:t>Форма</w:t>
      </w:r>
    </w:p>
    <w:p w:rsidR="006A302D" w:rsidRDefault="006A302D">
      <w:pPr>
        <w:ind w:right="-140" w:firstLine="698"/>
        <w:jc w:val="right"/>
        <w:rPr>
          <w:rStyle w:val="a4"/>
          <w:b w:val="0"/>
          <w:bCs/>
          <w:color w:val="000000"/>
          <w:sz w:val="20"/>
          <w:szCs w:val="20"/>
        </w:rPr>
      </w:pPr>
    </w:p>
    <w:tbl>
      <w:tblPr>
        <w:tblW w:w="5103" w:type="dxa"/>
        <w:tblInd w:w="5319" w:type="dxa"/>
        <w:tblLayout w:type="fixed"/>
        <w:tblLook w:val="0000" w:firstRow="0" w:lastRow="0" w:firstColumn="0" w:lastColumn="0" w:noHBand="0" w:noVBand="0"/>
      </w:tblPr>
      <w:tblGrid>
        <w:gridCol w:w="5103"/>
      </w:tblGrid>
      <w:tr w:rsidR="006A302D">
        <w:trPr>
          <w:trHeight w:val="1147"/>
        </w:trPr>
        <w:tc>
          <w:tcPr>
            <w:tcW w:w="5103" w:type="dxa"/>
            <w:tcBorders>
              <w:bottom w:val="single" w:sz="4" w:space="0" w:color="000000"/>
            </w:tcBorders>
          </w:tcPr>
          <w:p w:rsidR="006A302D" w:rsidRDefault="00E70FC4">
            <w:pPr>
              <w:pStyle w:val="TableParagraph"/>
              <w:ind w:left="-97" w:right="-140"/>
              <w:rPr>
                <w:sz w:val="28"/>
                <w:szCs w:val="28"/>
              </w:rPr>
            </w:pPr>
            <w:r>
              <w:rPr>
                <w:sz w:val="28"/>
                <w:szCs w:val="28"/>
              </w:rPr>
              <w:t>В Министерство сельскогохозяйства и продовольствия Республики Татарстан</w:t>
            </w:r>
          </w:p>
          <w:p w:rsidR="006A302D" w:rsidRDefault="006A302D">
            <w:pPr>
              <w:pStyle w:val="TableParagraph"/>
              <w:ind w:left="107" w:right="-140"/>
              <w:rPr>
                <w:sz w:val="28"/>
                <w:szCs w:val="28"/>
              </w:rPr>
            </w:pPr>
          </w:p>
        </w:tc>
      </w:tr>
      <w:tr w:rsidR="006A302D">
        <w:trPr>
          <w:trHeight w:val="539"/>
        </w:trPr>
        <w:tc>
          <w:tcPr>
            <w:tcW w:w="5103" w:type="dxa"/>
            <w:tcBorders>
              <w:top w:val="single" w:sz="4" w:space="0" w:color="000000"/>
              <w:bottom w:val="single" w:sz="4" w:space="0" w:color="000000"/>
            </w:tcBorders>
            <w:tcMar>
              <w:left w:w="0" w:type="dxa"/>
              <w:right w:w="0" w:type="dxa"/>
            </w:tcMar>
          </w:tcPr>
          <w:p w:rsidR="006A302D" w:rsidRDefault="00E70FC4">
            <w:pPr>
              <w:pStyle w:val="TableParagraph"/>
              <w:spacing w:line="300" w:lineRule="atLeast"/>
              <w:ind w:right="-140"/>
            </w:pPr>
            <w:r>
              <w:rPr>
                <w:sz w:val="20"/>
                <w:szCs w:val="20"/>
              </w:rPr>
              <w:t xml:space="preserve">         </w:t>
            </w:r>
            <w:r>
              <w:rPr>
                <w:sz w:val="22"/>
                <w:szCs w:val="22"/>
              </w:rPr>
              <w:t>(наименование организации-заявителя)</w:t>
            </w:r>
          </w:p>
        </w:tc>
      </w:tr>
      <w:tr w:rsidR="006A302D">
        <w:trPr>
          <w:trHeight w:val="543"/>
        </w:trPr>
        <w:tc>
          <w:tcPr>
            <w:tcW w:w="5103" w:type="dxa"/>
            <w:tcBorders>
              <w:top w:val="single" w:sz="4" w:space="0" w:color="000000"/>
            </w:tcBorders>
            <w:tcMar>
              <w:left w:w="0" w:type="dxa"/>
              <w:right w:w="0" w:type="dxa"/>
            </w:tcMar>
          </w:tcPr>
          <w:p w:rsidR="006A302D" w:rsidRDefault="00E70FC4">
            <w:pPr>
              <w:pStyle w:val="TableParagraph"/>
              <w:spacing w:line="300" w:lineRule="atLeast"/>
              <w:ind w:left="108" w:right="-140"/>
              <w:jc w:val="center"/>
            </w:pPr>
            <w:r>
              <w:rPr>
                <w:sz w:val="22"/>
                <w:szCs w:val="22"/>
              </w:rPr>
              <w:t>(для физических лиц: Ф.И.О. (отчество – при наличии), адрес почтовый или адрес электронной почты)</w:t>
            </w:r>
          </w:p>
        </w:tc>
      </w:tr>
    </w:tbl>
    <w:p w:rsidR="006A302D" w:rsidRDefault="006A302D">
      <w:pPr>
        <w:ind w:right="-140" w:firstLine="698"/>
        <w:jc w:val="right"/>
        <w:rPr>
          <w:sz w:val="20"/>
          <w:szCs w:val="20"/>
        </w:rPr>
      </w:pPr>
    </w:p>
    <w:p w:rsidR="006A302D" w:rsidRDefault="00E70FC4">
      <w:pPr>
        <w:pStyle w:val="af2"/>
        <w:ind w:right="-140"/>
        <w:jc w:val="center"/>
        <w:rPr>
          <w:rFonts w:ascii="Times New Roman" w:hAnsi="Times New Roman" w:cs="Times New Roman"/>
          <w:sz w:val="28"/>
          <w:szCs w:val="28"/>
        </w:rPr>
      </w:pPr>
      <w:r>
        <w:rPr>
          <w:rFonts w:ascii="Times New Roman" w:hAnsi="Times New Roman" w:cs="Times New Roman"/>
          <w:sz w:val="28"/>
          <w:szCs w:val="28"/>
        </w:rPr>
        <w:t>Заявление</w:t>
      </w:r>
    </w:p>
    <w:p w:rsidR="006A302D" w:rsidRDefault="00E70FC4">
      <w:pPr>
        <w:ind w:right="-140"/>
        <w:jc w:val="center"/>
        <w:rPr>
          <w:sz w:val="28"/>
          <w:szCs w:val="28"/>
        </w:rPr>
      </w:pPr>
      <w:r>
        <w:rPr>
          <w:sz w:val="28"/>
          <w:szCs w:val="28"/>
        </w:rPr>
        <w:t>о выдаче племенного свидетельства (паспорта) (дубликата племенного свидетельства) (дубликата паспорта)</w:t>
      </w:r>
    </w:p>
    <w:p w:rsidR="006A302D" w:rsidRDefault="006A302D">
      <w:pPr>
        <w:ind w:right="-140"/>
        <w:rPr>
          <w:sz w:val="20"/>
          <w:szCs w:val="20"/>
        </w:rPr>
      </w:pPr>
    </w:p>
    <w:p w:rsidR="006A302D" w:rsidRDefault="00E70FC4">
      <w:pPr>
        <w:pStyle w:val="1"/>
        <w:spacing w:before="0" w:after="0"/>
        <w:ind w:right="-140" w:firstLine="709"/>
        <w:contextualSpacing/>
        <w:jc w:val="both"/>
        <w:rPr>
          <w:rFonts w:ascii="Times New Roman" w:hAnsi="Times New Roman" w:cs="Times New Roman"/>
        </w:rPr>
      </w:pPr>
      <w:r>
        <w:rPr>
          <w:rFonts w:ascii="Times New Roman" w:hAnsi="Times New Roman" w:cs="Times New Roman"/>
          <w:b w:val="0"/>
          <w:color w:val="auto"/>
          <w:sz w:val="28"/>
          <w:szCs w:val="28"/>
        </w:rPr>
        <w:t>Прошу выдать племенное(-ые) свидетельство(-а) (паспорт(а)) на племенную продукцию (материал)/дубликат (-ы) на __________________________________</w:t>
      </w:r>
    </w:p>
    <w:p w:rsidR="006A302D" w:rsidRDefault="00E70FC4">
      <w:pPr>
        <w:pStyle w:val="1"/>
        <w:spacing w:before="0" w:after="0"/>
        <w:ind w:right="-140"/>
        <w:contextualSpacing/>
        <w:jc w:val="left"/>
        <w:rPr>
          <w:rFonts w:ascii="Times New Roman" w:hAnsi="Times New Roman" w:cs="Times New Roman"/>
        </w:rPr>
      </w:pPr>
      <w:r>
        <w:rPr>
          <w:rFonts w:ascii="Times New Roman" w:hAnsi="Times New Roman" w:cs="Times New Roman"/>
          <w:b w:val="0"/>
          <w:color w:val="auto"/>
          <w:sz w:val="22"/>
          <w:szCs w:val="22"/>
        </w:rPr>
        <w:t xml:space="preserve">                  </w:t>
      </w:r>
      <w:r>
        <w:rPr>
          <w:rFonts w:ascii="Times New Roman" w:hAnsi="Times New Roman" w:cs="Times New Roman"/>
          <w:b w:val="0"/>
          <w:color w:val="auto"/>
          <w:sz w:val="20"/>
          <w:szCs w:val="20"/>
        </w:rPr>
        <w:t xml:space="preserve">(нужное подчеркнуть)                               (наименование племенной продукции (материала) и порода)  </w:t>
      </w:r>
    </w:p>
    <w:p w:rsidR="006A302D" w:rsidRDefault="006A302D">
      <w:pPr>
        <w:ind w:right="-140"/>
        <w:contextualSpacing/>
        <w:rPr>
          <w:sz w:val="20"/>
          <w:szCs w:val="20"/>
        </w:rPr>
      </w:pPr>
    </w:p>
    <w:p w:rsidR="006A302D" w:rsidRDefault="00E70FC4">
      <w:pPr>
        <w:pStyle w:val="1"/>
        <w:spacing w:before="0" w:after="0"/>
        <w:ind w:right="-140"/>
        <w:contextualSpacing/>
        <w:jc w:val="left"/>
        <w:rPr>
          <w:rFonts w:ascii="Times New Roman" w:hAnsi="Times New Roman" w:cs="Times New Roman"/>
        </w:rPr>
      </w:pPr>
      <w:r>
        <w:rPr>
          <w:rFonts w:ascii="Times New Roman" w:hAnsi="Times New Roman" w:cs="Times New Roman"/>
          <w:b w:val="0"/>
          <w:color w:val="auto"/>
          <w:sz w:val="28"/>
          <w:szCs w:val="28"/>
        </w:rPr>
        <w:t>в количестве _____________ шт. в связи с ________________________________</w:t>
      </w:r>
    </w:p>
    <w:p w:rsidR="006A302D" w:rsidRDefault="00E70FC4">
      <w:pPr>
        <w:pStyle w:val="1"/>
        <w:spacing w:before="0" w:after="0"/>
        <w:ind w:right="-140"/>
        <w:contextualSpacing/>
        <w:jc w:val="left"/>
        <w:rPr>
          <w:rFonts w:ascii="Times New Roman" w:hAnsi="Times New Roman" w:cs="Times New Roman"/>
        </w:rPr>
      </w:pPr>
      <w:r>
        <w:rPr>
          <w:rFonts w:ascii="Times New Roman" w:hAnsi="Times New Roman" w:cs="Times New Roman"/>
          <w:b w:val="0"/>
          <w:color w:val="auto"/>
          <w:sz w:val="20"/>
          <w:szCs w:val="20"/>
        </w:rPr>
        <w:t xml:space="preserve">                                                                                                                               (причина выдачи)   </w:t>
      </w:r>
    </w:p>
    <w:p w:rsidR="006A302D" w:rsidRDefault="00E70FC4">
      <w:pPr>
        <w:tabs>
          <w:tab w:val="left" w:pos="709"/>
        </w:tabs>
        <w:ind w:right="-140"/>
        <w:contextualSpacing/>
      </w:pPr>
      <w:r>
        <w:rPr>
          <w:bCs/>
          <w:sz w:val="28"/>
          <w:szCs w:val="28"/>
        </w:rPr>
        <w:t>в ___________________________________________________________________</w:t>
      </w:r>
    </w:p>
    <w:p w:rsidR="006A302D" w:rsidRDefault="00E70FC4">
      <w:pPr>
        <w:tabs>
          <w:tab w:val="left" w:pos="709"/>
        </w:tabs>
        <w:ind w:right="-140"/>
        <w:contextualSpacing/>
        <w:jc w:val="center"/>
      </w:pPr>
      <w:r>
        <w:rPr>
          <w:bCs/>
          <w:sz w:val="20"/>
          <w:szCs w:val="20"/>
        </w:rPr>
        <w:t xml:space="preserve">(наименование, адрес юридического лица правоприобретателя – </w:t>
      </w:r>
    </w:p>
    <w:p w:rsidR="006A302D" w:rsidRDefault="00E70FC4">
      <w:pPr>
        <w:tabs>
          <w:tab w:val="left" w:pos="709"/>
        </w:tabs>
        <w:ind w:right="-140"/>
        <w:contextualSpacing/>
        <w:jc w:val="center"/>
      </w:pPr>
      <w:r>
        <w:rPr>
          <w:bCs/>
          <w:sz w:val="28"/>
          <w:szCs w:val="28"/>
        </w:rPr>
        <w:t>___________________________________________________________________ .</w:t>
      </w:r>
    </w:p>
    <w:p w:rsidR="006A302D" w:rsidRDefault="00E70FC4">
      <w:pPr>
        <w:tabs>
          <w:tab w:val="left" w:pos="709"/>
        </w:tabs>
        <w:spacing w:line="300" w:lineRule="atLeast"/>
        <w:ind w:right="-140"/>
        <w:contextualSpacing/>
        <w:jc w:val="center"/>
        <w:rPr>
          <w:bCs/>
          <w:sz w:val="20"/>
          <w:szCs w:val="20"/>
        </w:rPr>
      </w:pPr>
      <w:r>
        <w:rPr>
          <w:bCs/>
          <w:sz w:val="20"/>
          <w:szCs w:val="20"/>
        </w:rPr>
        <w:t>или фамилия, имя, отчество (при наличии), место жительства правоприобретателя – физического лица)</w:t>
      </w:r>
    </w:p>
    <w:p w:rsidR="006A302D" w:rsidRDefault="006A302D">
      <w:pPr>
        <w:tabs>
          <w:tab w:val="left" w:pos="709"/>
        </w:tabs>
        <w:spacing w:line="300" w:lineRule="atLeast"/>
        <w:ind w:right="-140"/>
        <w:contextualSpacing/>
        <w:jc w:val="center"/>
        <w:rPr>
          <w:bCs/>
          <w:sz w:val="20"/>
          <w:szCs w:val="20"/>
        </w:rPr>
      </w:pPr>
    </w:p>
    <w:p w:rsidR="006A302D" w:rsidRDefault="00E70FC4">
      <w:pPr>
        <w:pStyle w:val="af2"/>
        <w:ind w:right="-140" w:firstLine="709"/>
        <w:jc w:val="both"/>
        <w:rPr>
          <w:rFonts w:ascii="Times New Roman" w:hAnsi="Times New Roman" w:cs="Times New Roman"/>
          <w:sz w:val="28"/>
          <w:szCs w:val="28"/>
        </w:rPr>
      </w:pPr>
      <w:r>
        <w:rPr>
          <w:rFonts w:ascii="Times New Roman" w:hAnsi="Times New Roman" w:cs="Times New Roman"/>
        </w:rPr>
        <w:tab/>
      </w:r>
      <w:r>
        <w:rPr>
          <w:rFonts w:ascii="Times New Roman" w:hAnsi="Times New Roman" w:cs="Times New Roman"/>
          <w:sz w:val="28"/>
          <w:szCs w:val="28"/>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государственной  услуги), в том  числе  в  автоматизированном  режиме,  включая  принятие  решений на их основе органом, предоставляющим государственную услугу,  в  целях предоставления государственной услуги.</w:t>
      </w:r>
    </w:p>
    <w:p w:rsidR="006A302D" w:rsidRDefault="00E70FC4">
      <w:pPr>
        <w:tabs>
          <w:tab w:val="left" w:pos="709"/>
        </w:tabs>
        <w:ind w:right="-140" w:firstLine="709"/>
        <w:contextualSpacing/>
        <w:jc w:val="both"/>
        <w:rPr>
          <w:sz w:val="28"/>
          <w:szCs w:val="28"/>
        </w:rPr>
      </w:pPr>
      <w:r>
        <w:rPr>
          <w:sz w:val="28"/>
          <w:szCs w:val="28"/>
        </w:rPr>
        <w:t>Достоверность и полноту сведений, содержащихся в настоящем заявлении и прилагающихся к нему документах, подтверждаю.</w:t>
      </w:r>
    </w:p>
    <w:p w:rsidR="006A302D" w:rsidRDefault="00E70FC4">
      <w:pPr>
        <w:tabs>
          <w:tab w:val="left" w:pos="709"/>
        </w:tabs>
        <w:spacing w:line="400" w:lineRule="atLeast"/>
        <w:ind w:right="-140"/>
        <w:contextualSpacing/>
        <w:rPr>
          <w:sz w:val="28"/>
          <w:szCs w:val="28"/>
        </w:rPr>
      </w:pPr>
      <w:r>
        <w:rPr>
          <w:sz w:val="28"/>
          <w:szCs w:val="28"/>
        </w:rPr>
        <w:t xml:space="preserve"> Руководитель </w:t>
      </w:r>
    </w:p>
    <w:tbl>
      <w:tblPr>
        <w:tblW w:w="10170" w:type="dxa"/>
        <w:tblInd w:w="109" w:type="dxa"/>
        <w:tblLayout w:type="fixed"/>
        <w:tblLook w:val="0000" w:firstRow="0" w:lastRow="0" w:firstColumn="0" w:lastColumn="0" w:noHBand="0" w:noVBand="0"/>
      </w:tblPr>
      <w:tblGrid>
        <w:gridCol w:w="2235"/>
        <w:gridCol w:w="286"/>
        <w:gridCol w:w="2534"/>
        <w:gridCol w:w="717"/>
        <w:gridCol w:w="4398"/>
      </w:tblGrid>
      <w:tr w:rsidR="006A302D">
        <w:trPr>
          <w:trHeight w:val="130"/>
        </w:trPr>
        <w:tc>
          <w:tcPr>
            <w:tcW w:w="2235" w:type="dxa"/>
          </w:tcPr>
          <w:p w:rsidR="006A302D" w:rsidRDefault="006A302D">
            <w:pPr>
              <w:tabs>
                <w:tab w:val="left" w:pos="0"/>
                <w:tab w:val="left" w:pos="709"/>
              </w:tabs>
              <w:spacing w:line="400" w:lineRule="atLeast"/>
              <w:ind w:right="-140"/>
              <w:contextualSpacing/>
              <w:rPr>
                <w:sz w:val="24"/>
                <w:szCs w:val="24"/>
              </w:rPr>
            </w:pPr>
          </w:p>
        </w:tc>
        <w:tc>
          <w:tcPr>
            <w:tcW w:w="286" w:type="dxa"/>
          </w:tcPr>
          <w:p w:rsidR="006A302D" w:rsidRDefault="006A302D">
            <w:pPr>
              <w:tabs>
                <w:tab w:val="left" w:pos="0"/>
                <w:tab w:val="left" w:pos="709"/>
              </w:tabs>
              <w:spacing w:line="400" w:lineRule="atLeast"/>
              <w:ind w:right="-140"/>
              <w:contextualSpacing/>
              <w:rPr>
                <w:sz w:val="28"/>
                <w:szCs w:val="28"/>
              </w:rPr>
            </w:pPr>
          </w:p>
        </w:tc>
        <w:tc>
          <w:tcPr>
            <w:tcW w:w="2534" w:type="dxa"/>
            <w:tcBorders>
              <w:top w:val="single" w:sz="4" w:space="0" w:color="000000"/>
            </w:tcBorders>
          </w:tcPr>
          <w:p w:rsidR="006A302D" w:rsidRDefault="00E70FC4">
            <w:pPr>
              <w:tabs>
                <w:tab w:val="left" w:pos="0"/>
                <w:tab w:val="left" w:pos="709"/>
              </w:tabs>
              <w:spacing w:line="400" w:lineRule="atLeast"/>
              <w:ind w:right="-140"/>
              <w:contextualSpacing/>
              <w:jc w:val="center"/>
            </w:pPr>
            <w:r>
              <w:rPr>
                <w:sz w:val="20"/>
                <w:szCs w:val="20"/>
              </w:rPr>
              <w:t>(подпись)</w:t>
            </w:r>
          </w:p>
        </w:tc>
        <w:tc>
          <w:tcPr>
            <w:tcW w:w="717" w:type="dxa"/>
          </w:tcPr>
          <w:p w:rsidR="006A302D" w:rsidRDefault="006A302D">
            <w:pPr>
              <w:tabs>
                <w:tab w:val="left" w:pos="0"/>
                <w:tab w:val="left" w:pos="709"/>
              </w:tabs>
              <w:spacing w:line="400" w:lineRule="atLeast"/>
              <w:ind w:right="-140"/>
              <w:contextualSpacing/>
              <w:rPr>
                <w:sz w:val="20"/>
                <w:szCs w:val="20"/>
              </w:rPr>
            </w:pPr>
          </w:p>
        </w:tc>
        <w:tc>
          <w:tcPr>
            <w:tcW w:w="4398" w:type="dxa"/>
            <w:tcBorders>
              <w:top w:val="single" w:sz="4" w:space="0" w:color="000000"/>
            </w:tcBorders>
          </w:tcPr>
          <w:p w:rsidR="006A302D" w:rsidRDefault="00E70FC4">
            <w:pPr>
              <w:tabs>
                <w:tab w:val="left" w:pos="0"/>
                <w:tab w:val="left" w:pos="709"/>
              </w:tabs>
              <w:spacing w:line="400" w:lineRule="atLeast"/>
              <w:ind w:right="-140"/>
              <w:contextualSpacing/>
            </w:pPr>
            <w:r>
              <w:rPr>
                <w:sz w:val="20"/>
                <w:szCs w:val="20"/>
              </w:rPr>
              <w:t xml:space="preserve">           Ф.И.О. (отчество – при наличии)</w:t>
            </w:r>
          </w:p>
        </w:tc>
      </w:tr>
    </w:tbl>
    <w:p w:rsidR="006A302D" w:rsidRDefault="00E70FC4">
      <w:pPr>
        <w:ind w:right="-140"/>
        <w:jc w:val="both"/>
        <w:rPr>
          <w:rStyle w:val="a4"/>
          <w:b w:val="0"/>
          <w:bCs/>
          <w:color w:val="000000"/>
          <w:sz w:val="28"/>
          <w:szCs w:val="28"/>
        </w:rPr>
      </w:pPr>
      <w:r>
        <w:rPr>
          <w:sz w:val="28"/>
          <w:szCs w:val="28"/>
        </w:rPr>
        <w:t xml:space="preserve"> Печать </w:t>
      </w:r>
      <w:r>
        <w:rPr>
          <w:sz w:val="20"/>
          <w:szCs w:val="20"/>
        </w:rPr>
        <w:t>(при наличии)</w:t>
      </w:r>
      <w:r>
        <w:br w:type="page"/>
      </w:r>
    </w:p>
    <w:p w:rsidR="006A302D" w:rsidRDefault="00E70FC4">
      <w:pPr>
        <w:ind w:left="5103" w:right="-140"/>
        <w:rPr>
          <w:bCs/>
          <w:sz w:val="28"/>
          <w:szCs w:val="28"/>
        </w:rPr>
      </w:pPr>
      <w:r>
        <w:rPr>
          <w:rStyle w:val="a4"/>
          <w:b w:val="0"/>
          <w:bCs/>
          <w:color w:val="000000"/>
          <w:sz w:val="28"/>
          <w:szCs w:val="28"/>
        </w:rPr>
        <w:lastRenderedPageBreak/>
        <w:t>Приложение № 2</w:t>
      </w:r>
      <w:r>
        <w:rPr>
          <w:rStyle w:val="a4"/>
          <w:b w:val="0"/>
          <w:bCs/>
          <w:color w:val="000000"/>
          <w:sz w:val="28"/>
          <w:szCs w:val="28"/>
        </w:rPr>
        <w:br/>
        <w:t>к административному регламенту</w:t>
      </w:r>
      <w:r>
        <w:rPr>
          <w:rStyle w:val="a4"/>
          <w:b w:val="0"/>
          <w:bCs/>
          <w:color w:val="000000"/>
          <w:sz w:val="28"/>
          <w:szCs w:val="28"/>
        </w:rPr>
        <w:br/>
        <w:t xml:space="preserve">предоставления государственной услуги по выдаче племенных свидетельств </w:t>
      </w:r>
      <w:r>
        <w:rPr>
          <w:rStyle w:val="a4"/>
          <w:b w:val="0"/>
          <w:color w:val="000000"/>
          <w:sz w:val="28"/>
          <w:szCs w:val="28"/>
        </w:rPr>
        <w:t>(паспортов)</w:t>
      </w:r>
      <w:r>
        <w:rPr>
          <w:rStyle w:val="a4"/>
          <w:bCs/>
          <w:color w:val="000000"/>
          <w:sz w:val="28"/>
          <w:szCs w:val="28"/>
        </w:rPr>
        <w:t xml:space="preserve"> </w:t>
      </w:r>
      <w:r>
        <w:rPr>
          <w:rStyle w:val="a4"/>
          <w:b w:val="0"/>
          <w:bCs/>
          <w:color w:val="000000"/>
          <w:sz w:val="28"/>
          <w:szCs w:val="28"/>
        </w:rPr>
        <w:t>на племенную продукцию (материал)</w:t>
      </w:r>
    </w:p>
    <w:p w:rsidR="006A302D" w:rsidRDefault="006A302D">
      <w:pPr>
        <w:ind w:left="5103" w:right="-140"/>
        <w:rPr>
          <w:bCs/>
          <w:sz w:val="24"/>
          <w:szCs w:val="24"/>
        </w:rPr>
      </w:pPr>
    </w:p>
    <w:p w:rsidR="006A302D" w:rsidRDefault="00E70FC4">
      <w:pPr>
        <w:ind w:left="5103" w:right="-140"/>
        <w:rPr>
          <w:rStyle w:val="a4"/>
          <w:b w:val="0"/>
          <w:bCs/>
          <w:color w:val="000000"/>
          <w:sz w:val="24"/>
          <w:szCs w:val="24"/>
        </w:rPr>
      </w:pPr>
      <w:r>
        <w:rPr>
          <w:rStyle w:val="a4"/>
          <w:b w:val="0"/>
          <w:bCs/>
          <w:color w:val="000000"/>
        </w:rPr>
        <w:t>Форма</w:t>
      </w:r>
    </w:p>
    <w:p w:rsidR="006A302D" w:rsidRDefault="006A302D">
      <w:pPr>
        <w:ind w:right="-140" w:firstLine="698"/>
        <w:jc w:val="right"/>
        <w:rPr>
          <w:rStyle w:val="a4"/>
          <w:b w:val="0"/>
          <w:bCs/>
          <w:color w:val="000000"/>
        </w:rPr>
      </w:pPr>
    </w:p>
    <w:tbl>
      <w:tblPr>
        <w:tblW w:w="4961" w:type="dxa"/>
        <w:tblInd w:w="5177" w:type="dxa"/>
        <w:tblLayout w:type="fixed"/>
        <w:tblLook w:val="0000" w:firstRow="0" w:lastRow="0" w:firstColumn="0" w:lastColumn="0" w:noHBand="0" w:noVBand="0"/>
      </w:tblPr>
      <w:tblGrid>
        <w:gridCol w:w="4961"/>
      </w:tblGrid>
      <w:tr w:rsidR="006A302D">
        <w:trPr>
          <w:trHeight w:val="1147"/>
        </w:trPr>
        <w:tc>
          <w:tcPr>
            <w:tcW w:w="4961" w:type="dxa"/>
            <w:tcBorders>
              <w:bottom w:val="single" w:sz="4" w:space="0" w:color="000000"/>
            </w:tcBorders>
          </w:tcPr>
          <w:p w:rsidR="006A302D" w:rsidRDefault="00E70FC4">
            <w:pPr>
              <w:pStyle w:val="TableParagraph"/>
              <w:ind w:left="-75" w:right="-140"/>
              <w:rPr>
                <w:sz w:val="28"/>
                <w:szCs w:val="28"/>
              </w:rPr>
            </w:pPr>
            <w:r>
              <w:rPr>
                <w:sz w:val="28"/>
                <w:szCs w:val="28"/>
              </w:rPr>
              <w:t>В Министерство сельского</w:t>
            </w:r>
          </w:p>
          <w:p w:rsidR="006A302D" w:rsidRDefault="00E70FC4">
            <w:pPr>
              <w:pStyle w:val="TableParagraph"/>
              <w:ind w:left="-75" w:right="-140"/>
            </w:pPr>
            <w:r>
              <w:rPr>
                <w:sz w:val="28"/>
                <w:szCs w:val="28"/>
              </w:rPr>
              <w:t>хозяйства и продовольствия Республики Татарстан</w:t>
            </w:r>
          </w:p>
        </w:tc>
      </w:tr>
      <w:tr w:rsidR="006A302D">
        <w:trPr>
          <w:trHeight w:val="739"/>
        </w:trPr>
        <w:tc>
          <w:tcPr>
            <w:tcW w:w="4961" w:type="dxa"/>
            <w:tcBorders>
              <w:top w:val="single" w:sz="4" w:space="0" w:color="000000"/>
              <w:bottom w:val="single" w:sz="4" w:space="0" w:color="000000"/>
            </w:tcBorders>
            <w:tcMar>
              <w:left w:w="0" w:type="dxa"/>
              <w:right w:w="0" w:type="dxa"/>
            </w:tcMar>
          </w:tcPr>
          <w:p w:rsidR="006A302D" w:rsidRDefault="00E70FC4">
            <w:pPr>
              <w:pStyle w:val="TableParagraph"/>
              <w:spacing w:line="300" w:lineRule="atLeast"/>
              <w:ind w:right="-140"/>
            </w:pPr>
            <w:r>
              <w:rPr>
                <w:sz w:val="20"/>
                <w:szCs w:val="20"/>
              </w:rPr>
              <w:t xml:space="preserve">            (наименование организации-заявителя)</w:t>
            </w:r>
          </w:p>
        </w:tc>
      </w:tr>
      <w:tr w:rsidR="006A302D">
        <w:trPr>
          <w:trHeight w:val="543"/>
        </w:trPr>
        <w:tc>
          <w:tcPr>
            <w:tcW w:w="4961" w:type="dxa"/>
            <w:tcBorders>
              <w:top w:val="single" w:sz="4" w:space="0" w:color="000000"/>
            </w:tcBorders>
            <w:tcMar>
              <w:left w:w="0" w:type="dxa"/>
              <w:right w:w="0" w:type="dxa"/>
            </w:tcMar>
          </w:tcPr>
          <w:p w:rsidR="006A302D" w:rsidRDefault="00E70FC4">
            <w:pPr>
              <w:pStyle w:val="TableParagraph"/>
              <w:spacing w:line="300" w:lineRule="atLeast"/>
              <w:ind w:left="108" w:right="-140"/>
              <w:jc w:val="center"/>
            </w:pPr>
            <w:r>
              <w:rPr>
                <w:sz w:val="20"/>
                <w:szCs w:val="20"/>
              </w:rPr>
              <w:t>(для физических лиц: Ф.И.О. (отчество – при наличии), адрес почтовый или адрес электронной почты)</w:t>
            </w:r>
          </w:p>
        </w:tc>
      </w:tr>
    </w:tbl>
    <w:p w:rsidR="006A302D" w:rsidRDefault="006A302D">
      <w:pPr>
        <w:ind w:left="6096" w:right="-140" w:firstLine="698"/>
        <w:rPr>
          <w:sz w:val="28"/>
          <w:szCs w:val="28"/>
        </w:rPr>
      </w:pPr>
    </w:p>
    <w:p w:rsidR="006A302D" w:rsidRDefault="00E70FC4">
      <w:pPr>
        <w:pStyle w:val="1"/>
        <w:spacing w:before="0" w:after="0"/>
        <w:ind w:right="-140"/>
        <w:rPr>
          <w:rFonts w:ascii="Times New Roman" w:hAnsi="Times New Roman" w:cs="Times New Roman"/>
          <w:b w:val="0"/>
          <w:color w:val="auto"/>
          <w:sz w:val="28"/>
          <w:szCs w:val="28"/>
        </w:rPr>
      </w:pPr>
      <w:r>
        <w:rPr>
          <w:rFonts w:ascii="Times New Roman" w:hAnsi="Times New Roman" w:cs="Times New Roman"/>
          <w:b w:val="0"/>
          <w:color w:val="auto"/>
          <w:sz w:val="28"/>
          <w:szCs w:val="28"/>
        </w:rPr>
        <w:t>Опись</w:t>
      </w:r>
    </w:p>
    <w:p w:rsidR="006A302D" w:rsidRDefault="00E70FC4">
      <w:pPr>
        <w:pStyle w:val="1"/>
        <w:spacing w:before="0" w:after="0"/>
        <w:ind w:right="-140"/>
        <w:rPr>
          <w:rFonts w:ascii="Times New Roman" w:hAnsi="Times New Roman" w:cs="Times New Roman"/>
          <w:b w:val="0"/>
          <w:color w:val="auto"/>
          <w:sz w:val="28"/>
          <w:szCs w:val="28"/>
        </w:rPr>
      </w:pPr>
      <w:r>
        <w:rPr>
          <w:rFonts w:ascii="Times New Roman" w:hAnsi="Times New Roman" w:cs="Times New Roman"/>
          <w:b w:val="0"/>
          <w:color w:val="auto"/>
          <w:sz w:val="28"/>
          <w:szCs w:val="28"/>
        </w:rPr>
        <w:br/>
        <w:t>животных для выдачи племенного (-ых) свидетельства (-в)</w:t>
      </w:r>
      <w:r>
        <w:rPr>
          <w:rFonts w:ascii="Times New Roman" w:hAnsi="Times New Roman" w:cs="Times New Roman"/>
          <w:b w:val="0"/>
          <w:color w:val="000000"/>
          <w:sz w:val="28"/>
          <w:szCs w:val="28"/>
        </w:rPr>
        <w:t xml:space="preserve"> </w:t>
      </w:r>
      <w:r>
        <w:rPr>
          <w:rFonts w:ascii="Times New Roman" w:hAnsi="Times New Roman" w:cs="Times New Roman"/>
          <w:b w:val="0"/>
          <w:sz w:val="28"/>
          <w:szCs w:val="28"/>
        </w:rPr>
        <w:t>(паспорта (-ов)</w:t>
      </w:r>
      <w:r>
        <w:rPr>
          <w:rFonts w:ascii="Times New Roman" w:hAnsi="Times New Roman" w:cs="Times New Roman"/>
          <w:b w:val="0"/>
          <w:color w:val="auto"/>
          <w:sz w:val="28"/>
          <w:szCs w:val="28"/>
        </w:rPr>
        <w:t>/дубликата (-ов)</w:t>
      </w:r>
    </w:p>
    <w:p w:rsidR="006A302D" w:rsidRDefault="00E70FC4">
      <w:pPr>
        <w:pStyle w:val="1"/>
        <w:spacing w:before="0" w:after="0" w:line="300" w:lineRule="atLeast"/>
        <w:ind w:right="-140"/>
        <w:rPr>
          <w:rFonts w:ascii="Times New Roman" w:hAnsi="Times New Roman" w:cs="Times New Roman"/>
          <w:b w:val="0"/>
          <w:color w:val="auto"/>
          <w:sz w:val="20"/>
          <w:szCs w:val="20"/>
        </w:rPr>
      </w:pPr>
      <w:r>
        <w:rPr>
          <w:rFonts w:ascii="Times New Roman" w:hAnsi="Times New Roman" w:cs="Times New Roman"/>
          <w:b w:val="0"/>
          <w:color w:val="auto"/>
          <w:sz w:val="20"/>
          <w:szCs w:val="20"/>
        </w:rPr>
        <w:t>(нужное подчеркнуть)</w:t>
      </w:r>
    </w:p>
    <w:p w:rsidR="006A302D" w:rsidRDefault="006A302D">
      <w:pPr>
        <w:ind w:right="-140"/>
      </w:pPr>
    </w:p>
    <w:tbl>
      <w:tblPr>
        <w:tblW w:w="9813" w:type="dxa"/>
        <w:tblInd w:w="368" w:type="dxa"/>
        <w:tblLayout w:type="fixed"/>
        <w:tblLook w:val="0000" w:firstRow="0" w:lastRow="0" w:firstColumn="0" w:lastColumn="0" w:noHBand="0" w:noVBand="0"/>
      </w:tblPr>
      <w:tblGrid>
        <w:gridCol w:w="675"/>
        <w:gridCol w:w="2945"/>
        <w:gridCol w:w="2043"/>
        <w:gridCol w:w="2100"/>
        <w:gridCol w:w="2050"/>
      </w:tblGrid>
      <w:tr w:rsidR="006A302D">
        <w:tc>
          <w:tcPr>
            <w:tcW w:w="675" w:type="dxa"/>
            <w:tcBorders>
              <w:top w:val="single" w:sz="4" w:space="0" w:color="000000"/>
              <w:left w:val="single" w:sz="4" w:space="0" w:color="000000"/>
              <w:bottom w:val="single" w:sz="4" w:space="0" w:color="000000"/>
              <w:right w:val="single" w:sz="4" w:space="0" w:color="000000"/>
            </w:tcBorders>
          </w:tcPr>
          <w:p w:rsidR="006A302D" w:rsidRDefault="00E70FC4">
            <w:pPr>
              <w:pStyle w:val="af1"/>
              <w:ind w:right="-140"/>
              <w:rPr>
                <w:rFonts w:ascii="Times New Roman" w:hAnsi="Times New Roman" w:cs="Times New Roman"/>
                <w:sz w:val="28"/>
                <w:szCs w:val="28"/>
              </w:rPr>
            </w:pPr>
            <w:r>
              <w:rPr>
                <w:rFonts w:ascii="Times New Roman" w:hAnsi="Times New Roman" w:cs="Times New Roman"/>
                <w:sz w:val="28"/>
                <w:szCs w:val="28"/>
              </w:rPr>
              <w:t>№</w:t>
            </w:r>
          </w:p>
          <w:p w:rsidR="006A302D" w:rsidRDefault="00E70FC4">
            <w:pPr>
              <w:pStyle w:val="af1"/>
              <w:ind w:right="-140"/>
              <w:rPr>
                <w:rFonts w:ascii="Times New Roman" w:hAnsi="Times New Roman" w:cs="Times New Roman"/>
              </w:rPr>
            </w:pPr>
            <w:r>
              <w:rPr>
                <w:rFonts w:ascii="Times New Roman" w:hAnsi="Times New Roman" w:cs="Times New Roman"/>
                <w:sz w:val="28"/>
                <w:szCs w:val="28"/>
              </w:rPr>
              <w:t>п/п</w:t>
            </w:r>
          </w:p>
        </w:tc>
        <w:tc>
          <w:tcPr>
            <w:tcW w:w="2945" w:type="dxa"/>
            <w:tcBorders>
              <w:top w:val="single" w:sz="4" w:space="0" w:color="000000"/>
              <w:left w:val="single" w:sz="4" w:space="0" w:color="000000"/>
              <w:bottom w:val="single" w:sz="4" w:space="0" w:color="000000"/>
              <w:right w:val="single" w:sz="4" w:space="0" w:color="000000"/>
            </w:tcBorders>
          </w:tcPr>
          <w:p w:rsidR="006A302D" w:rsidRDefault="00E70FC4">
            <w:pPr>
              <w:pStyle w:val="af1"/>
              <w:ind w:right="-140"/>
              <w:rPr>
                <w:rFonts w:ascii="Times New Roman" w:hAnsi="Times New Roman" w:cs="Times New Roman"/>
              </w:rPr>
            </w:pPr>
            <w:r>
              <w:rPr>
                <w:rFonts w:ascii="Times New Roman" w:hAnsi="Times New Roman" w:cs="Times New Roman"/>
                <w:sz w:val="28"/>
                <w:szCs w:val="28"/>
              </w:rPr>
              <w:t>Идентификационный номер племенных сельскохозяйственных животных/материала</w:t>
            </w:r>
          </w:p>
        </w:tc>
        <w:tc>
          <w:tcPr>
            <w:tcW w:w="2043" w:type="dxa"/>
            <w:tcBorders>
              <w:top w:val="single" w:sz="4" w:space="0" w:color="000000"/>
              <w:left w:val="single" w:sz="4" w:space="0" w:color="000000"/>
              <w:bottom w:val="single" w:sz="4" w:space="0" w:color="000000"/>
              <w:right w:val="single" w:sz="4" w:space="0" w:color="000000"/>
            </w:tcBorders>
          </w:tcPr>
          <w:p w:rsidR="006A302D" w:rsidRDefault="00E70FC4">
            <w:pPr>
              <w:pStyle w:val="af1"/>
              <w:ind w:right="-140"/>
              <w:rPr>
                <w:rFonts w:ascii="Times New Roman" w:hAnsi="Times New Roman" w:cs="Times New Roman"/>
                <w:sz w:val="28"/>
                <w:szCs w:val="28"/>
              </w:rPr>
            </w:pPr>
            <w:r>
              <w:rPr>
                <w:rFonts w:ascii="Times New Roman" w:hAnsi="Times New Roman" w:cs="Times New Roman"/>
                <w:sz w:val="28"/>
                <w:szCs w:val="28"/>
              </w:rPr>
              <w:t>Инвентарный номер племенных сельскохозяйственных животных/</w:t>
            </w:r>
          </w:p>
          <w:p w:rsidR="006A302D" w:rsidRDefault="00E70FC4">
            <w:pPr>
              <w:pStyle w:val="af1"/>
              <w:ind w:right="-140"/>
              <w:rPr>
                <w:rFonts w:ascii="Times New Roman" w:hAnsi="Times New Roman" w:cs="Times New Roman"/>
              </w:rPr>
            </w:pPr>
            <w:r>
              <w:rPr>
                <w:rFonts w:ascii="Times New Roman" w:hAnsi="Times New Roman" w:cs="Times New Roman"/>
                <w:sz w:val="28"/>
                <w:szCs w:val="28"/>
              </w:rPr>
              <w:t>материала</w:t>
            </w:r>
          </w:p>
        </w:tc>
        <w:tc>
          <w:tcPr>
            <w:tcW w:w="2100" w:type="dxa"/>
            <w:tcBorders>
              <w:top w:val="single" w:sz="4" w:space="0" w:color="000000"/>
              <w:left w:val="single" w:sz="4" w:space="0" w:color="000000"/>
              <w:bottom w:val="single" w:sz="4" w:space="0" w:color="000000"/>
              <w:right w:val="single" w:sz="4" w:space="0" w:color="000000"/>
            </w:tcBorders>
          </w:tcPr>
          <w:p w:rsidR="006A302D" w:rsidRDefault="00E70FC4">
            <w:pPr>
              <w:pStyle w:val="af1"/>
              <w:ind w:right="-140"/>
              <w:rPr>
                <w:rFonts w:ascii="Times New Roman" w:hAnsi="Times New Roman" w:cs="Times New Roman"/>
                <w:sz w:val="28"/>
                <w:szCs w:val="28"/>
              </w:rPr>
            </w:pPr>
            <w:r>
              <w:rPr>
                <w:rFonts w:ascii="Times New Roman" w:hAnsi="Times New Roman" w:cs="Times New Roman"/>
                <w:sz w:val="28"/>
                <w:szCs w:val="28"/>
              </w:rPr>
              <w:t>Дата рождения племенных сельскохозяйственных животных/</w:t>
            </w:r>
          </w:p>
          <w:p w:rsidR="006A302D" w:rsidRDefault="00E70FC4">
            <w:pPr>
              <w:pStyle w:val="af1"/>
              <w:ind w:right="-140"/>
              <w:rPr>
                <w:rFonts w:ascii="Times New Roman" w:hAnsi="Times New Roman" w:cs="Times New Roman"/>
              </w:rPr>
            </w:pPr>
            <w:r>
              <w:rPr>
                <w:rFonts w:ascii="Times New Roman" w:hAnsi="Times New Roman" w:cs="Times New Roman"/>
                <w:sz w:val="28"/>
                <w:szCs w:val="28"/>
              </w:rPr>
              <w:t>материала</w:t>
            </w:r>
          </w:p>
        </w:tc>
        <w:tc>
          <w:tcPr>
            <w:tcW w:w="2050" w:type="dxa"/>
            <w:tcBorders>
              <w:top w:val="single" w:sz="4" w:space="0" w:color="000000"/>
              <w:left w:val="single" w:sz="4" w:space="0" w:color="000000"/>
              <w:bottom w:val="single" w:sz="4" w:space="0" w:color="000000"/>
              <w:right w:val="single" w:sz="4" w:space="0" w:color="000000"/>
            </w:tcBorders>
          </w:tcPr>
          <w:p w:rsidR="006A302D" w:rsidRDefault="00E70FC4">
            <w:pPr>
              <w:pStyle w:val="af1"/>
              <w:ind w:right="-140"/>
              <w:rPr>
                <w:rFonts w:ascii="Times New Roman" w:hAnsi="Times New Roman" w:cs="Times New Roman"/>
                <w:sz w:val="28"/>
                <w:szCs w:val="28"/>
              </w:rPr>
            </w:pPr>
            <w:r>
              <w:rPr>
                <w:rFonts w:ascii="Times New Roman" w:hAnsi="Times New Roman" w:cs="Times New Roman"/>
                <w:sz w:val="28"/>
                <w:szCs w:val="28"/>
              </w:rPr>
              <w:t>Порода племенных сельскохозяйственных животных/</w:t>
            </w:r>
          </w:p>
          <w:p w:rsidR="006A302D" w:rsidRDefault="00E70FC4">
            <w:pPr>
              <w:pStyle w:val="af1"/>
              <w:ind w:right="-140"/>
              <w:rPr>
                <w:rFonts w:ascii="Times New Roman" w:hAnsi="Times New Roman" w:cs="Times New Roman"/>
              </w:rPr>
            </w:pPr>
            <w:r>
              <w:rPr>
                <w:rFonts w:ascii="Times New Roman" w:hAnsi="Times New Roman" w:cs="Times New Roman"/>
                <w:sz w:val="28"/>
                <w:szCs w:val="28"/>
              </w:rPr>
              <w:t>материала</w:t>
            </w:r>
          </w:p>
        </w:tc>
      </w:tr>
      <w:tr w:rsidR="006A302D">
        <w:tc>
          <w:tcPr>
            <w:tcW w:w="675" w:type="dxa"/>
            <w:tcBorders>
              <w:top w:val="single" w:sz="4" w:space="0" w:color="000000"/>
              <w:left w:val="single" w:sz="4" w:space="0" w:color="000000"/>
              <w:bottom w:val="single" w:sz="4" w:space="0" w:color="000000"/>
              <w:right w:val="single" w:sz="4" w:space="0" w:color="000000"/>
            </w:tcBorders>
          </w:tcPr>
          <w:p w:rsidR="006A302D" w:rsidRDefault="00E70FC4">
            <w:pPr>
              <w:pStyle w:val="af1"/>
              <w:ind w:right="-140"/>
              <w:rPr>
                <w:rFonts w:ascii="Times New Roman" w:hAnsi="Times New Roman" w:cs="Times New Roman"/>
              </w:rPr>
            </w:pPr>
            <w:r>
              <w:rPr>
                <w:rFonts w:ascii="Times New Roman" w:hAnsi="Times New Roman" w:cs="Times New Roman"/>
                <w:sz w:val="28"/>
                <w:szCs w:val="28"/>
              </w:rPr>
              <w:t>1.</w:t>
            </w:r>
          </w:p>
        </w:tc>
        <w:tc>
          <w:tcPr>
            <w:tcW w:w="2945" w:type="dxa"/>
            <w:tcBorders>
              <w:top w:val="single" w:sz="4" w:space="0" w:color="000000"/>
              <w:left w:val="single" w:sz="4" w:space="0" w:color="000000"/>
              <w:bottom w:val="single" w:sz="4" w:space="0" w:color="000000"/>
              <w:right w:val="single" w:sz="4" w:space="0" w:color="000000"/>
            </w:tcBorders>
          </w:tcPr>
          <w:p w:rsidR="006A302D" w:rsidRDefault="006A302D">
            <w:pPr>
              <w:pStyle w:val="af1"/>
              <w:ind w:right="-140"/>
              <w:rPr>
                <w:rFonts w:ascii="Times New Roman" w:hAnsi="Times New Roman" w:cs="Times New Roman"/>
                <w:sz w:val="28"/>
                <w:szCs w:val="28"/>
              </w:rPr>
            </w:pPr>
          </w:p>
        </w:tc>
        <w:tc>
          <w:tcPr>
            <w:tcW w:w="2043" w:type="dxa"/>
            <w:tcBorders>
              <w:top w:val="single" w:sz="4" w:space="0" w:color="000000"/>
              <w:left w:val="single" w:sz="4" w:space="0" w:color="000000"/>
              <w:bottom w:val="single" w:sz="4" w:space="0" w:color="000000"/>
              <w:right w:val="single" w:sz="4" w:space="0" w:color="000000"/>
            </w:tcBorders>
          </w:tcPr>
          <w:p w:rsidR="006A302D" w:rsidRDefault="006A302D">
            <w:pPr>
              <w:pStyle w:val="af1"/>
              <w:ind w:right="-140"/>
              <w:rPr>
                <w:rFonts w:ascii="Times New Roman" w:hAnsi="Times New Roman" w:cs="Times New Roman"/>
                <w:sz w:val="28"/>
                <w:szCs w:val="28"/>
              </w:rPr>
            </w:pPr>
          </w:p>
        </w:tc>
        <w:tc>
          <w:tcPr>
            <w:tcW w:w="2100" w:type="dxa"/>
            <w:tcBorders>
              <w:top w:val="single" w:sz="4" w:space="0" w:color="000000"/>
              <w:left w:val="single" w:sz="4" w:space="0" w:color="000000"/>
              <w:bottom w:val="single" w:sz="4" w:space="0" w:color="000000"/>
              <w:right w:val="single" w:sz="4" w:space="0" w:color="000000"/>
            </w:tcBorders>
          </w:tcPr>
          <w:p w:rsidR="006A302D" w:rsidRDefault="006A302D">
            <w:pPr>
              <w:pStyle w:val="af1"/>
              <w:ind w:right="-140"/>
              <w:rPr>
                <w:rFonts w:ascii="Times New Roman" w:hAnsi="Times New Roman" w:cs="Times New Roman"/>
                <w:sz w:val="28"/>
                <w:szCs w:val="28"/>
              </w:rPr>
            </w:pPr>
          </w:p>
        </w:tc>
        <w:tc>
          <w:tcPr>
            <w:tcW w:w="2050" w:type="dxa"/>
            <w:tcBorders>
              <w:top w:val="single" w:sz="4" w:space="0" w:color="000000"/>
              <w:left w:val="single" w:sz="4" w:space="0" w:color="000000"/>
              <w:bottom w:val="single" w:sz="4" w:space="0" w:color="000000"/>
              <w:right w:val="single" w:sz="4" w:space="0" w:color="000000"/>
            </w:tcBorders>
          </w:tcPr>
          <w:p w:rsidR="006A302D" w:rsidRDefault="006A302D">
            <w:pPr>
              <w:pStyle w:val="af1"/>
              <w:ind w:right="-140"/>
              <w:rPr>
                <w:rFonts w:ascii="Times New Roman" w:hAnsi="Times New Roman" w:cs="Times New Roman"/>
                <w:sz w:val="28"/>
                <w:szCs w:val="28"/>
              </w:rPr>
            </w:pPr>
          </w:p>
        </w:tc>
      </w:tr>
      <w:tr w:rsidR="006A302D">
        <w:tc>
          <w:tcPr>
            <w:tcW w:w="675" w:type="dxa"/>
            <w:tcBorders>
              <w:top w:val="single" w:sz="4" w:space="0" w:color="000000"/>
              <w:left w:val="single" w:sz="4" w:space="0" w:color="000000"/>
              <w:bottom w:val="single" w:sz="4" w:space="0" w:color="000000"/>
              <w:right w:val="single" w:sz="4" w:space="0" w:color="000000"/>
            </w:tcBorders>
          </w:tcPr>
          <w:p w:rsidR="006A302D" w:rsidRDefault="00E70FC4">
            <w:pPr>
              <w:pStyle w:val="af1"/>
              <w:ind w:right="-140"/>
              <w:rPr>
                <w:rFonts w:ascii="Times New Roman" w:hAnsi="Times New Roman" w:cs="Times New Roman"/>
              </w:rPr>
            </w:pPr>
            <w:r>
              <w:rPr>
                <w:rFonts w:ascii="Times New Roman" w:hAnsi="Times New Roman" w:cs="Times New Roman"/>
                <w:sz w:val="28"/>
                <w:szCs w:val="28"/>
              </w:rPr>
              <w:t>2.</w:t>
            </w:r>
          </w:p>
        </w:tc>
        <w:tc>
          <w:tcPr>
            <w:tcW w:w="2945" w:type="dxa"/>
            <w:tcBorders>
              <w:top w:val="single" w:sz="4" w:space="0" w:color="000000"/>
              <w:left w:val="single" w:sz="4" w:space="0" w:color="000000"/>
              <w:bottom w:val="single" w:sz="4" w:space="0" w:color="000000"/>
              <w:right w:val="single" w:sz="4" w:space="0" w:color="000000"/>
            </w:tcBorders>
          </w:tcPr>
          <w:p w:rsidR="006A302D" w:rsidRDefault="006A302D">
            <w:pPr>
              <w:pStyle w:val="af1"/>
              <w:ind w:right="-140"/>
              <w:rPr>
                <w:rFonts w:ascii="Times New Roman" w:hAnsi="Times New Roman" w:cs="Times New Roman"/>
                <w:sz w:val="28"/>
                <w:szCs w:val="28"/>
              </w:rPr>
            </w:pPr>
          </w:p>
        </w:tc>
        <w:tc>
          <w:tcPr>
            <w:tcW w:w="2043" w:type="dxa"/>
            <w:tcBorders>
              <w:top w:val="single" w:sz="4" w:space="0" w:color="000000"/>
              <w:left w:val="single" w:sz="4" w:space="0" w:color="000000"/>
              <w:bottom w:val="single" w:sz="4" w:space="0" w:color="000000"/>
              <w:right w:val="single" w:sz="4" w:space="0" w:color="000000"/>
            </w:tcBorders>
          </w:tcPr>
          <w:p w:rsidR="006A302D" w:rsidRDefault="006A302D">
            <w:pPr>
              <w:pStyle w:val="af1"/>
              <w:ind w:right="-140"/>
              <w:rPr>
                <w:rFonts w:ascii="Times New Roman" w:hAnsi="Times New Roman" w:cs="Times New Roman"/>
                <w:sz w:val="28"/>
                <w:szCs w:val="28"/>
              </w:rPr>
            </w:pPr>
          </w:p>
        </w:tc>
        <w:tc>
          <w:tcPr>
            <w:tcW w:w="2100" w:type="dxa"/>
            <w:tcBorders>
              <w:top w:val="single" w:sz="4" w:space="0" w:color="000000"/>
              <w:left w:val="single" w:sz="4" w:space="0" w:color="000000"/>
              <w:bottom w:val="single" w:sz="4" w:space="0" w:color="000000"/>
              <w:right w:val="single" w:sz="4" w:space="0" w:color="000000"/>
            </w:tcBorders>
          </w:tcPr>
          <w:p w:rsidR="006A302D" w:rsidRDefault="006A302D">
            <w:pPr>
              <w:pStyle w:val="af1"/>
              <w:ind w:right="-140"/>
              <w:rPr>
                <w:rFonts w:ascii="Times New Roman" w:hAnsi="Times New Roman" w:cs="Times New Roman"/>
                <w:sz w:val="28"/>
                <w:szCs w:val="28"/>
              </w:rPr>
            </w:pPr>
          </w:p>
        </w:tc>
        <w:tc>
          <w:tcPr>
            <w:tcW w:w="2050" w:type="dxa"/>
            <w:tcBorders>
              <w:top w:val="single" w:sz="4" w:space="0" w:color="000000"/>
              <w:left w:val="single" w:sz="4" w:space="0" w:color="000000"/>
              <w:bottom w:val="single" w:sz="4" w:space="0" w:color="000000"/>
              <w:right w:val="single" w:sz="4" w:space="0" w:color="000000"/>
            </w:tcBorders>
          </w:tcPr>
          <w:p w:rsidR="006A302D" w:rsidRDefault="006A302D">
            <w:pPr>
              <w:pStyle w:val="af1"/>
              <w:ind w:right="-140"/>
              <w:rPr>
                <w:rFonts w:ascii="Times New Roman" w:hAnsi="Times New Roman" w:cs="Times New Roman"/>
                <w:sz w:val="28"/>
                <w:szCs w:val="28"/>
              </w:rPr>
            </w:pPr>
          </w:p>
        </w:tc>
      </w:tr>
    </w:tbl>
    <w:p w:rsidR="006A302D" w:rsidRDefault="006A302D">
      <w:pPr>
        <w:ind w:right="-140"/>
      </w:pPr>
    </w:p>
    <w:p w:rsidR="006A302D" w:rsidRDefault="006A302D">
      <w:pPr>
        <w:ind w:right="-140"/>
      </w:pPr>
    </w:p>
    <w:p w:rsidR="006A302D" w:rsidRDefault="006A302D">
      <w:pPr>
        <w:tabs>
          <w:tab w:val="left" w:pos="709"/>
        </w:tabs>
        <w:spacing w:line="400" w:lineRule="atLeast"/>
        <w:ind w:right="-140"/>
        <w:contextualSpacing/>
        <w:jc w:val="center"/>
        <w:rPr>
          <w:sz w:val="28"/>
          <w:szCs w:val="28"/>
        </w:rPr>
      </w:pPr>
    </w:p>
    <w:p w:rsidR="006A302D" w:rsidRDefault="00E70FC4">
      <w:pPr>
        <w:tabs>
          <w:tab w:val="left" w:pos="709"/>
        </w:tabs>
        <w:spacing w:line="400" w:lineRule="atLeast"/>
        <w:ind w:right="-140"/>
        <w:contextualSpacing/>
        <w:rPr>
          <w:sz w:val="28"/>
          <w:szCs w:val="28"/>
        </w:rPr>
      </w:pPr>
      <w:r>
        <w:rPr>
          <w:sz w:val="28"/>
          <w:szCs w:val="28"/>
        </w:rPr>
        <w:t xml:space="preserve">  Руководитель </w:t>
      </w:r>
    </w:p>
    <w:tbl>
      <w:tblPr>
        <w:tblW w:w="10170" w:type="dxa"/>
        <w:tblInd w:w="109" w:type="dxa"/>
        <w:tblLayout w:type="fixed"/>
        <w:tblLook w:val="0000" w:firstRow="0" w:lastRow="0" w:firstColumn="0" w:lastColumn="0" w:noHBand="0" w:noVBand="0"/>
      </w:tblPr>
      <w:tblGrid>
        <w:gridCol w:w="2235"/>
        <w:gridCol w:w="286"/>
        <w:gridCol w:w="2534"/>
        <w:gridCol w:w="717"/>
        <w:gridCol w:w="4398"/>
      </w:tblGrid>
      <w:tr w:rsidR="006A302D">
        <w:trPr>
          <w:trHeight w:val="130"/>
        </w:trPr>
        <w:tc>
          <w:tcPr>
            <w:tcW w:w="2235" w:type="dxa"/>
          </w:tcPr>
          <w:p w:rsidR="006A302D" w:rsidRDefault="006A302D">
            <w:pPr>
              <w:tabs>
                <w:tab w:val="left" w:pos="0"/>
                <w:tab w:val="left" w:pos="709"/>
              </w:tabs>
              <w:spacing w:line="400" w:lineRule="atLeast"/>
              <w:ind w:right="-140"/>
              <w:contextualSpacing/>
              <w:rPr>
                <w:sz w:val="24"/>
                <w:szCs w:val="24"/>
              </w:rPr>
            </w:pPr>
          </w:p>
        </w:tc>
        <w:tc>
          <w:tcPr>
            <w:tcW w:w="286" w:type="dxa"/>
          </w:tcPr>
          <w:p w:rsidR="006A302D" w:rsidRDefault="006A302D">
            <w:pPr>
              <w:tabs>
                <w:tab w:val="left" w:pos="0"/>
                <w:tab w:val="left" w:pos="709"/>
              </w:tabs>
              <w:spacing w:line="400" w:lineRule="atLeast"/>
              <w:ind w:right="-140"/>
              <w:contextualSpacing/>
              <w:rPr>
                <w:sz w:val="28"/>
                <w:szCs w:val="28"/>
              </w:rPr>
            </w:pPr>
          </w:p>
        </w:tc>
        <w:tc>
          <w:tcPr>
            <w:tcW w:w="2534" w:type="dxa"/>
            <w:tcBorders>
              <w:top w:val="single" w:sz="4" w:space="0" w:color="000000"/>
            </w:tcBorders>
          </w:tcPr>
          <w:p w:rsidR="006A302D" w:rsidRDefault="00E70FC4">
            <w:pPr>
              <w:tabs>
                <w:tab w:val="left" w:pos="0"/>
                <w:tab w:val="left" w:pos="709"/>
              </w:tabs>
              <w:spacing w:line="400" w:lineRule="atLeast"/>
              <w:ind w:right="-140"/>
              <w:contextualSpacing/>
              <w:jc w:val="center"/>
            </w:pPr>
            <w:r>
              <w:rPr>
                <w:sz w:val="20"/>
                <w:szCs w:val="20"/>
              </w:rPr>
              <w:t>(подпись)</w:t>
            </w:r>
          </w:p>
        </w:tc>
        <w:tc>
          <w:tcPr>
            <w:tcW w:w="717" w:type="dxa"/>
          </w:tcPr>
          <w:p w:rsidR="006A302D" w:rsidRDefault="006A302D">
            <w:pPr>
              <w:tabs>
                <w:tab w:val="left" w:pos="0"/>
                <w:tab w:val="left" w:pos="709"/>
              </w:tabs>
              <w:spacing w:line="400" w:lineRule="atLeast"/>
              <w:ind w:right="-140"/>
              <w:contextualSpacing/>
              <w:rPr>
                <w:sz w:val="20"/>
                <w:szCs w:val="20"/>
              </w:rPr>
            </w:pPr>
          </w:p>
        </w:tc>
        <w:tc>
          <w:tcPr>
            <w:tcW w:w="4398" w:type="dxa"/>
            <w:tcBorders>
              <w:top w:val="single" w:sz="4" w:space="0" w:color="000000"/>
            </w:tcBorders>
          </w:tcPr>
          <w:p w:rsidR="006A302D" w:rsidRDefault="00E70FC4">
            <w:pPr>
              <w:tabs>
                <w:tab w:val="left" w:pos="0"/>
                <w:tab w:val="left" w:pos="709"/>
              </w:tabs>
              <w:spacing w:line="400" w:lineRule="atLeast"/>
              <w:ind w:right="-140"/>
              <w:contextualSpacing/>
            </w:pPr>
            <w:r>
              <w:rPr>
                <w:sz w:val="20"/>
                <w:szCs w:val="20"/>
              </w:rPr>
              <w:t xml:space="preserve">           Ф.И.О. (отчество – при наличии)</w:t>
            </w:r>
          </w:p>
        </w:tc>
      </w:tr>
    </w:tbl>
    <w:p w:rsidR="006A302D" w:rsidRDefault="00E70FC4">
      <w:pPr>
        <w:ind w:right="-140"/>
        <w:sectPr w:rsidR="006A302D">
          <w:headerReference w:type="even" r:id="rId7"/>
          <w:headerReference w:type="default" r:id="rId8"/>
          <w:footerReference w:type="default" r:id="rId9"/>
          <w:pgSz w:w="11906" w:h="16838"/>
          <w:pgMar w:top="1135" w:right="567" w:bottom="1134" w:left="1134" w:header="709" w:footer="425" w:gutter="0"/>
          <w:pgNumType w:start="1"/>
          <w:cols w:space="720"/>
          <w:formProt w:val="0"/>
          <w:titlePg/>
          <w:docGrid w:linePitch="299"/>
        </w:sectPr>
      </w:pPr>
      <w:r>
        <w:rPr>
          <w:sz w:val="28"/>
          <w:szCs w:val="28"/>
        </w:rPr>
        <w:t xml:space="preserve"> Печать </w:t>
      </w:r>
      <w:r>
        <w:rPr>
          <w:sz w:val="20"/>
          <w:szCs w:val="20"/>
        </w:rPr>
        <w:t>(при наличии)</w:t>
      </w:r>
    </w:p>
    <w:p w:rsidR="006A302D" w:rsidRDefault="00E70FC4">
      <w:pPr>
        <w:ind w:left="11057" w:right="-140"/>
        <w:rPr>
          <w:rStyle w:val="a4"/>
          <w:b w:val="0"/>
          <w:bCs/>
          <w:color w:val="000000"/>
          <w:sz w:val="28"/>
          <w:szCs w:val="28"/>
        </w:rPr>
      </w:pPr>
      <w:r>
        <w:rPr>
          <w:rStyle w:val="a4"/>
          <w:b w:val="0"/>
          <w:bCs/>
          <w:color w:val="000000"/>
          <w:sz w:val="28"/>
          <w:szCs w:val="28"/>
        </w:rPr>
        <w:lastRenderedPageBreak/>
        <w:t>Приложение № 3</w:t>
      </w:r>
    </w:p>
    <w:p w:rsidR="006A302D" w:rsidRDefault="00E70FC4">
      <w:pPr>
        <w:ind w:left="11057" w:right="-140"/>
        <w:jc w:val="both"/>
        <w:rPr>
          <w:rStyle w:val="a4"/>
          <w:b w:val="0"/>
          <w:bCs/>
          <w:color w:val="000000"/>
          <w:sz w:val="28"/>
          <w:szCs w:val="28"/>
        </w:rPr>
      </w:pPr>
      <w:r>
        <w:rPr>
          <w:rStyle w:val="a4"/>
          <w:b w:val="0"/>
          <w:bCs/>
          <w:color w:val="000000"/>
          <w:sz w:val="28"/>
          <w:szCs w:val="28"/>
        </w:rPr>
        <w:t>к административному регламенту</w:t>
      </w:r>
      <w:r>
        <w:rPr>
          <w:rStyle w:val="a4"/>
          <w:b w:val="0"/>
          <w:bCs/>
          <w:color w:val="000000"/>
          <w:sz w:val="28"/>
          <w:szCs w:val="28"/>
        </w:rPr>
        <w:br/>
        <w:t xml:space="preserve">предоставления государственной услуги по выдаче племенных свидетельств </w:t>
      </w:r>
      <w:r>
        <w:rPr>
          <w:rStyle w:val="a4"/>
          <w:b w:val="0"/>
          <w:color w:val="000000"/>
          <w:sz w:val="28"/>
          <w:szCs w:val="28"/>
        </w:rPr>
        <w:t>(паспортов)</w:t>
      </w:r>
      <w:r>
        <w:rPr>
          <w:rStyle w:val="a4"/>
          <w:b w:val="0"/>
          <w:bCs/>
          <w:color w:val="000000"/>
          <w:sz w:val="28"/>
          <w:szCs w:val="28"/>
        </w:rPr>
        <w:t xml:space="preserve"> на племенную продукцию (материал)</w:t>
      </w:r>
    </w:p>
    <w:p w:rsidR="006A302D" w:rsidRDefault="006A302D">
      <w:pPr>
        <w:ind w:left="11057" w:right="-140"/>
        <w:jc w:val="both"/>
        <w:rPr>
          <w:rStyle w:val="a4"/>
          <w:b w:val="0"/>
          <w:bCs/>
          <w:color w:val="000000"/>
        </w:rPr>
      </w:pPr>
    </w:p>
    <w:p w:rsidR="006A302D" w:rsidRDefault="00E70FC4">
      <w:pPr>
        <w:ind w:left="11057" w:right="-140"/>
        <w:jc w:val="both"/>
      </w:pPr>
      <w:r>
        <w:rPr>
          <w:rStyle w:val="a4"/>
          <w:b w:val="0"/>
          <w:bCs/>
          <w:color w:val="000000"/>
        </w:rPr>
        <w:t>Форма</w:t>
      </w:r>
    </w:p>
    <w:p w:rsidR="006A302D" w:rsidRDefault="006A302D">
      <w:pPr>
        <w:ind w:left="6096" w:right="-140"/>
        <w:jc w:val="both"/>
      </w:pPr>
    </w:p>
    <w:p w:rsidR="006A302D" w:rsidRDefault="00E70FC4">
      <w:pPr>
        <w:pStyle w:val="1"/>
        <w:ind w:right="-140"/>
        <w:rPr>
          <w:rFonts w:ascii="Times New Roman" w:hAnsi="Times New Roman" w:cs="Times New Roman"/>
          <w:b w:val="0"/>
          <w:color w:val="auto"/>
          <w:sz w:val="28"/>
          <w:szCs w:val="28"/>
        </w:rPr>
      </w:pPr>
      <w:r>
        <w:rPr>
          <w:rFonts w:ascii="Times New Roman" w:hAnsi="Times New Roman" w:cs="Times New Roman"/>
          <w:b w:val="0"/>
          <w:color w:val="auto"/>
          <w:sz w:val="28"/>
          <w:szCs w:val="28"/>
        </w:rPr>
        <w:t>Журнал</w:t>
      </w:r>
      <w:r>
        <w:rPr>
          <w:rFonts w:ascii="Times New Roman" w:hAnsi="Times New Roman" w:cs="Times New Roman"/>
          <w:b w:val="0"/>
          <w:color w:val="auto"/>
          <w:sz w:val="28"/>
          <w:szCs w:val="28"/>
        </w:rPr>
        <w:br/>
      </w:r>
      <w:r>
        <w:rPr>
          <w:rFonts w:ascii="Times New Roman" w:hAnsi="Times New Roman" w:cs="Times New Roman"/>
          <w:b w:val="0"/>
          <w:color w:val="000000"/>
          <w:sz w:val="28"/>
          <w:szCs w:val="28"/>
        </w:rPr>
        <w:t xml:space="preserve">учета выдачи племенных свидетельств </w:t>
      </w:r>
      <w:r>
        <w:rPr>
          <w:rFonts w:ascii="Times New Roman" w:hAnsi="Times New Roman" w:cs="Times New Roman"/>
          <w:b w:val="0"/>
          <w:bCs w:val="0"/>
          <w:sz w:val="28"/>
          <w:szCs w:val="28"/>
        </w:rPr>
        <w:t>(паспортов)</w:t>
      </w:r>
      <w:r>
        <w:rPr>
          <w:rFonts w:ascii="Times New Roman" w:hAnsi="Times New Roman" w:cs="Times New Roman"/>
          <w:sz w:val="28"/>
          <w:szCs w:val="28"/>
        </w:rPr>
        <w:t xml:space="preserve"> </w:t>
      </w:r>
      <w:r>
        <w:rPr>
          <w:rFonts w:ascii="Times New Roman" w:hAnsi="Times New Roman" w:cs="Times New Roman"/>
          <w:b w:val="0"/>
          <w:color w:val="000000"/>
          <w:sz w:val="28"/>
          <w:szCs w:val="28"/>
        </w:rPr>
        <w:t>/</w:t>
      </w:r>
      <w:r>
        <w:rPr>
          <w:rFonts w:ascii="Times New Roman" w:hAnsi="Times New Roman" w:cs="Times New Roman"/>
          <w:b w:val="0"/>
          <w:color w:val="auto"/>
          <w:sz w:val="28"/>
          <w:szCs w:val="28"/>
        </w:rPr>
        <w:t>дубликат</w:t>
      </w:r>
      <w:r>
        <w:rPr>
          <w:rFonts w:ascii="Times New Roman" w:hAnsi="Times New Roman" w:cs="Times New Roman"/>
          <w:b w:val="0"/>
          <w:color w:val="000000"/>
          <w:sz w:val="28"/>
          <w:szCs w:val="28"/>
        </w:rPr>
        <w:t>ов</w:t>
      </w:r>
    </w:p>
    <w:p w:rsidR="006A302D" w:rsidRDefault="006A302D">
      <w:pPr>
        <w:ind w:right="-140"/>
        <w:jc w:val="both"/>
        <w:rPr>
          <w:sz w:val="28"/>
          <w:szCs w:val="28"/>
        </w:rPr>
      </w:pPr>
    </w:p>
    <w:tbl>
      <w:tblPr>
        <w:tblW w:w="15872" w:type="dxa"/>
        <w:tblInd w:w="-58" w:type="dxa"/>
        <w:tblLayout w:type="fixed"/>
        <w:tblLook w:val="0000" w:firstRow="0" w:lastRow="0" w:firstColumn="0" w:lastColumn="0" w:noHBand="0" w:noVBand="0"/>
      </w:tblPr>
      <w:tblGrid>
        <w:gridCol w:w="710"/>
        <w:gridCol w:w="2131"/>
        <w:gridCol w:w="1182"/>
        <w:gridCol w:w="945"/>
        <w:gridCol w:w="1133"/>
        <w:gridCol w:w="1987"/>
        <w:gridCol w:w="2119"/>
        <w:gridCol w:w="1745"/>
        <w:gridCol w:w="1809"/>
        <w:gridCol w:w="2111"/>
      </w:tblGrid>
      <w:tr w:rsidR="006A302D">
        <w:trPr>
          <w:trHeight w:val="2208"/>
        </w:trPr>
        <w:tc>
          <w:tcPr>
            <w:tcW w:w="709" w:type="dxa"/>
            <w:vMerge w:val="restart"/>
            <w:tcBorders>
              <w:top w:val="single" w:sz="4" w:space="0" w:color="000000"/>
              <w:left w:val="single" w:sz="4" w:space="0" w:color="000000"/>
              <w:bottom w:val="single" w:sz="4" w:space="0" w:color="000000"/>
              <w:right w:val="single" w:sz="4" w:space="0" w:color="000000"/>
            </w:tcBorders>
          </w:tcPr>
          <w:p w:rsidR="006A302D" w:rsidRDefault="00E70FC4">
            <w:pPr>
              <w:pStyle w:val="af1"/>
              <w:ind w:right="-140"/>
              <w:rPr>
                <w:rFonts w:ascii="Times New Roman" w:hAnsi="Times New Roman" w:cs="Times New Roman"/>
                <w:sz w:val="28"/>
                <w:szCs w:val="28"/>
              </w:rPr>
            </w:pPr>
            <w:r>
              <w:rPr>
                <w:rFonts w:ascii="Times New Roman" w:hAnsi="Times New Roman" w:cs="Times New Roman"/>
                <w:sz w:val="28"/>
                <w:szCs w:val="28"/>
              </w:rPr>
              <w:t>№</w:t>
            </w:r>
          </w:p>
          <w:p w:rsidR="006A302D" w:rsidRDefault="00E70FC4">
            <w:pPr>
              <w:pStyle w:val="af1"/>
              <w:ind w:right="-140"/>
              <w:rPr>
                <w:rFonts w:ascii="Times New Roman" w:hAnsi="Times New Roman" w:cs="Times New Roman"/>
              </w:rPr>
            </w:pPr>
            <w:r>
              <w:rPr>
                <w:rFonts w:ascii="Times New Roman" w:hAnsi="Times New Roman" w:cs="Times New Roman"/>
                <w:sz w:val="28"/>
                <w:szCs w:val="28"/>
              </w:rPr>
              <w:t>п/п</w:t>
            </w:r>
          </w:p>
        </w:tc>
        <w:tc>
          <w:tcPr>
            <w:tcW w:w="2130" w:type="dxa"/>
            <w:vMerge w:val="restart"/>
            <w:tcBorders>
              <w:top w:val="single" w:sz="4" w:space="0" w:color="000000"/>
              <w:left w:val="single" w:sz="4" w:space="0" w:color="000000"/>
              <w:bottom w:val="single" w:sz="4" w:space="0" w:color="000000"/>
              <w:right w:val="single" w:sz="4" w:space="0" w:color="000000"/>
            </w:tcBorders>
          </w:tcPr>
          <w:p w:rsidR="006A302D" w:rsidRDefault="00E70FC4">
            <w:pPr>
              <w:pStyle w:val="af1"/>
              <w:ind w:right="-140"/>
              <w:jc w:val="center"/>
              <w:rPr>
                <w:rFonts w:ascii="Times New Roman" w:hAnsi="Times New Roman" w:cs="Times New Roman"/>
              </w:rPr>
            </w:pPr>
            <w:r>
              <w:rPr>
                <w:rFonts w:ascii="Times New Roman" w:hAnsi="Times New Roman" w:cs="Times New Roman"/>
                <w:sz w:val="28"/>
                <w:szCs w:val="28"/>
              </w:rPr>
              <w:t>Данные заявителя (наименование организации, адрес юридического лица)</w:t>
            </w:r>
          </w:p>
        </w:tc>
        <w:tc>
          <w:tcPr>
            <w:tcW w:w="1182" w:type="dxa"/>
            <w:vMerge w:val="restart"/>
            <w:tcBorders>
              <w:top w:val="single" w:sz="4" w:space="0" w:color="000000"/>
              <w:left w:val="single" w:sz="4" w:space="0" w:color="000000"/>
              <w:bottom w:val="single" w:sz="4" w:space="0" w:color="000000"/>
              <w:right w:val="single" w:sz="4" w:space="0" w:color="000000"/>
            </w:tcBorders>
          </w:tcPr>
          <w:p w:rsidR="006A302D" w:rsidRDefault="00E70FC4">
            <w:pPr>
              <w:pStyle w:val="af1"/>
              <w:ind w:right="-140"/>
              <w:jc w:val="center"/>
              <w:rPr>
                <w:rFonts w:ascii="Times New Roman" w:hAnsi="Times New Roman" w:cs="Times New Roman"/>
              </w:rPr>
            </w:pPr>
            <w:r>
              <w:rPr>
                <w:rFonts w:ascii="Times New Roman" w:hAnsi="Times New Roman" w:cs="Times New Roman"/>
                <w:sz w:val="28"/>
                <w:szCs w:val="28"/>
              </w:rPr>
              <w:t>Дата подачи запроса</w:t>
            </w:r>
          </w:p>
        </w:tc>
        <w:tc>
          <w:tcPr>
            <w:tcW w:w="2078" w:type="dxa"/>
            <w:gridSpan w:val="2"/>
            <w:tcBorders>
              <w:top w:val="single" w:sz="4" w:space="0" w:color="000000"/>
              <w:left w:val="single" w:sz="4" w:space="0" w:color="000000"/>
              <w:bottom w:val="single" w:sz="4" w:space="0" w:color="000000"/>
              <w:right w:val="single" w:sz="4" w:space="0" w:color="000000"/>
            </w:tcBorders>
          </w:tcPr>
          <w:p w:rsidR="006A302D" w:rsidRDefault="00E70FC4">
            <w:pPr>
              <w:pStyle w:val="af1"/>
              <w:jc w:val="center"/>
              <w:rPr>
                <w:rFonts w:ascii="Times New Roman" w:hAnsi="Times New Roman" w:cs="Times New Roman"/>
                <w:sz w:val="28"/>
                <w:szCs w:val="28"/>
              </w:rPr>
            </w:pPr>
            <w:r>
              <w:rPr>
                <w:rFonts w:ascii="Times New Roman" w:hAnsi="Times New Roman" w:cs="Times New Roman"/>
                <w:sz w:val="28"/>
                <w:szCs w:val="28"/>
              </w:rPr>
              <w:t>Данные о выданном племенном свидетельстве (паспорте) /</w:t>
            </w:r>
          </w:p>
          <w:p w:rsidR="006A302D" w:rsidRDefault="00E70FC4">
            <w:pPr>
              <w:pStyle w:val="af1"/>
              <w:jc w:val="center"/>
              <w:rPr>
                <w:rFonts w:ascii="Times New Roman" w:hAnsi="Times New Roman" w:cs="Times New Roman"/>
              </w:rPr>
            </w:pPr>
            <w:r>
              <w:rPr>
                <w:rFonts w:ascii="Times New Roman" w:hAnsi="Times New Roman" w:cs="Times New Roman"/>
                <w:sz w:val="28"/>
                <w:szCs w:val="28"/>
              </w:rPr>
              <w:t>дубликате</w:t>
            </w:r>
          </w:p>
        </w:tc>
        <w:tc>
          <w:tcPr>
            <w:tcW w:w="1987" w:type="dxa"/>
            <w:vMerge w:val="restart"/>
            <w:tcBorders>
              <w:top w:val="single" w:sz="4" w:space="0" w:color="000000"/>
              <w:left w:val="single" w:sz="4" w:space="0" w:color="000000"/>
              <w:bottom w:val="single" w:sz="4" w:space="0" w:color="000000"/>
              <w:right w:val="single" w:sz="4" w:space="0" w:color="000000"/>
            </w:tcBorders>
          </w:tcPr>
          <w:p w:rsidR="006A302D" w:rsidRDefault="00E70FC4">
            <w:pPr>
              <w:pStyle w:val="af1"/>
              <w:jc w:val="center"/>
              <w:rPr>
                <w:rFonts w:ascii="Times New Roman" w:hAnsi="Times New Roman" w:cs="Times New Roman"/>
              </w:rPr>
            </w:pPr>
            <w:r>
              <w:rPr>
                <w:rFonts w:ascii="Times New Roman" w:hAnsi="Times New Roman" w:cs="Times New Roman"/>
                <w:sz w:val="28"/>
                <w:szCs w:val="28"/>
              </w:rPr>
              <w:t>Причина выдачи, отчуждения или иного перехода права собственности на племенную продукцию (материал)</w:t>
            </w:r>
          </w:p>
        </w:tc>
        <w:tc>
          <w:tcPr>
            <w:tcW w:w="2119" w:type="dxa"/>
            <w:vMerge w:val="restart"/>
            <w:tcBorders>
              <w:top w:val="single" w:sz="4" w:space="0" w:color="000000"/>
              <w:left w:val="single" w:sz="4" w:space="0" w:color="000000"/>
              <w:bottom w:val="single" w:sz="4" w:space="0" w:color="000000"/>
              <w:right w:val="single" w:sz="4" w:space="0" w:color="000000"/>
            </w:tcBorders>
          </w:tcPr>
          <w:p w:rsidR="006A302D" w:rsidRDefault="00E70FC4">
            <w:pPr>
              <w:pStyle w:val="af1"/>
              <w:ind w:right="76"/>
              <w:jc w:val="center"/>
              <w:rPr>
                <w:rFonts w:ascii="Times New Roman" w:hAnsi="Times New Roman" w:cs="Times New Roman"/>
              </w:rPr>
            </w:pPr>
            <w:r>
              <w:rPr>
                <w:rFonts w:ascii="Times New Roman" w:hAnsi="Times New Roman" w:cs="Times New Roman"/>
                <w:sz w:val="28"/>
                <w:szCs w:val="28"/>
              </w:rPr>
              <w:t>Данные нового владельца племенной продукции (материала) (наименование организации, адрес юридического лица)</w:t>
            </w:r>
          </w:p>
        </w:tc>
        <w:tc>
          <w:tcPr>
            <w:tcW w:w="1745" w:type="dxa"/>
            <w:vMerge w:val="restart"/>
            <w:tcBorders>
              <w:top w:val="single" w:sz="4" w:space="0" w:color="000000"/>
              <w:left w:val="single" w:sz="4" w:space="0" w:color="000000"/>
              <w:bottom w:val="single" w:sz="4" w:space="0" w:color="000000"/>
              <w:right w:val="single" w:sz="4" w:space="0" w:color="000000"/>
            </w:tcBorders>
          </w:tcPr>
          <w:p w:rsidR="006A302D" w:rsidRDefault="00E70FC4">
            <w:pPr>
              <w:pStyle w:val="af1"/>
              <w:ind w:right="-66"/>
              <w:jc w:val="center"/>
              <w:rPr>
                <w:rFonts w:ascii="Times New Roman" w:hAnsi="Times New Roman" w:cs="Times New Roman"/>
              </w:rPr>
            </w:pPr>
            <w:r>
              <w:rPr>
                <w:rFonts w:ascii="Times New Roman" w:hAnsi="Times New Roman" w:cs="Times New Roman"/>
                <w:sz w:val="28"/>
                <w:szCs w:val="28"/>
              </w:rPr>
              <w:t>Данные письменного уведомления (дата отправки, причина отказа)</w:t>
            </w:r>
          </w:p>
        </w:tc>
        <w:tc>
          <w:tcPr>
            <w:tcW w:w="1809" w:type="dxa"/>
            <w:vMerge w:val="restart"/>
            <w:tcBorders>
              <w:top w:val="single" w:sz="4" w:space="0" w:color="000000"/>
              <w:left w:val="single" w:sz="4" w:space="0" w:color="000000"/>
              <w:bottom w:val="single" w:sz="4" w:space="0" w:color="000000"/>
              <w:right w:val="single" w:sz="4" w:space="0" w:color="000000"/>
            </w:tcBorders>
          </w:tcPr>
          <w:p w:rsidR="006A302D" w:rsidRDefault="00E70FC4">
            <w:pPr>
              <w:pStyle w:val="af1"/>
              <w:jc w:val="center"/>
              <w:rPr>
                <w:rFonts w:ascii="Times New Roman" w:hAnsi="Times New Roman" w:cs="Times New Roman"/>
              </w:rPr>
            </w:pPr>
            <w:r>
              <w:rPr>
                <w:rFonts w:ascii="Times New Roman" w:hAnsi="Times New Roman" w:cs="Times New Roman"/>
                <w:sz w:val="28"/>
                <w:szCs w:val="28"/>
              </w:rPr>
              <w:t>Дата получения племенного свидетельства (паспорта)/</w:t>
            </w:r>
          </w:p>
          <w:p w:rsidR="006A302D" w:rsidRDefault="00E70FC4">
            <w:pPr>
              <w:pStyle w:val="af1"/>
              <w:jc w:val="center"/>
              <w:rPr>
                <w:rFonts w:ascii="Times New Roman" w:hAnsi="Times New Roman" w:cs="Times New Roman"/>
              </w:rPr>
            </w:pPr>
            <w:r>
              <w:rPr>
                <w:rFonts w:ascii="Times New Roman" w:hAnsi="Times New Roman" w:cs="Times New Roman"/>
                <w:sz w:val="28"/>
                <w:szCs w:val="28"/>
              </w:rPr>
              <w:t>дубликата</w:t>
            </w:r>
          </w:p>
        </w:tc>
        <w:tc>
          <w:tcPr>
            <w:tcW w:w="2111" w:type="dxa"/>
            <w:vMerge w:val="restart"/>
            <w:tcBorders>
              <w:top w:val="single" w:sz="4" w:space="0" w:color="000000"/>
              <w:left w:val="single" w:sz="4" w:space="0" w:color="000000"/>
              <w:bottom w:val="single" w:sz="4" w:space="0" w:color="000000"/>
              <w:right w:val="single" w:sz="4" w:space="0" w:color="000000"/>
            </w:tcBorders>
          </w:tcPr>
          <w:p w:rsidR="006A302D" w:rsidRDefault="00E70FC4">
            <w:pPr>
              <w:pStyle w:val="af1"/>
              <w:jc w:val="center"/>
              <w:rPr>
                <w:rFonts w:ascii="Times New Roman" w:hAnsi="Times New Roman" w:cs="Times New Roman"/>
                <w:sz w:val="28"/>
                <w:szCs w:val="28"/>
              </w:rPr>
            </w:pPr>
            <w:r>
              <w:rPr>
                <w:rFonts w:ascii="Times New Roman" w:hAnsi="Times New Roman" w:cs="Times New Roman"/>
                <w:sz w:val="28"/>
                <w:szCs w:val="28"/>
              </w:rPr>
              <w:t>Фамилия, имя, отчество (при наличии), подпись лица, получившего племенное свидетельство (паспорт)/</w:t>
            </w:r>
          </w:p>
          <w:p w:rsidR="006A302D" w:rsidRDefault="00E70FC4">
            <w:pPr>
              <w:pStyle w:val="af1"/>
              <w:jc w:val="center"/>
              <w:rPr>
                <w:rFonts w:ascii="Times New Roman" w:hAnsi="Times New Roman" w:cs="Times New Roman"/>
              </w:rPr>
            </w:pPr>
            <w:r>
              <w:rPr>
                <w:rFonts w:ascii="Times New Roman" w:hAnsi="Times New Roman" w:cs="Times New Roman"/>
                <w:sz w:val="28"/>
                <w:szCs w:val="28"/>
              </w:rPr>
              <w:t>дубликат наименование организации, адрес юридического лица</w:t>
            </w:r>
          </w:p>
        </w:tc>
      </w:tr>
      <w:tr w:rsidR="006A302D">
        <w:trPr>
          <w:trHeight w:val="164"/>
        </w:trPr>
        <w:tc>
          <w:tcPr>
            <w:tcW w:w="709" w:type="dxa"/>
            <w:vMerge/>
            <w:tcBorders>
              <w:top w:val="single" w:sz="4" w:space="0" w:color="000000"/>
              <w:left w:val="single" w:sz="4" w:space="0" w:color="000000"/>
              <w:bottom w:val="single" w:sz="4" w:space="0" w:color="000000"/>
              <w:right w:val="single" w:sz="4" w:space="0" w:color="000000"/>
            </w:tcBorders>
          </w:tcPr>
          <w:p w:rsidR="006A302D" w:rsidRDefault="006A302D">
            <w:pPr>
              <w:pStyle w:val="af1"/>
              <w:ind w:right="-140"/>
              <w:rPr>
                <w:rFonts w:ascii="Times New Roman" w:hAnsi="Times New Roman" w:cs="Times New Roman"/>
                <w:sz w:val="28"/>
                <w:szCs w:val="28"/>
              </w:rPr>
            </w:pPr>
          </w:p>
        </w:tc>
        <w:tc>
          <w:tcPr>
            <w:tcW w:w="2130" w:type="dxa"/>
            <w:vMerge/>
            <w:tcBorders>
              <w:top w:val="single" w:sz="4" w:space="0" w:color="000000"/>
              <w:left w:val="single" w:sz="4" w:space="0" w:color="000000"/>
              <w:bottom w:val="single" w:sz="4" w:space="0" w:color="000000"/>
              <w:right w:val="single" w:sz="4" w:space="0" w:color="000000"/>
            </w:tcBorders>
          </w:tcPr>
          <w:p w:rsidR="006A302D" w:rsidRDefault="006A302D">
            <w:pPr>
              <w:pStyle w:val="af1"/>
              <w:ind w:right="-140"/>
              <w:rPr>
                <w:rFonts w:ascii="Times New Roman" w:hAnsi="Times New Roman" w:cs="Times New Roman"/>
                <w:sz w:val="28"/>
                <w:szCs w:val="28"/>
              </w:rPr>
            </w:pPr>
          </w:p>
        </w:tc>
        <w:tc>
          <w:tcPr>
            <w:tcW w:w="1182" w:type="dxa"/>
            <w:vMerge/>
            <w:tcBorders>
              <w:top w:val="single" w:sz="4" w:space="0" w:color="000000"/>
              <w:left w:val="single" w:sz="4" w:space="0" w:color="000000"/>
              <w:bottom w:val="single" w:sz="4" w:space="0" w:color="000000"/>
              <w:right w:val="single" w:sz="4" w:space="0" w:color="000000"/>
            </w:tcBorders>
          </w:tcPr>
          <w:p w:rsidR="006A302D" w:rsidRDefault="006A302D">
            <w:pPr>
              <w:pStyle w:val="af1"/>
              <w:ind w:right="-140"/>
              <w:rPr>
                <w:rFonts w:ascii="Times New Roman" w:hAnsi="Times New Roman" w:cs="Times New Roman"/>
                <w:sz w:val="28"/>
                <w:szCs w:val="28"/>
              </w:rPr>
            </w:pPr>
          </w:p>
        </w:tc>
        <w:tc>
          <w:tcPr>
            <w:tcW w:w="945" w:type="dxa"/>
            <w:tcBorders>
              <w:top w:val="single" w:sz="4" w:space="0" w:color="000000"/>
              <w:left w:val="single" w:sz="4" w:space="0" w:color="000000"/>
              <w:bottom w:val="single" w:sz="4" w:space="0" w:color="000000"/>
              <w:right w:val="single" w:sz="4" w:space="0" w:color="000000"/>
            </w:tcBorders>
          </w:tcPr>
          <w:p w:rsidR="006A302D" w:rsidRDefault="00E70FC4">
            <w:pPr>
              <w:pStyle w:val="af1"/>
              <w:ind w:right="-140"/>
              <w:jc w:val="center"/>
              <w:rPr>
                <w:rFonts w:ascii="Times New Roman" w:hAnsi="Times New Roman" w:cs="Times New Roman"/>
              </w:rPr>
            </w:pPr>
            <w:r>
              <w:rPr>
                <w:rFonts w:ascii="Times New Roman" w:hAnsi="Times New Roman" w:cs="Times New Roman"/>
                <w:sz w:val="28"/>
                <w:szCs w:val="28"/>
              </w:rPr>
              <w:t>дата</w:t>
            </w:r>
          </w:p>
        </w:tc>
        <w:tc>
          <w:tcPr>
            <w:tcW w:w="1133" w:type="dxa"/>
            <w:tcBorders>
              <w:top w:val="single" w:sz="4" w:space="0" w:color="000000"/>
              <w:left w:val="single" w:sz="4" w:space="0" w:color="000000"/>
              <w:bottom w:val="single" w:sz="4" w:space="0" w:color="000000"/>
              <w:right w:val="single" w:sz="4" w:space="0" w:color="000000"/>
            </w:tcBorders>
          </w:tcPr>
          <w:p w:rsidR="006A302D" w:rsidRDefault="00E70FC4">
            <w:pPr>
              <w:pStyle w:val="af1"/>
              <w:ind w:right="39"/>
              <w:jc w:val="center"/>
              <w:rPr>
                <w:rFonts w:ascii="Times New Roman" w:hAnsi="Times New Roman" w:cs="Times New Roman"/>
              </w:rPr>
            </w:pPr>
            <w:r>
              <w:rPr>
                <w:rFonts w:ascii="Times New Roman" w:hAnsi="Times New Roman" w:cs="Times New Roman"/>
                <w:sz w:val="28"/>
                <w:szCs w:val="28"/>
              </w:rPr>
              <w:t>серия и номер</w:t>
            </w:r>
          </w:p>
        </w:tc>
        <w:tc>
          <w:tcPr>
            <w:tcW w:w="1987" w:type="dxa"/>
            <w:vMerge/>
            <w:tcBorders>
              <w:top w:val="single" w:sz="4" w:space="0" w:color="000000"/>
              <w:left w:val="single" w:sz="4" w:space="0" w:color="000000"/>
              <w:bottom w:val="single" w:sz="4" w:space="0" w:color="000000"/>
              <w:right w:val="single" w:sz="4" w:space="0" w:color="000000"/>
            </w:tcBorders>
          </w:tcPr>
          <w:p w:rsidR="006A302D" w:rsidRDefault="006A302D">
            <w:pPr>
              <w:pStyle w:val="af1"/>
              <w:ind w:right="-140"/>
              <w:rPr>
                <w:rFonts w:ascii="Times New Roman" w:hAnsi="Times New Roman" w:cs="Times New Roman"/>
                <w:sz w:val="28"/>
                <w:szCs w:val="28"/>
              </w:rPr>
            </w:pPr>
          </w:p>
        </w:tc>
        <w:tc>
          <w:tcPr>
            <w:tcW w:w="2119" w:type="dxa"/>
            <w:vMerge/>
            <w:tcBorders>
              <w:top w:val="single" w:sz="4" w:space="0" w:color="000000"/>
              <w:left w:val="single" w:sz="4" w:space="0" w:color="000000"/>
              <w:bottom w:val="single" w:sz="4" w:space="0" w:color="000000"/>
              <w:right w:val="single" w:sz="4" w:space="0" w:color="000000"/>
            </w:tcBorders>
          </w:tcPr>
          <w:p w:rsidR="006A302D" w:rsidRDefault="006A302D">
            <w:pPr>
              <w:pStyle w:val="af1"/>
              <w:ind w:right="-140"/>
              <w:rPr>
                <w:rFonts w:ascii="Times New Roman" w:hAnsi="Times New Roman" w:cs="Times New Roman"/>
                <w:sz w:val="28"/>
                <w:szCs w:val="28"/>
              </w:rPr>
            </w:pPr>
          </w:p>
        </w:tc>
        <w:tc>
          <w:tcPr>
            <w:tcW w:w="1745" w:type="dxa"/>
            <w:vMerge/>
            <w:tcBorders>
              <w:top w:val="single" w:sz="4" w:space="0" w:color="000000"/>
              <w:left w:val="single" w:sz="4" w:space="0" w:color="000000"/>
              <w:bottom w:val="single" w:sz="4" w:space="0" w:color="000000"/>
              <w:right w:val="single" w:sz="4" w:space="0" w:color="000000"/>
            </w:tcBorders>
          </w:tcPr>
          <w:p w:rsidR="006A302D" w:rsidRDefault="006A302D">
            <w:pPr>
              <w:pStyle w:val="af1"/>
              <w:ind w:right="-140"/>
              <w:rPr>
                <w:rFonts w:ascii="Times New Roman" w:hAnsi="Times New Roman" w:cs="Times New Roman"/>
                <w:sz w:val="28"/>
                <w:szCs w:val="28"/>
              </w:rPr>
            </w:pPr>
          </w:p>
        </w:tc>
        <w:tc>
          <w:tcPr>
            <w:tcW w:w="1809" w:type="dxa"/>
            <w:vMerge/>
            <w:tcBorders>
              <w:top w:val="single" w:sz="4" w:space="0" w:color="000000"/>
              <w:left w:val="single" w:sz="4" w:space="0" w:color="000000"/>
              <w:bottom w:val="single" w:sz="4" w:space="0" w:color="000000"/>
              <w:right w:val="single" w:sz="4" w:space="0" w:color="000000"/>
            </w:tcBorders>
          </w:tcPr>
          <w:p w:rsidR="006A302D" w:rsidRDefault="006A302D">
            <w:pPr>
              <w:pStyle w:val="af1"/>
              <w:ind w:right="-140"/>
              <w:rPr>
                <w:rFonts w:ascii="Times New Roman" w:hAnsi="Times New Roman" w:cs="Times New Roman"/>
                <w:sz w:val="28"/>
                <w:szCs w:val="28"/>
              </w:rPr>
            </w:pPr>
          </w:p>
        </w:tc>
        <w:tc>
          <w:tcPr>
            <w:tcW w:w="2111" w:type="dxa"/>
            <w:vMerge/>
            <w:tcBorders>
              <w:top w:val="single" w:sz="4" w:space="0" w:color="000000"/>
              <w:left w:val="single" w:sz="4" w:space="0" w:color="000000"/>
              <w:bottom w:val="single" w:sz="4" w:space="0" w:color="000000"/>
              <w:right w:val="single" w:sz="4" w:space="0" w:color="000000"/>
            </w:tcBorders>
          </w:tcPr>
          <w:p w:rsidR="006A302D" w:rsidRDefault="006A302D">
            <w:pPr>
              <w:pStyle w:val="af1"/>
              <w:ind w:right="-140"/>
              <w:rPr>
                <w:rFonts w:ascii="Times New Roman" w:hAnsi="Times New Roman" w:cs="Times New Roman"/>
                <w:sz w:val="28"/>
                <w:szCs w:val="28"/>
              </w:rPr>
            </w:pPr>
          </w:p>
        </w:tc>
      </w:tr>
      <w:tr w:rsidR="006A302D">
        <w:trPr>
          <w:trHeight w:val="164"/>
        </w:trPr>
        <w:tc>
          <w:tcPr>
            <w:tcW w:w="709" w:type="dxa"/>
            <w:tcBorders>
              <w:top w:val="single" w:sz="4" w:space="0" w:color="000000"/>
              <w:left w:val="single" w:sz="4" w:space="0" w:color="000000"/>
              <w:bottom w:val="single" w:sz="4" w:space="0" w:color="000000"/>
              <w:right w:val="single" w:sz="4" w:space="0" w:color="000000"/>
            </w:tcBorders>
          </w:tcPr>
          <w:p w:rsidR="006A302D" w:rsidRDefault="00E70FC4">
            <w:pPr>
              <w:pStyle w:val="af1"/>
              <w:ind w:right="-140"/>
              <w:rPr>
                <w:rFonts w:ascii="Times New Roman" w:hAnsi="Times New Roman" w:cs="Times New Roman"/>
              </w:rPr>
            </w:pPr>
            <w:r>
              <w:rPr>
                <w:rFonts w:ascii="Times New Roman" w:hAnsi="Times New Roman" w:cs="Times New Roman"/>
                <w:sz w:val="28"/>
                <w:szCs w:val="28"/>
              </w:rPr>
              <w:t>1.</w:t>
            </w:r>
          </w:p>
        </w:tc>
        <w:tc>
          <w:tcPr>
            <w:tcW w:w="2130" w:type="dxa"/>
            <w:tcBorders>
              <w:top w:val="single" w:sz="4" w:space="0" w:color="000000"/>
              <w:left w:val="single" w:sz="4" w:space="0" w:color="000000"/>
              <w:bottom w:val="single" w:sz="4" w:space="0" w:color="000000"/>
              <w:right w:val="single" w:sz="4" w:space="0" w:color="000000"/>
            </w:tcBorders>
          </w:tcPr>
          <w:p w:rsidR="006A302D" w:rsidRDefault="006A302D">
            <w:pPr>
              <w:pStyle w:val="af1"/>
              <w:ind w:right="-140"/>
              <w:rPr>
                <w:rFonts w:ascii="Times New Roman" w:hAnsi="Times New Roman" w:cs="Times New Roman"/>
                <w:sz w:val="28"/>
                <w:szCs w:val="28"/>
              </w:rPr>
            </w:pPr>
          </w:p>
        </w:tc>
        <w:tc>
          <w:tcPr>
            <w:tcW w:w="1182" w:type="dxa"/>
            <w:tcBorders>
              <w:top w:val="single" w:sz="4" w:space="0" w:color="000000"/>
              <w:left w:val="single" w:sz="4" w:space="0" w:color="000000"/>
              <w:bottom w:val="single" w:sz="4" w:space="0" w:color="000000"/>
              <w:right w:val="single" w:sz="4" w:space="0" w:color="000000"/>
            </w:tcBorders>
          </w:tcPr>
          <w:p w:rsidR="006A302D" w:rsidRDefault="006A302D">
            <w:pPr>
              <w:pStyle w:val="af1"/>
              <w:ind w:right="-140"/>
              <w:rPr>
                <w:rFonts w:ascii="Times New Roman" w:hAnsi="Times New Roman" w:cs="Times New Roman"/>
                <w:sz w:val="28"/>
                <w:szCs w:val="28"/>
              </w:rPr>
            </w:pPr>
          </w:p>
        </w:tc>
        <w:tc>
          <w:tcPr>
            <w:tcW w:w="945" w:type="dxa"/>
            <w:tcBorders>
              <w:top w:val="single" w:sz="4" w:space="0" w:color="000000"/>
              <w:left w:val="single" w:sz="4" w:space="0" w:color="000000"/>
              <w:bottom w:val="single" w:sz="4" w:space="0" w:color="000000"/>
              <w:right w:val="single" w:sz="4" w:space="0" w:color="000000"/>
            </w:tcBorders>
          </w:tcPr>
          <w:p w:rsidR="006A302D" w:rsidRDefault="006A302D">
            <w:pPr>
              <w:pStyle w:val="af1"/>
              <w:ind w:right="-140"/>
              <w:rPr>
                <w:rFonts w:ascii="Times New Roman" w:hAnsi="Times New Roman" w:cs="Times New Roman"/>
                <w:sz w:val="28"/>
                <w:szCs w:val="28"/>
              </w:rPr>
            </w:pPr>
          </w:p>
        </w:tc>
        <w:tc>
          <w:tcPr>
            <w:tcW w:w="1133" w:type="dxa"/>
            <w:tcBorders>
              <w:top w:val="single" w:sz="4" w:space="0" w:color="000000"/>
              <w:left w:val="single" w:sz="4" w:space="0" w:color="000000"/>
              <w:bottom w:val="single" w:sz="4" w:space="0" w:color="000000"/>
              <w:right w:val="single" w:sz="4" w:space="0" w:color="000000"/>
            </w:tcBorders>
          </w:tcPr>
          <w:p w:rsidR="006A302D" w:rsidRDefault="006A302D">
            <w:pPr>
              <w:pStyle w:val="af1"/>
              <w:ind w:right="-140"/>
              <w:rPr>
                <w:rFonts w:ascii="Times New Roman" w:hAnsi="Times New Roman" w:cs="Times New Roman"/>
                <w:sz w:val="28"/>
                <w:szCs w:val="28"/>
              </w:rPr>
            </w:pPr>
          </w:p>
        </w:tc>
        <w:tc>
          <w:tcPr>
            <w:tcW w:w="1987" w:type="dxa"/>
            <w:tcBorders>
              <w:top w:val="single" w:sz="4" w:space="0" w:color="000000"/>
              <w:left w:val="single" w:sz="4" w:space="0" w:color="000000"/>
              <w:bottom w:val="single" w:sz="4" w:space="0" w:color="000000"/>
              <w:right w:val="single" w:sz="4" w:space="0" w:color="000000"/>
            </w:tcBorders>
          </w:tcPr>
          <w:p w:rsidR="006A302D" w:rsidRDefault="006A302D">
            <w:pPr>
              <w:pStyle w:val="af1"/>
              <w:ind w:right="-140"/>
              <w:rPr>
                <w:rFonts w:ascii="Times New Roman" w:hAnsi="Times New Roman" w:cs="Times New Roman"/>
                <w:sz w:val="28"/>
                <w:szCs w:val="28"/>
              </w:rPr>
            </w:pPr>
          </w:p>
        </w:tc>
        <w:tc>
          <w:tcPr>
            <w:tcW w:w="2119" w:type="dxa"/>
            <w:tcBorders>
              <w:top w:val="single" w:sz="4" w:space="0" w:color="000000"/>
              <w:left w:val="single" w:sz="4" w:space="0" w:color="000000"/>
              <w:bottom w:val="single" w:sz="4" w:space="0" w:color="000000"/>
              <w:right w:val="single" w:sz="4" w:space="0" w:color="000000"/>
            </w:tcBorders>
          </w:tcPr>
          <w:p w:rsidR="006A302D" w:rsidRDefault="006A302D">
            <w:pPr>
              <w:pStyle w:val="af1"/>
              <w:ind w:right="-140"/>
              <w:rPr>
                <w:rFonts w:ascii="Times New Roman" w:hAnsi="Times New Roman" w:cs="Times New Roman"/>
                <w:sz w:val="28"/>
                <w:szCs w:val="28"/>
              </w:rPr>
            </w:pPr>
          </w:p>
        </w:tc>
        <w:tc>
          <w:tcPr>
            <w:tcW w:w="1745" w:type="dxa"/>
            <w:tcBorders>
              <w:top w:val="single" w:sz="4" w:space="0" w:color="000000"/>
              <w:left w:val="single" w:sz="4" w:space="0" w:color="000000"/>
              <w:bottom w:val="single" w:sz="4" w:space="0" w:color="000000"/>
              <w:right w:val="single" w:sz="4" w:space="0" w:color="000000"/>
            </w:tcBorders>
          </w:tcPr>
          <w:p w:rsidR="006A302D" w:rsidRDefault="006A302D">
            <w:pPr>
              <w:pStyle w:val="af1"/>
              <w:ind w:right="-140"/>
              <w:rPr>
                <w:rFonts w:ascii="Times New Roman" w:hAnsi="Times New Roman" w:cs="Times New Roman"/>
                <w:sz w:val="28"/>
                <w:szCs w:val="28"/>
              </w:rPr>
            </w:pPr>
          </w:p>
        </w:tc>
        <w:tc>
          <w:tcPr>
            <w:tcW w:w="1809" w:type="dxa"/>
            <w:tcBorders>
              <w:top w:val="single" w:sz="4" w:space="0" w:color="000000"/>
              <w:left w:val="single" w:sz="4" w:space="0" w:color="000000"/>
              <w:bottom w:val="single" w:sz="4" w:space="0" w:color="000000"/>
              <w:right w:val="single" w:sz="4" w:space="0" w:color="000000"/>
            </w:tcBorders>
          </w:tcPr>
          <w:p w:rsidR="006A302D" w:rsidRDefault="006A302D">
            <w:pPr>
              <w:pStyle w:val="af1"/>
              <w:ind w:right="-140"/>
              <w:rPr>
                <w:rFonts w:ascii="Times New Roman" w:hAnsi="Times New Roman" w:cs="Times New Roman"/>
                <w:sz w:val="28"/>
                <w:szCs w:val="28"/>
              </w:rPr>
            </w:pPr>
          </w:p>
        </w:tc>
        <w:tc>
          <w:tcPr>
            <w:tcW w:w="2111" w:type="dxa"/>
            <w:tcBorders>
              <w:top w:val="single" w:sz="4" w:space="0" w:color="000000"/>
              <w:left w:val="single" w:sz="4" w:space="0" w:color="000000"/>
              <w:bottom w:val="single" w:sz="4" w:space="0" w:color="000000"/>
              <w:right w:val="single" w:sz="4" w:space="0" w:color="000000"/>
            </w:tcBorders>
          </w:tcPr>
          <w:p w:rsidR="006A302D" w:rsidRDefault="006A302D">
            <w:pPr>
              <w:pStyle w:val="af1"/>
              <w:ind w:right="-140"/>
              <w:rPr>
                <w:rFonts w:ascii="Times New Roman" w:hAnsi="Times New Roman" w:cs="Times New Roman"/>
                <w:sz w:val="28"/>
                <w:szCs w:val="28"/>
              </w:rPr>
            </w:pPr>
          </w:p>
        </w:tc>
      </w:tr>
      <w:tr w:rsidR="006A302D">
        <w:trPr>
          <w:trHeight w:val="164"/>
        </w:trPr>
        <w:tc>
          <w:tcPr>
            <w:tcW w:w="709" w:type="dxa"/>
            <w:tcBorders>
              <w:top w:val="single" w:sz="4" w:space="0" w:color="000000"/>
              <w:left w:val="single" w:sz="4" w:space="0" w:color="000000"/>
              <w:bottom w:val="single" w:sz="4" w:space="0" w:color="000000"/>
              <w:right w:val="single" w:sz="4" w:space="0" w:color="000000"/>
            </w:tcBorders>
          </w:tcPr>
          <w:p w:rsidR="006A302D" w:rsidRDefault="00E70FC4">
            <w:pPr>
              <w:pStyle w:val="af1"/>
              <w:ind w:right="-140"/>
              <w:rPr>
                <w:rFonts w:ascii="Times New Roman" w:hAnsi="Times New Roman" w:cs="Times New Roman"/>
              </w:rPr>
            </w:pPr>
            <w:r>
              <w:rPr>
                <w:rFonts w:ascii="Times New Roman" w:hAnsi="Times New Roman" w:cs="Times New Roman"/>
                <w:sz w:val="28"/>
                <w:szCs w:val="28"/>
              </w:rPr>
              <w:t>2.</w:t>
            </w:r>
          </w:p>
        </w:tc>
        <w:tc>
          <w:tcPr>
            <w:tcW w:w="2130" w:type="dxa"/>
            <w:tcBorders>
              <w:top w:val="single" w:sz="4" w:space="0" w:color="000000"/>
              <w:left w:val="single" w:sz="4" w:space="0" w:color="000000"/>
              <w:bottom w:val="single" w:sz="4" w:space="0" w:color="000000"/>
              <w:right w:val="single" w:sz="4" w:space="0" w:color="000000"/>
            </w:tcBorders>
          </w:tcPr>
          <w:p w:rsidR="006A302D" w:rsidRDefault="006A302D">
            <w:pPr>
              <w:pStyle w:val="af1"/>
              <w:ind w:right="-140"/>
              <w:rPr>
                <w:rFonts w:ascii="Times New Roman" w:hAnsi="Times New Roman" w:cs="Times New Roman"/>
                <w:sz w:val="28"/>
                <w:szCs w:val="28"/>
              </w:rPr>
            </w:pPr>
          </w:p>
        </w:tc>
        <w:tc>
          <w:tcPr>
            <w:tcW w:w="1182" w:type="dxa"/>
            <w:tcBorders>
              <w:top w:val="single" w:sz="4" w:space="0" w:color="000000"/>
              <w:left w:val="single" w:sz="4" w:space="0" w:color="000000"/>
              <w:bottom w:val="single" w:sz="4" w:space="0" w:color="000000"/>
              <w:right w:val="single" w:sz="4" w:space="0" w:color="000000"/>
            </w:tcBorders>
          </w:tcPr>
          <w:p w:rsidR="006A302D" w:rsidRDefault="006A302D">
            <w:pPr>
              <w:pStyle w:val="af1"/>
              <w:ind w:right="-140"/>
              <w:rPr>
                <w:rFonts w:ascii="Times New Roman" w:hAnsi="Times New Roman" w:cs="Times New Roman"/>
                <w:sz w:val="28"/>
                <w:szCs w:val="28"/>
              </w:rPr>
            </w:pPr>
          </w:p>
        </w:tc>
        <w:tc>
          <w:tcPr>
            <w:tcW w:w="945" w:type="dxa"/>
            <w:tcBorders>
              <w:top w:val="single" w:sz="4" w:space="0" w:color="000000"/>
              <w:left w:val="single" w:sz="4" w:space="0" w:color="000000"/>
              <w:bottom w:val="single" w:sz="4" w:space="0" w:color="000000"/>
              <w:right w:val="single" w:sz="4" w:space="0" w:color="000000"/>
            </w:tcBorders>
          </w:tcPr>
          <w:p w:rsidR="006A302D" w:rsidRDefault="006A302D">
            <w:pPr>
              <w:pStyle w:val="af1"/>
              <w:ind w:right="-140"/>
              <w:rPr>
                <w:rFonts w:ascii="Times New Roman" w:hAnsi="Times New Roman" w:cs="Times New Roman"/>
                <w:sz w:val="28"/>
                <w:szCs w:val="28"/>
              </w:rPr>
            </w:pPr>
          </w:p>
        </w:tc>
        <w:tc>
          <w:tcPr>
            <w:tcW w:w="1133" w:type="dxa"/>
            <w:tcBorders>
              <w:top w:val="single" w:sz="4" w:space="0" w:color="000000"/>
              <w:left w:val="single" w:sz="4" w:space="0" w:color="000000"/>
              <w:bottom w:val="single" w:sz="4" w:space="0" w:color="000000"/>
              <w:right w:val="single" w:sz="4" w:space="0" w:color="000000"/>
            </w:tcBorders>
          </w:tcPr>
          <w:p w:rsidR="006A302D" w:rsidRDefault="006A302D">
            <w:pPr>
              <w:pStyle w:val="af1"/>
              <w:ind w:right="-140"/>
              <w:rPr>
                <w:rFonts w:ascii="Times New Roman" w:hAnsi="Times New Roman" w:cs="Times New Roman"/>
                <w:sz w:val="28"/>
                <w:szCs w:val="28"/>
              </w:rPr>
            </w:pPr>
          </w:p>
        </w:tc>
        <w:tc>
          <w:tcPr>
            <w:tcW w:w="1987" w:type="dxa"/>
            <w:tcBorders>
              <w:top w:val="single" w:sz="4" w:space="0" w:color="000000"/>
              <w:left w:val="single" w:sz="4" w:space="0" w:color="000000"/>
              <w:bottom w:val="single" w:sz="4" w:space="0" w:color="000000"/>
              <w:right w:val="single" w:sz="4" w:space="0" w:color="000000"/>
            </w:tcBorders>
          </w:tcPr>
          <w:p w:rsidR="006A302D" w:rsidRDefault="006A302D">
            <w:pPr>
              <w:pStyle w:val="af1"/>
              <w:ind w:right="-140"/>
              <w:rPr>
                <w:rFonts w:ascii="Times New Roman" w:hAnsi="Times New Roman" w:cs="Times New Roman"/>
                <w:sz w:val="28"/>
                <w:szCs w:val="28"/>
              </w:rPr>
            </w:pPr>
          </w:p>
        </w:tc>
        <w:tc>
          <w:tcPr>
            <w:tcW w:w="2119" w:type="dxa"/>
            <w:tcBorders>
              <w:top w:val="single" w:sz="4" w:space="0" w:color="000000"/>
              <w:left w:val="single" w:sz="4" w:space="0" w:color="000000"/>
              <w:bottom w:val="single" w:sz="4" w:space="0" w:color="000000"/>
              <w:right w:val="single" w:sz="4" w:space="0" w:color="000000"/>
            </w:tcBorders>
          </w:tcPr>
          <w:p w:rsidR="006A302D" w:rsidRDefault="006A302D">
            <w:pPr>
              <w:pStyle w:val="af1"/>
              <w:ind w:right="-140"/>
              <w:rPr>
                <w:rFonts w:ascii="Times New Roman" w:hAnsi="Times New Roman" w:cs="Times New Roman"/>
                <w:sz w:val="28"/>
                <w:szCs w:val="28"/>
              </w:rPr>
            </w:pPr>
          </w:p>
        </w:tc>
        <w:tc>
          <w:tcPr>
            <w:tcW w:w="1745" w:type="dxa"/>
            <w:tcBorders>
              <w:top w:val="single" w:sz="4" w:space="0" w:color="000000"/>
              <w:left w:val="single" w:sz="4" w:space="0" w:color="000000"/>
              <w:bottom w:val="single" w:sz="4" w:space="0" w:color="000000"/>
              <w:right w:val="single" w:sz="4" w:space="0" w:color="000000"/>
            </w:tcBorders>
          </w:tcPr>
          <w:p w:rsidR="006A302D" w:rsidRDefault="006A302D">
            <w:pPr>
              <w:pStyle w:val="af1"/>
              <w:ind w:right="-140"/>
              <w:rPr>
                <w:rFonts w:ascii="Times New Roman" w:hAnsi="Times New Roman" w:cs="Times New Roman"/>
                <w:sz w:val="28"/>
                <w:szCs w:val="28"/>
              </w:rPr>
            </w:pPr>
          </w:p>
        </w:tc>
        <w:tc>
          <w:tcPr>
            <w:tcW w:w="1809" w:type="dxa"/>
            <w:tcBorders>
              <w:top w:val="single" w:sz="4" w:space="0" w:color="000000"/>
              <w:left w:val="single" w:sz="4" w:space="0" w:color="000000"/>
              <w:bottom w:val="single" w:sz="4" w:space="0" w:color="000000"/>
              <w:right w:val="single" w:sz="4" w:space="0" w:color="000000"/>
            </w:tcBorders>
          </w:tcPr>
          <w:p w:rsidR="006A302D" w:rsidRDefault="006A302D">
            <w:pPr>
              <w:pStyle w:val="af1"/>
              <w:ind w:right="-140"/>
              <w:rPr>
                <w:rFonts w:ascii="Times New Roman" w:hAnsi="Times New Roman" w:cs="Times New Roman"/>
                <w:sz w:val="28"/>
                <w:szCs w:val="28"/>
              </w:rPr>
            </w:pPr>
          </w:p>
        </w:tc>
        <w:tc>
          <w:tcPr>
            <w:tcW w:w="2111" w:type="dxa"/>
            <w:tcBorders>
              <w:top w:val="single" w:sz="4" w:space="0" w:color="000000"/>
              <w:left w:val="single" w:sz="4" w:space="0" w:color="000000"/>
              <w:bottom w:val="single" w:sz="4" w:space="0" w:color="000000"/>
              <w:right w:val="single" w:sz="4" w:space="0" w:color="000000"/>
            </w:tcBorders>
          </w:tcPr>
          <w:p w:rsidR="006A302D" w:rsidRDefault="006A302D">
            <w:pPr>
              <w:pStyle w:val="af1"/>
              <w:ind w:right="-140"/>
              <w:rPr>
                <w:rFonts w:ascii="Times New Roman" w:hAnsi="Times New Roman" w:cs="Times New Roman"/>
                <w:sz w:val="28"/>
                <w:szCs w:val="28"/>
              </w:rPr>
            </w:pPr>
          </w:p>
        </w:tc>
      </w:tr>
      <w:tr w:rsidR="006A302D">
        <w:trPr>
          <w:trHeight w:val="164"/>
        </w:trPr>
        <w:tc>
          <w:tcPr>
            <w:tcW w:w="709" w:type="dxa"/>
            <w:tcBorders>
              <w:top w:val="single" w:sz="4" w:space="0" w:color="000000"/>
              <w:left w:val="single" w:sz="4" w:space="0" w:color="000000"/>
              <w:bottom w:val="single" w:sz="4" w:space="0" w:color="000000"/>
              <w:right w:val="single" w:sz="4" w:space="0" w:color="000000"/>
            </w:tcBorders>
          </w:tcPr>
          <w:p w:rsidR="006A302D" w:rsidRDefault="00E70FC4">
            <w:pPr>
              <w:pStyle w:val="af1"/>
              <w:ind w:right="-140"/>
              <w:rPr>
                <w:rFonts w:ascii="Times New Roman" w:hAnsi="Times New Roman" w:cs="Times New Roman"/>
              </w:rPr>
            </w:pPr>
            <w:r>
              <w:rPr>
                <w:rFonts w:ascii="Times New Roman" w:hAnsi="Times New Roman" w:cs="Times New Roman"/>
                <w:sz w:val="28"/>
                <w:szCs w:val="28"/>
              </w:rPr>
              <w:t>3.</w:t>
            </w:r>
          </w:p>
        </w:tc>
        <w:tc>
          <w:tcPr>
            <w:tcW w:w="2130" w:type="dxa"/>
            <w:tcBorders>
              <w:top w:val="single" w:sz="4" w:space="0" w:color="000000"/>
              <w:left w:val="single" w:sz="4" w:space="0" w:color="000000"/>
              <w:bottom w:val="single" w:sz="4" w:space="0" w:color="000000"/>
              <w:right w:val="single" w:sz="4" w:space="0" w:color="000000"/>
            </w:tcBorders>
          </w:tcPr>
          <w:p w:rsidR="006A302D" w:rsidRDefault="006A302D">
            <w:pPr>
              <w:pStyle w:val="af1"/>
              <w:ind w:right="-140"/>
              <w:rPr>
                <w:rFonts w:ascii="Times New Roman" w:hAnsi="Times New Roman" w:cs="Times New Roman"/>
                <w:sz w:val="28"/>
                <w:szCs w:val="28"/>
              </w:rPr>
            </w:pPr>
          </w:p>
        </w:tc>
        <w:tc>
          <w:tcPr>
            <w:tcW w:w="1182" w:type="dxa"/>
            <w:tcBorders>
              <w:top w:val="single" w:sz="4" w:space="0" w:color="000000"/>
              <w:left w:val="single" w:sz="4" w:space="0" w:color="000000"/>
              <w:bottom w:val="single" w:sz="4" w:space="0" w:color="000000"/>
              <w:right w:val="single" w:sz="4" w:space="0" w:color="000000"/>
            </w:tcBorders>
          </w:tcPr>
          <w:p w:rsidR="006A302D" w:rsidRDefault="006A302D">
            <w:pPr>
              <w:pStyle w:val="af1"/>
              <w:ind w:right="-140"/>
              <w:rPr>
                <w:rFonts w:ascii="Times New Roman" w:hAnsi="Times New Roman" w:cs="Times New Roman"/>
                <w:sz w:val="28"/>
                <w:szCs w:val="28"/>
              </w:rPr>
            </w:pPr>
          </w:p>
        </w:tc>
        <w:tc>
          <w:tcPr>
            <w:tcW w:w="945" w:type="dxa"/>
            <w:tcBorders>
              <w:top w:val="single" w:sz="4" w:space="0" w:color="000000"/>
              <w:left w:val="single" w:sz="4" w:space="0" w:color="000000"/>
              <w:bottom w:val="single" w:sz="4" w:space="0" w:color="000000"/>
              <w:right w:val="single" w:sz="4" w:space="0" w:color="000000"/>
            </w:tcBorders>
          </w:tcPr>
          <w:p w:rsidR="006A302D" w:rsidRDefault="006A302D">
            <w:pPr>
              <w:pStyle w:val="af1"/>
              <w:ind w:right="-140"/>
              <w:rPr>
                <w:rFonts w:ascii="Times New Roman" w:hAnsi="Times New Roman" w:cs="Times New Roman"/>
                <w:sz w:val="28"/>
                <w:szCs w:val="28"/>
              </w:rPr>
            </w:pPr>
          </w:p>
        </w:tc>
        <w:tc>
          <w:tcPr>
            <w:tcW w:w="1133" w:type="dxa"/>
            <w:tcBorders>
              <w:top w:val="single" w:sz="4" w:space="0" w:color="000000"/>
              <w:left w:val="single" w:sz="4" w:space="0" w:color="000000"/>
              <w:bottom w:val="single" w:sz="4" w:space="0" w:color="000000"/>
              <w:right w:val="single" w:sz="4" w:space="0" w:color="000000"/>
            </w:tcBorders>
          </w:tcPr>
          <w:p w:rsidR="006A302D" w:rsidRDefault="006A302D">
            <w:pPr>
              <w:pStyle w:val="af1"/>
              <w:ind w:right="-140"/>
              <w:rPr>
                <w:rFonts w:ascii="Times New Roman" w:hAnsi="Times New Roman" w:cs="Times New Roman"/>
                <w:sz w:val="28"/>
                <w:szCs w:val="28"/>
              </w:rPr>
            </w:pPr>
          </w:p>
        </w:tc>
        <w:tc>
          <w:tcPr>
            <w:tcW w:w="1987" w:type="dxa"/>
            <w:tcBorders>
              <w:top w:val="single" w:sz="4" w:space="0" w:color="000000"/>
              <w:left w:val="single" w:sz="4" w:space="0" w:color="000000"/>
              <w:bottom w:val="single" w:sz="4" w:space="0" w:color="000000"/>
              <w:right w:val="single" w:sz="4" w:space="0" w:color="000000"/>
            </w:tcBorders>
          </w:tcPr>
          <w:p w:rsidR="006A302D" w:rsidRDefault="006A302D">
            <w:pPr>
              <w:pStyle w:val="af1"/>
              <w:ind w:right="-140"/>
              <w:rPr>
                <w:rFonts w:ascii="Times New Roman" w:hAnsi="Times New Roman" w:cs="Times New Roman"/>
                <w:sz w:val="28"/>
                <w:szCs w:val="28"/>
              </w:rPr>
            </w:pPr>
          </w:p>
        </w:tc>
        <w:tc>
          <w:tcPr>
            <w:tcW w:w="2119" w:type="dxa"/>
            <w:tcBorders>
              <w:top w:val="single" w:sz="4" w:space="0" w:color="000000"/>
              <w:left w:val="single" w:sz="4" w:space="0" w:color="000000"/>
              <w:bottom w:val="single" w:sz="4" w:space="0" w:color="000000"/>
              <w:right w:val="single" w:sz="4" w:space="0" w:color="000000"/>
            </w:tcBorders>
          </w:tcPr>
          <w:p w:rsidR="006A302D" w:rsidRDefault="006A302D">
            <w:pPr>
              <w:pStyle w:val="af1"/>
              <w:ind w:right="-140"/>
              <w:rPr>
                <w:rFonts w:ascii="Times New Roman" w:hAnsi="Times New Roman" w:cs="Times New Roman"/>
                <w:sz w:val="28"/>
                <w:szCs w:val="28"/>
              </w:rPr>
            </w:pPr>
          </w:p>
        </w:tc>
        <w:tc>
          <w:tcPr>
            <w:tcW w:w="1745" w:type="dxa"/>
            <w:tcBorders>
              <w:top w:val="single" w:sz="4" w:space="0" w:color="000000"/>
              <w:left w:val="single" w:sz="4" w:space="0" w:color="000000"/>
              <w:bottom w:val="single" w:sz="4" w:space="0" w:color="000000"/>
              <w:right w:val="single" w:sz="4" w:space="0" w:color="000000"/>
            </w:tcBorders>
          </w:tcPr>
          <w:p w:rsidR="006A302D" w:rsidRDefault="006A302D">
            <w:pPr>
              <w:pStyle w:val="af1"/>
              <w:ind w:right="-140"/>
              <w:rPr>
                <w:rFonts w:ascii="Times New Roman" w:hAnsi="Times New Roman" w:cs="Times New Roman"/>
                <w:sz w:val="28"/>
                <w:szCs w:val="28"/>
              </w:rPr>
            </w:pPr>
          </w:p>
        </w:tc>
        <w:tc>
          <w:tcPr>
            <w:tcW w:w="1809" w:type="dxa"/>
            <w:tcBorders>
              <w:top w:val="single" w:sz="4" w:space="0" w:color="000000"/>
              <w:left w:val="single" w:sz="4" w:space="0" w:color="000000"/>
              <w:bottom w:val="single" w:sz="4" w:space="0" w:color="000000"/>
              <w:right w:val="single" w:sz="4" w:space="0" w:color="000000"/>
            </w:tcBorders>
          </w:tcPr>
          <w:p w:rsidR="006A302D" w:rsidRDefault="006A302D">
            <w:pPr>
              <w:pStyle w:val="af1"/>
              <w:ind w:right="-140"/>
              <w:rPr>
                <w:rFonts w:ascii="Times New Roman" w:hAnsi="Times New Roman" w:cs="Times New Roman"/>
                <w:sz w:val="28"/>
                <w:szCs w:val="28"/>
              </w:rPr>
            </w:pPr>
          </w:p>
        </w:tc>
        <w:tc>
          <w:tcPr>
            <w:tcW w:w="2111" w:type="dxa"/>
            <w:tcBorders>
              <w:top w:val="single" w:sz="4" w:space="0" w:color="000000"/>
              <w:left w:val="single" w:sz="4" w:space="0" w:color="000000"/>
              <w:bottom w:val="single" w:sz="4" w:space="0" w:color="000000"/>
              <w:right w:val="single" w:sz="4" w:space="0" w:color="000000"/>
            </w:tcBorders>
          </w:tcPr>
          <w:p w:rsidR="006A302D" w:rsidRDefault="006A302D">
            <w:pPr>
              <w:pStyle w:val="af1"/>
              <w:ind w:right="-140"/>
              <w:rPr>
                <w:rFonts w:ascii="Times New Roman" w:hAnsi="Times New Roman" w:cs="Times New Roman"/>
                <w:sz w:val="28"/>
                <w:szCs w:val="28"/>
              </w:rPr>
            </w:pPr>
          </w:p>
        </w:tc>
      </w:tr>
    </w:tbl>
    <w:p w:rsidR="006A302D" w:rsidRDefault="006A302D">
      <w:pPr>
        <w:sectPr w:rsidR="006A302D">
          <w:headerReference w:type="default" r:id="rId10"/>
          <w:footerReference w:type="default" r:id="rId11"/>
          <w:headerReference w:type="first" r:id="rId12"/>
          <w:footerReference w:type="first" r:id="rId13"/>
          <w:pgSz w:w="16838" w:h="11906" w:orient="landscape"/>
          <w:pgMar w:top="981" w:right="958" w:bottom="862" w:left="618" w:header="709" w:footer="425" w:gutter="0"/>
          <w:cols w:space="720"/>
          <w:formProt w:val="0"/>
          <w:docGrid w:linePitch="100"/>
        </w:sectPr>
      </w:pPr>
    </w:p>
    <w:p w:rsidR="006A302D" w:rsidRDefault="00E70FC4">
      <w:pPr>
        <w:ind w:left="5245" w:right="-140"/>
        <w:rPr>
          <w:rStyle w:val="a4"/>
          <w:b w:val="0"/>
          <w:bCs/>
          <w:color w:val="000000"/>
          <w:sz w:val="28"/>
          <w:szCs w:val="28"/>
        </w:rPr>
      </w:pPr>
      <w:r>
        <w:rPr>
          <w:rStyle w:val="a4"/>
          <w:b w:val="0"/>
          <w:bCs/>
          <w:color w:val="000000"/>
          <w:sz w:val="28"/>
          <w:szCs w:val="28"/>
        </w:rPr>
        <w:lastRenderedPageBreak/>
        <w:t>Приложение № 4</w:t>
      </w:r>
    </w:p>
    <w:p w:rsidR="006A302D" w:rsidRDefault="00E70FC4">
      <w:pPr>
        <w:ind w:left="5245" w:right="-140"/>
        <w:rPr>
          <w:rStyle w:val="a4"/>
          <w:b w:val="0"/>
          <w:bCs/>
          <w:color w:val="000000"/>
          <w:sz w:val="28"/>
          <w:szCs w:val="28"/>
        </w:rPr>
      </w:pPr>
      <w:r>
        <w:rPr>
          <w:rStyle w:val="a4"/>
          <w:b w:val="0"/>
          <w:bCs/>
          <w:color w:val="000000"/>
          <w:sz w:val="28"/>
          <w:szCs w:val="28"/>
        </w:rPr>
        <w:t>к административному регламенту</w:t>
      </w:r>
      <w:r>
        <w:rPr>
          <w:rStyle w:val="a4"/>
          <w:b w:val="0"/>
          <w:bCs/>
          <w:color w:val="000000"/>
          <w:sz w:val="28"/>
          <w:szCs w:val="28"/>
        </w:rPr>
        <w:br/>
        <w:t xml:space="preserve">предоставления государственной услуги по выдаче племенных свидетельств </w:t>
      </w:r>
      <w:r>
        <w:rPr>
          <w:sz w:val="28"/>
          <w:szCs w:val="28"/>
        </w:rPr>
        <w:t xml:space="preserve">(паспортов) </w:t>
      </w:r>
      <w:r>
        <w:rPr>
          <w:rStyle w:val="a4"/>
          <w:b w:val="0"/>
          <w:bCs/>
          <w:color w:val="000000"/>
          <w:sz w:val="28"/>
          <w:szCs w:val="28"/>
        </w:rPr>
        <w:t xml:space="preserve"> на племенную продукцию (материал)</w:t>
      </w:r>
    </w:p>
    <w:p w:rsidR="006A302D" w:rsidRDefault="006A302D">
      <w:pPr>
        <w:ind w:left="5245" w:right="-140"/>
        <w:rPr>
          <w:bCs/>
          <w:sz w:val="24"/>
          <w:szCs w:val="24"/>
        </w:rPr>
      </w:pPr>
    </w:p>
    <w:p w:rsidR="006A302D" w:rsidRDefault="00E70FC4">
      <w:pPr>
        <w:ind w:left="5245" w:right="-140"/>
        <w:rPr>
          <w:rStyle w:val="a4"/>
          <w:b w:val="0"/>
          <w:bCs/>
          <w:color w:val="000000"/>
          <w:sz w:val="24"/>
          <w:szCs w:val="24"/>
        </w:rPr>
      </w:pPr>
      <w:r>
        <w:rPr>
          <w:rStyle w:val="a4"/>
          <w:b w:val="0"/>
          <w:bCs/>
          <w:color w:val="000000"/>
        </w:rPr>
        <w:t>Форма</w:t>
      </w:r>
    </w:p>
    <w:p w:rsidR="006A302D" w:rsidRDefault="006A302D">
      <w:pPr>
        <w:ind w:right="-140" w:firstLine="698"/>
        <w:jc w:val="right"/>
        <w:rPr>
          <w:rStyle w:val="a4"/>
          <w:b w:val="0"/>
          <w:bCs/>
          <w:color w:val="000000"/>
        </w:rPr>
      </w:pPr>
    </w:p>
    <w:tbl>
      <w:tblPr>
        <w:tblW w:w="4962" w:type="dxa"/>
        <w:tblInd w:w="5319" w:type="dxa"/>
        <w:tblLayout w:type="fixed"/>
        <w:tblLook w:val="0000" w:firstRow="0" w:lastRow="0" w:firstColumn="0" w:lastColumn="0" w:noHBand="0" w:noVBand="0"/>
      </w:tblPr>
      <w:tblGrid>
        <w:gridCol w:w="4962"/>
      </w:tblGrid>
      <w:tr w:rsidR="006A302D">
        <w:trPr>
          <w:trHeight w:val="80"/>
        </w:trPr>
        <w:tc>
          <w:tcPr>
            <w:tcW w:w="4962" w:type="dxa"/>
            <w:tcBorders>
              <w:bottom w:val="single" w:sz="4" w:space="0" w:color="000000"/>
            </w:tcBorders>
          </w:tcPr>
          <w:p w:rsidR="006A302D" w:rsidRDefault="006A302D">
            <w:pPr>
              <w:pStyle w:val="TableParagraph"/>
              <w:ind w:left="107" w:right="-140"/>
              <w:rPr>
                <w:sz w:val="28"/>
                <w:szCs w:val="28"/>
              </w:rPr>
            </w:pPr>
          </w:p>
        </w:tc>
      </w:tr>
      <w:tr w:rsidR="006A302D">
        <w:trPr>
          <w:trHeight w:val="739"/>
        </w:trPr>
        <w:tc>
          <w:tcPr>
            <w:tcW w:w="4962" w:type="dxa"/>
            <w:tcBorders>
              <w:top w:val="single" w:sz="4" w:space="0" w:color="000000"/>
              <w:bottom w:val="single" w:sz="4" w:space="0" w:color="000000"/>
            </w:tcBorders>
            <w:tcMar>
              <w:left w:w="0" w:type="dxa"/>
              <w:right w:w="0" w:type="dxa"/>
            </w:tcMar>
          </w:tcPr>
          <w:p w:rsidR="006A302D" w:rsidRDefault="00E70FC4">
            <w:pPr>
              <w:pStyle w:val="TableParagraph"/>
              <w:spacing w:line="300" w:lineRule="atLeast"/>
              <w:ind w:right="-140"/>
            </w:pPr>
            <w:r>
              <w:rPr>
                <w:sz w:val="20"/>
                <w:szCs w:val="20"/>
              </w:rPr>
              <w:t xml:space="preserve">            (наименование организации-заявителя)</w:t>
            </w:r>
          </w:p>
        </w:tc>
      </w:tr>
      <w:tr w:rsidR="006A302D">
        <w:trPr>
          <w:trHeight w:val="543"/>
        </w:trPr>
        <w:tc>
          <w:tcPr>
            <w:tcW w:w="4962" w:type="dxa"/>
            <w:tcBorders>
              <w:top w:val="single" w:sz="4" w:space="0" w:color="000000"/>
            </w:tcBorders>
            <w:tcMar>
              <w:left w:w="0" w:type="dxa"/>
              <w:right w:w="0" w:type="dxa"/>
            </w:tcMar>
          </w:tcPr>
          <w:p w:rsidR="006A302D" w:rsidRDefault="00E70FC4">
            <w:pPr>
              <w:pStyle w:val="TableParagraph"/>
              <w:spacing w:line="300" w:lineRule="atLeast"/>
              <w:ind w:left="108" w:right="-140"/>
              <w:jc w:val="center"/>
            </w:pPr>
            <w:r>
              <w:rPr>
                <w:sz w:val="20"/>
                <w:szCs w:val="20"/>
              </w:rPr>
              <w:t>(для физических лиц: Ф.И.О. (отчество – при наличии), адрес почтовый или адрес электронной почты)</w:t>
            </w:r>
          </w:p>
        </w:tc>
      </w:tr>
    </w:tbl>
    <w:p w:rsidR="006A302D" w:rsidRDefault="006A302D">
      <w:pPr>
        <w:ind w:right="-140" w:firstLine="698"/>
        <w:jc w:val="right"/>
        <w:rPr>
          <w:sz w:val="28"/>
          <w:szCs w:val="28"/>
        </w:rPr>
      </w:pPr>
    </w:p>
    <w:p w:rsidR="006A302D" w:rsidRDefault="00E70FC4">
      <w:pPr>
        <w:pStyle w:val="af2"/>
        <w:ind w:right="-140"/>
        <w:jc w:val="center"/>
        <w:rPr>
          <w:rFonts w:ascii="Times New Roman" w:hAnsi="Times New Roman" w:cs="Times New Roman"/>
          <w:sz w:val="28"/>
          <w:szCs w:val="28"/>
        </w:rPr>
      </w:pPr>
      <w:r>
        <w:rPr>
          <w:rFonts w:ascii="Times New Roman" w:hAnsi="Times New Roman" w:cs="Times New Roman"/>
          <w:sz w:val="28"/>
          <w:szCs w:val="28"/>
        </w:rPr>
        <w:t>Уведомление</w:t>
      </w:r>
    </w:p>
    <w:p w:rsidR="006A302D" w:rsidRDefault="00E70FC4">
      <w:pPr>
        <w:ind w:right="-140"/>
        <w:jc w:val="center"/>
        <w:rPr>
          <w:sz w:val="28"/>
          <w:szCs w:val="28"/>
        </w:rPr>
      </w:pPr>
      <w:r>
        <w:rPr>
          <w:sz w:val="28"/>
          <w:szCs w:val="28"/>
        </w:rPr>
        <w:t>об отказе в выдаче племенного свидетельства (паспорта) (дубликата племенного свидетельства) (дубликата паспорта)</w:t>
      </w:r>
    </w:p>
    <w:p w:rsidR="006A302D" w:rsidRDefault="006A302D">
      <w:pPr>
        <w:ind w:right="-140"/>
        <w:jc w:val="center"/>
      </w:pPr>
    </w:p>
    <w:p w:rsidR="006A302D" w:rsidRDefault="006A302D">
      <w:pPr>
        <w:ind w:right="-140"/>
        <w:jc w:val="both"/>
        <w:rPr>
          <w:sz w:val="28"/>
          <w:szCs w:val="28"/>
        </w:rPr>
      </w:pPr>
    </w:p>
    <w:p w:rsidR="006A302D" w:rsidRDefault="00E70FC4">
      <w:pPr>
        <w:pStyle w:val="af2"/>
        <w:ind w:right="-140" w:firstLine="709"/>
        <w:rPr>
          <w:rFonts w:ascii="Times New Roman" w:hAnsi="Times New Roman" w:cs="Times New Roman"/>
          <w:sz w:val="28"/>
          <w:szCs w:val="28"/>
        </w:rPr>
      </w:pPr>
      <w:r>
        <w:rPr>
          <w:rFonts w:ascii="Times New Roman" w:hAnsi="Times New Roman" w:cs="Times New Roman"/>
          <w:sz w:val="28"/>
          <w:szCs w:val="28"/>
        </w:rPr>
        <w:t>Сообщаем   Вам   об   отказе в   выдаче племенного (-ых)   свидетельства (-в)</w:t>
      </w:r>
      <w:r>
        <w:rPr>
          <w:rFonts w:ascii="Times New Roman" w:hAnsi="Times New Roman" w:cs="Times New Roman"/>
        </w:rPr>
        <w:t xml:space="preserve">      </w:t>
      </w:r>
      <w:r>
        <w:rPr>
          <w:rFonts w:ascii="Times New Roman" w:hAnsi="Times New Roman" w:cs="Times New Roman"/>
          <w:sz w:val="28"/>
          <w:szCs w:val="28"/>
        </w:rPr>
        <w:t>паспорта (-ов) /дубликата (-ов) на _______________________________________________________</w:t>
      </w:r>
    </w:p>
    <w:p w:rsidR="006A302D" w:rsidRDefault="00E70FC4">
      <w:pPr>
        <w:pStyle w:val="af2"/>
        <w:spacing w:line="300" w:lineRule="atLeast"/>
        <w:ind w:right="-140"/>
        <w:jc w:val="both"/>
        <w:rPr>
          <w:rFonts w:ascii="Times New Roman" w:hAnsi="Times New Roman" w:cs="Times New Roman"/>
          <w:sz w:val="20"/>
          <w:szCs w:val="20"/>
        </w:rPr>
      </w:pPr>
      <w:r>
        <w:rPr>
          <w:rFonts w:ascii="Times New Roman" w:hAnsi="Times New Roman" w:cs="Times New Roman"/>
          <w:sz w:val="28"/>
          <w:szCs w:val="28"/>
        </w:rPr>
        <w:t xml:space="preserve">                                              </w:t>
      </w:r>
      <w:r>
        <w:rPr>
          <w:rFonts w:ascii="Times New Roman" w:hAnsi="Times New Roman" w:cs="Times New Roman"/>
          <w:sz w:val="20"/>
          <w:szCs w:val="20"/>
        </w:rPr>
        <w:t>(наименование племенной продукции (материала), количество)</w:t>
      </w:r>
    </w:p>
    <w:p w:rsidR="006A302D" w:rsidRDefault="006A302D">
      <w:pPr>
        <w:pStyle w:val="af2"/>
        <w:ind w:right="-140"/>
        <w:jc w:val="both"/>
        <w:rPr>
          <w:rFonts w:ascii="Times New Roman" w:hAnsi="Times New Roman" w:cs="Times New Roman"/>
          <w:sz w:val="28"/>
          <w:szCs w:val="28"/>
        </w:rPr>
      </w:pPr>
    </w:p>
    <w:p w:rsidR="006A302D" w:rsidRDefault="00E70FC4">
      <w:pPr>
        <w:pStyle w:val="af2"/>
        <w:ind w:right="-140"/>
        <w:jc w:val="both"/>
        <w:rPr>
          <w:rFonts w:ascii="Times New Roman" w:hAnsi="Times New Roman" w:cs="Times New Roman"/>
          <w:sz w:val="28"/>
          <w:szCs w:val="28"/>
        </w:rPr>
      </w:pPr>
      <w:r>
        <w:rPr>
          <w:rFonts w:ascii="Times New Roman" w:hAnsi="Times New Roman" w:cs="Times New Roman"/>
          <w:sz w:val="28"/>
          <w:szCs w:val="28"/>
        </w:rPr>
        <w:t xml:space="preserve"> по Вашему запросу на выдачу племенного (-ых) свидетельства (-в)/(дубликата (-ов)</w:t>
      </w:r>
    </w:p>
    <w:p w:rsidR="006A302D" w:rsidRDefault="006A302D">
      <w:pPr>
        <w:ind w:right="-140"/>
      </w:pPr>
    </w:p>
    <w:p w:rsidR="006A302D" w:rsidRDefault="00E70FC4">
      <w:pPr>
        <w:pStyle w:val="af2"/>
        <w:ind w:right="-140"/>
        <w:jc w:val="both"/>
        <w:rPr>
          <w:rFonts w:ascii="Times New Roman" w:hAnsi="Times New Roman" w:cs="Times New Roman"/>
          <w:sz w:val="28"/>
          <w:szCs w:val="28"/>
        </w:rPr>
      </w:pPr>
      <w:r>
        <w:rPr>
          <w:rFonts w:ascii="Times New Roman" w:hAnsi="Times New Roman" w:cs="Times New Roman"/>
          <w:sz w:val="28"/>
          <w:szCs w:val="28"/>
        </w:rPr>
        <w:t xml:space="preserve">(исх. № ____ от «___»______ 20__ г.) в связи с _______________________________ </w:t>
      </w:r>
    </w:p>
    <w:p w:rsidR="006A302D" w:rsidRDefault="00E70FC4">
      <w:pPr>
        <w:pStyle w:val="af2"/>
        <w:ind w:right="-140"/>
        <w:jc w:val="both"/>
        <w:rPr>
          <w:rFonts w:ascii="Times New Roman" w:hAnsi="Times New Roman" w:cs="Times New Roman"/>
          <w:sz w:val="20"/>
          <w:szCs w:val="20"/>
        </w:rPr>
      </w:pPr>
      <w:r>
        <w:rPr>
          <w:rFonts w:ascii="Times New Roman" w:hAnsi="Times New Roman" w:cs="Times New Roman"/>
          <w:sz w:val="28"/>
          <w:szCs w:val="28"/>
        </w:rPr>
        <w:t xml:space="preserve">                                                                                          </w:t>
      </w:r>
      <w:r>
        <w:rPr>
          <w:rFonts w:ascii="Times New Roman" w:hAnsi="Times New Roman" w:cs="Times New Roman"/>
          <w:sz w:val="20"/>
          <w:szCs w:val="20"/>
        </w:rPr>
        <w:t xml:space="preserve">(причина отказа выдачи племенного </w:t>
      </w:r>
    </w:p>
    <w:p w:rsidR="006A302D" w:rsidRDefault="006A302D">
      <w:pPr>
        <w:ind w:right="-140"/>
      </w:pPr>
    </w:p>
    <w:p w:rsidR="006A302D" w:rsidRDefault="00E70FC4">
      <w:pPr>
        <w:ind w:right="-140"/>
      </w:pPr>
      <w:r>
        <w:t>___________________________________________________________________________________________</w:t>
      </w:r>
    </w:p>
    <w:p w:rsidR="006A302D" w:rsidRDefault="00E70FC4">
      <w:pPr>
        <w:pStyle w:val="af2"/>
        <w:spacing w:line="300" w:lineRule="atLeast"/>
        <w:ind w:right="-140"/>
        <w:jc w:val="center"/>
        <w:rPr>
          <w:rFonts w:ascii="Times New Roman" w:hAnsi="Times New Roman" w:cs="Times New Roman"/>
          <w:sz w:val="20"/>
          <w:szCs w:val="20"/>
        </w:rPr>
      </w:pPr>
      <w:r>
        <w:rPr>
          <w:rFonts w:ascii="Times New Roman" w:hAnsi="Times New Roman" w:cs="Times New Roman"/>
          <w:sz w:val="20"/>
          <w:szCs w:val="20"/>
        </w:rPr>
        <w:t xml:space="preserve">свидетельства/дубликата) </w:t>
      </w:r>
    </w:p>
    <w:p w:rsidR="006A302D" w:rsidRDefault="00E70FC4">
      <w:pPr>
        <w:pStyle w:val="af2"/>
        <w:spacing w:line="300" w:lineRule="atLeast"/>
        <w:ind w:right="-140"/>
        <w:jc w:val="center"/>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____________________________________________________________________________________________________</w:t>
      </w:r>
    </w:p>
    <w:p w:rsidR="006A302D" w:rsidRDefault="006A302D">
      <w:pPr>
        <w:ind w:right="-140"/>
      </w:pPr>
    </w:p>
    <w:p w:rsidR="006A302D" w:rsidRDefault="006A302D">
      <w:pPr>
        <w:ind w:right="-140"/>
        <w:jc w:val="both"/>
        <w:rPr>
          <w:sz w:val="28"/>
          <w:szCs w:val="28"/>
        </w:rPr>
      </w:pPr>
    </w:p>
    <w:p w:rsidR="006A302D" w:rsidRDefault="006A302D">
      <w:pPr>
        <w:ind w:right="-140"/>
        <w:jc w:val="both"/>
        <w:rPr>
          <w:sz w:val="28"/>
          <w:szCs w:val="28"/>
        </w:rPr>
      </w:pPr>
    </w:p>
    <w:p w:rsidR="006A302D" w:rsidRDefault="00E70FC4">
      <w:pPr>
        <w:tabs>
          <w:tab w:val="left" w:pos="709"/>
        </w:tabs>
        <w:spacing w:line="400" w:lineRule="atLeast"/>
        <w:ind w:right="-140"/>
        <w:contextualSpacing/>
        <w:rPr>
          <w:sz w:val="28"/>
          <w:szCs w:val="28"/>
        </w:rPr>
      </w:pPr>
      <w:r>
        <w:rPr>
          <w:sz w:val="28"/>
          <w:szCs w:val="28"/>
        </w:rPr>
        <w:t xml:space="preserve">  Руководитель </w:t>
      </w:r>
    </w:p>
    <w:tbl>
      <w:tblPr>
        <w:tblW w:w="10170" w:type="dxa"/>
        <w:tblInd w:w="109" w:type="dxa"/>
        <w:tblLayout w:type="fixed"/>
        <w:tblLook w:val="0000" w:firstRow="0" w:lastRow="0" w:firstColumn="0" w:lastColumn="0" w:noHBand="0" w:noVBand="0"/>
      </w:tblPr>
      <w:tblGrid>
        <w:gridCol w:w="2235"/>
        <w:gridCol w:w="286"/>
        <w:gridCol w:w="2534"/>
        <w:gridCol w:w="717"/>
        <w:gridCol w:w="4398"/>
      </w:tblGrid>
      <w:tr w:rsidR="006A302D">
        <w:trPr>
          <w:trHeight w:val="334"/>
        </w:trPr>
        <w:tc>
          <w:tcPr>
            <w:tcW w:w="2235" w:type="dxa"/>
          </w:tcPr>
          <w:p w:rsidR="006A302D" w:rsidRDefault="006A302D">
            <w:pPr>
              <w:tabs>
                <w:tab w:val="left" w:pos="0"/>
                <w:tab w:val="left" w:pos="709"/>
              </w:tabs>
              <w:spacing w:line="400" w:lineRule="atLeast"/>
              <w:ind w:right="-140"/>
              <w:contextualSpacing/>
              <w:rPr>
                <w:sz w:val="24"/>
                <w:szCs w:val="24"/>
              </w:rPr>
            </w:pPr>
          </w:p>
        </w:tc>
        <w:tc>
          <w:tcPr>
            <w:tcW w:w="286" w:type="dxa"/>
          </w:tcPr>
          <w:p w:rsidR="006A302D" w:rsidRDefault="006A302D">
            <w:pPr>
              <w:tabs>
                <w:tab w:val="left" w:pos="0"/>
                <w:tab w:val="left" w:pos="709"/>
              </w:tabs>
              <w:spacing w:line="400" w:lineRule="atLeast"/>
              <w:ind w:right="-140"/>
              <w:contextualSpacing/>
              <w:rPr>
                <w:sz w:val="28"/>
                <w:szCs w:val="28"/>
              </w:rPr>
            </w:pPr>
          </w:p>
        </w:tc>
        <w:tc>
          <w:tcPr>
            <w:tcW w:w="2534" w:type="dxa"/>
            <w:tcBorders>
              <w:top w:val="single" w:sz="4" w:space="0" w:color="000000"/>
            </w:tcBorders>
          </w:tcPr>
          <w:p w:rsidR="006A302D" w:rsidRDefault="00E70FC4">
            <w:pPr>
              <w:tabs>
                <w:tab w:val="left" w:pos="0"/>
                <w:tab w:val="left" w:pos="709"/>
              </w:tabs>
              <w:spacing w:line="300" w:lineRule="atLeast"/>
              <w:ind w:right="-140"/>
              <w:contextualSpacing/>
              <w:jc w:val="center"/>
            </w:pPr>
            <w:r>
              <w:rPr>
                <w:sz w:val="20"/>
                <w:szCs w:val="20"/>
              </w:rPr>
              <w:t>(подпись)</w:t>
            </w:r>
          </w:p>
        </w:tc>
        <w:tc>
          <w:tcPr>
            <w:tcW w:w="717" w:type="dxa"/>
          </w:tcPr>
          <w:p w:rsidR="006A302D" w:rsidRDefault="006A302D">
            <w:pPr>
              <w:tabs>
                <w:tab w:val="left" w:pos="0"/>
                <w:tab w:val="left" w:pos="709"/>
              </w:tabs>
              <w:spacing w:line="400" w:lineRule="atLeast"/>
              <w:ind w:right="-140"/>
              <w:contextualSpacing/>
              <w:rPr>
                <w:sz w:val="20"/>
                <w:szCs w:val="20"/>
              </w:rPr>
            </w:pPr>
          </w:p>
        </w:tc>
        <w:tc>
          <w:tcPr>
            <w:tcW w:w="4398" w:type="dxa"/>
            <w:tcBorders>
              <w:top w:val="single" w:sz="4" w:space="0" w:color="000000"/>
            </w:tcBorders>
          </w:tcPr>
          <w:p w:rsidR="006A302D" w:rsidRDefault="00E70FC4">
            <w:pPr>
              <w:tabs>
                <w:tab w:val="left" w:pos="0"/>
                <w:tab w:val="left" w:pos="709"/>
              </w:tabs>
              <w:spacing w:line="300" w:lineRule="atLeast"/>
              <w:ind w:right="-140"/>
              <w:contextualSpacing/>
            </w:pPr>
            <w:r>
              <w:rPr>
                <w:sz w:val="20"/>
                <w:szCs w:val="20"/>
              </w:rPr>
              <w:t xml:space="preserve">           Ф.И.О. (отчество – при наличии)</w:t>
            </w:r>
          </w:p>
        </w:tc>
      </w:tr>
    </w:tbl>
    <w:p w:rsidR="006A302D" w:rsidRDefault="00E70FC4">
      <w:pPr>
        <w:ind w:right="-140"/>
        <w:jc w:val="both"/>
      </w:pPr>
      <w:r>
        <w:rPr>
          <w:sz w:val="28"/>
          <w:szCs w:val="28"/>
        </w:rPr>
        <w:t> Печать</w:t>
      </w:r>
    </w:p>
    <w:p w:rsidR="006A302D" w:rsidRDefault="00E70FC4">
      <w:pPr>
        <w:tabs>
          <w:tab w:val="left" w:pos="709"/>
        </w:tabs>
        <w:spacing w:line="400" w:lineRule="atLeast"/>
        <w:ind w:right="-140"/>
        <w:contextualSpacing/>
        <w:rPr>
          <w:sz w:val="28"/>
          <w:szCs w:val="28"/>
        </w:rPr>
      </w:pPr>
      <w:r>
        <w:br w:type="page"/>
      </w:r>
    </w:p>
    <w:p w:rsidR="006A302D" w:rsidRDefault="00E70FC4">
      <w:pPr>
        <w:ind w:left="5245" w:right="-140"/>
        <w:rPr>
          <w:rStyle w:val="a4"/>
          <w:b w:val="0"/>
          <w:bCs/>
          <w:color w:val="000000"/>
          <w:sz w:val="28"/>
          <w:szCs w:val="28"/>
        </w:rPr>
      </w:pPr>
      <w:r>
        <w:rPr>
          <w:rStyle w:val="a4"/>
          <w:b w:val="0"/>
          <w:bCs/>
          <w:color w:val="000000"/>
          <w:sz w:val="28"/>
          <w:szCs w:val="28"/>
        </w:rPr>
        <w:lastRenderedPageBreak/>
        <w:t>Приложение № 5</w:t>
      </w:r>
      <w:r>
        <w:rPr>
          <w:rStyle w:val="a4"/>
          <w:b w:val="0"/>
          <w:bCs/>
          <w:color w:val="000000"/>
          <w:sz w:val="28"/>
          <w:szCs w:val="28"/>
        </w:rPr>
        <w:br/>
        <w:t>к административному регламенту</w:t>
      </w:r>
      <w:r>
        <w:rPr>
          <w:rStyle w:val="a4"/>
          <w:b w:val="0"/>
          <w:bCs/>
          <w:color w:val="000000"/>
          <w:sz w:val="28"/>
          <w:szCs w:val="28"/>
        </w:rPr>
        <w:br/>
        <w:t xml:space="preserve">предоставления государственной услуги по выдаче племенных свидетельств </w:t>
      </w:r>
      <w:r>
        <w:rPr>
          <w:sz w:val="28"/>
          <w:szCs w:val="28"/>
        </w:rPr>
        <w:t xml:space="preserve">(паспортов) </w:t>
      </w:r>
      <w:r>
        <w:rPr>
          <w:rStyle w:val="a4"/>
          <w:b w:val="0"/>
          <w:bCs/>
          <w:color w:val="000000"/>
          <w:sz w:val="28"/>
          <w:szCs w:val="28"/>
        </w:rPr>
        <w:t xml:space="preserve">  на племенную продукцию (материал)</w:t>
      </w:r>
    </w:p>
    <w:p w:rsidR="006A302D" w:rsidRDefault="006A302D">
      <w:pPr>
        <w:ind w:left="5245" w:right="-140"/>
        <w:rPr>
          <w:bCs/>
          <w:sz w:val="24"/>
          <w:szCs w:val="24"/>
        </w:rPr>
      </w:pPr>
    </w:p>
    <w:p w:rsidR="006A302D" w:rsidRDefault="00E70FC4">
      <w:pPr>
        <w:ind w:left="5245" w:right="-140"/>
        <w:rPr>
          <w:rStyle w:val="a4"/>
          <w:b w:val="0"/>
          <w:bCs/>
          <w:color w:val="000000"/>
          <w:sz w:val="24"/>
          <w:szCs w:val="24"/>
        </w:rPr>
      </w:pPr>
      <w:r>
        <w:rPr>
          <w:rStyle w:val="a4"/>
          <w:b w:val="0"/>
          <w:bCs/>
          <w:color w:val="000000"/>
        </w:rPr>
        <w:t>Форма</w:t>
      </w:r>
    </w:p>
    <w:p w:rsidR="006A302D" w:rsidRDefault="006A302D">
      <w:pPr>
        <w:ind w:right="-140" w:firstLine="698"/>
        <w:jc w:val="right"/>
        <w:rPr>
          <w:rStyle w:val="a4"/>
          <w:b w:val="0"/>
          <w:bCs/>
          <w:color w:val="000000"/>
        </w:rPr>
      </w:pPr>
    </w:p>
    <w:tbl>
      <w:tblPr>
        <w:tblW w:w="4995" w:type="dxa"/>
        <w:tblInd w:w="5319" w:type="dxa"/>
        <w:tblLayout w:type="fixed"/>
        <w:tblLook w:val="0000" w:firstRow="0" w:lastRow="0" w:firstColumn="0" w:lastColumn="0" w:noHBand="0" w:noVBand="0"/>
      </w:tblPr>
      <w:tblGrid>
        <w:gridCol w:w="236"/>
        <w:gridCol w:w="4523"/>
        <w:gridCol w:w="236"/>
      </w:tblGrid>
      <w:tr w:rsidR="006A302D">
        <w:trPr>
          <w:trHeight w:val="1147"/>
        </w:trPr>
        <w:tc>
          <w:tcPr>
            <w:tcW w:w="4759" w:type="dxa"/>
            <w:gridSpan w:val="2"/>
            <w:tcBorders>
              <w:bottom w:val="single" w:sz="4" w:space="0" w:color="000000"/>
            </w:tcBorders>
          </w:tcPr>
          <w:p w:rsidR="006A302D" w:rsidRDefault="00E70FC4">
            <w:pPr>
              <w:pStyle w:val="TableParagraph"/>
              <w:ind w:left="-74" w:right="-140"/>
              <w:rPr>
                <w:sz w:val="28"/>
                <w:szCs w:val="28"/>
              </w:rPr>
            </w:pPr>
            <w:r>
              <w:rPr>
                <w:sz w:val="28"/>
                <w:szCs w:val="28"/>
              </w:rPr>
              <w:t>В Министерство сельского</w:t>
            </w:r>
          </w:p>
          <w:p w:rsidR="006A302D" w:rsidRDefault="00E70FC4">
            <w:pPr>
              <w:pStyle w:val="TableParagraph"/>
              <w:ind w:left="-74" w:right="-140"/>
            </w:pPr>
            <w:r>
              <w:rPr>
                <w:sz w:val="28"/>
                <w:szCs w:val="28"/>
              </w:rPr>
              <w:t>хозяйства и продовольствия Республики Татарстан</w:t>
            </w:r>
          </w:p>
        </w:tc>
        <w:tc>
          <w:tcPr>
            <w:tcW w:w="235" w:type="dxa"/>
          </w:tcPr>
          <w:p w:rsidR="006A302D" w:rsidRDefault="006A302D"/>
        </w:tc>
      </w:tr>
      <w:tr w:rsidR="006A302D">
        <w:trPr>
          <w:trHeight w:val="739"/>
        </w:trPr>
        <w:tc>
          <w:tcPr>
            <w:tcW w:w="235" w:type="dxa"/>
          </w:tcPr>
          <w:p w:rsidR="006A302D" w:rsidRDefault="006A302D">
            <w:pPr>
              <w:pStyle w:val="TableParagraph"/>
              <w:spacing w:line="300" w:lineRule="atLeast"/>
              <w:ind w:right="-140"/>
              <w:rPr>
                <w:sz w:val="20"/>
                <w:szCs w:val="20"/>
              </w:rPr>
            </w:pPr>
          </w:p>
        </w:tc>
        <w:tc>
          <w:tcPr>
            <w:tcW w:w="4759" w:type="dxa"/>
            <w:gridSpan w:val="2"/>
            <w:tcBorders>
              <w:top w:val="single" w:sz="4" w:space="0" w:color="000000"/>
              <w:bottom w:val="single" w:sz="4" w:space="0" w:color="000000"/>
            </w:tcBorders>
            <w:tcMar>
              <w:left w:w="0" w:type="dxa"/>
              <w:right w:w="0" w:type="dxa"/>
            </w:tcMar>
          </w:tcPr>
          <w:p w:rsidR="006A302D" w:rsidRDefault="00E70FC4">
            <w:pPr>
              <w:pStyle w:val="TableParagraph"/>
              <w:spacing w:line="300" w:lineRule="atLeast"/>
              <w:ind w:right="-140"/>
            </w:pPr>
            <w:r>
              <w:rPr>
                <w:sz w:val="20"/>
                <w:szCs w:val="20"/>
              </w:rPr>
              <w:t xml:space="preserve">            (наименование организации-заявителя)</w:t>
            </w:r>
          </w:p>
        </w:tc>
      </w:tr>
      <w:tr w:rsidR="006A302D">
        <w:trPr>
          <w:trHeight w:val="543"/>
        </w:trPr>
        <w:tc>
          <w:tcPr>
            <w:tcW w:w="4759" w:type="dxa"/>
            <w:gridSpan w:val="2"/>
            <w:tcBorders>
              <w:top w:val="single" w:sz="4" w:space="0" w:color="000000"/>
            </w:tcBorders>
            <w:tcMar>
              <w:left w:w="0" w:type="dxa"/>
              <w:right w:w="0" w:type="dxa"/>
            </w:tcMar>
          </w:tcPr>
          <w:p w:rsidR="006A302D" w:rsidRDefault="00E70FC4">
            <w:pPr>
              <w:pStyle w:val="TableParagraph"/>
              <w:spacing w:line="300" w:lineRule="atLeast"/>
              <w:ind w:left="108" w:right="-140"/>
              <w:jc w:val="center"/>
            </w:pPr>
            <w:r>
              <w:rPr>
                <w:sz w:val="20"/>
                <w:szCs w:val="20"/>
              </w:rPr>
              <w:t>(для физических лиц: Ф.И.О. (отчество – при наличии), адрес почтовый или адрес электронной почты)</w:t>
            </w:r>
          </w:p>
        </w:tc>
        <w:tc>
          <w:tcPr>
            <w:tcW w:w="235" w:type="dxa"/>
          </w:tcPr>
          <w:p w:rsidR="006A302D" w:rsidRDefault="006A302D"/>
        </w:tc>
      </w:tr>
    </w:tbl>
    <w:p w:rsidR="006A302D" w:rsidRDefault="006A302D">
      <w:pPr>
        <w:ind w:left="5387" w:right="-140"/>
        <w:rPr>
          <w:sz w:val="28"/>
          <w:szCs w:val="28"/>
        </w:rPr>
      </w:pPr>
    </w:p>
    <w:p w:rsidR="006A302D" w:rsidRDefault="00E70FC4">
      <w:pPr>
        <w:pStyle w:val="af2"/>
        <w:ind w:right="-140"/>
        <w:jc w:val="center"/>
        <w:rPr>
          <w:rFonts w:ascii="Times New Roman" w:hAnsi="Times New Roman" w:cs="Times New Roman"/>
          <w:sz w:val="28"/>
          <w:szCs w:val="28"/>
        </w:rPr>
      </w:pPr>
      <w:r>
        <w:rPr>
          <w:rFonts w:ascii="Times New Roman" w:hAnsi="Times New Roman" w:cs="Times New Roman"/>
          <w:sz w:val="28"/>
          <w:szCs w:val="28"/>
        </w:rPr>
        <w:t>Заявление</w:t>
      </w:r>
    </w:p>
    <w:p w:rsidR="006A302D" w:rsidRDefault="00E70FC4">
      <w:pPr>
        <w:pStyle w:val="af2"/>
        <w:ind w:right="-140"/>
        <w:jc w:val="center"/>
        <w:rPr>
          <w:rFonts w:ascii="Times New Roman" w:hAnsi="Times New Roman" w:cs="Times New Roman"/>
          <w:sz w:val="28"/>
          <w:szCs w:val="28"/>
        </w:rPr>
      </w:pPr>
      <w:r>
        <w:rPr>
          <w:rFonts w:ascii="Times New Roman" w:hAnsi="Times New Roman" w:cs="Times New Roman"/>
          <w:sz w:val="28"/>
          <w:szCs w:val="28"/>
        </w:rPr>
        <w:t>об исправлении технической ошибки</w:t>
      </w:r>
    </w:p>
    <w:p w:rsidR="006A302D" w:rsidRDefault="006A302D">
      <w:pPr>
        <w:ind w:right="-140"/>
        <w:jc w:val="both"/>
        <w:rPr>
          <w:sz w:val="28"/>
          <w:szCs w:val="28"/>
        </w:rPr>
      </w:pPr>
    </w:p>
    <w:p w:rsidR="006A302D" w:rsidRDefault="00E70FC4">
      <w:pPr>
        <w:pStyle w:val="af2"/>
        <w:ind w:right="-140" w:firstLine="709"/>
        <w:jc w:val="both"/>
        <w:rPr>
          <w:rFonts w:ascii="Times New Roman" w:hAnsi="Times New Roman" w:cs="Times New Roman"/>
          <w:sz w:val="28"/>
          <w:szCs w:val="28"/>
        </w:rPr>
      </w:pPr>
      <w:r>
        <w:rPr>
          <w:rFonts w:ascii="Times New Roman" w:hAnsi="Times New Roman" w:cs="Times New Roman"/>
          <w:sz w:val="28"/>
          <w:szCs w:val="28"/>
        </w:rPr>
        <w:t>Сообщаю об ошибке, допущенной при выдаче результата предоставления государственной услуги</w:t>
      </w:r>
    </w:p>
    <w:p w:rsidR="006A302D" w:rsidRDefault="00E70FC4">
      <w:pPr>
        <w:pStyle w:val="af2"/>
        <w:ind w:right="-140"/>
        <w:jc w:val="both"/>
        <w:rPr>
          <w:rFonts w:ascii="Times New Roman" w:hAnsi="Times New Roman" w:cs="Times New Roman"/>
          <w:sz w:val="28"/>
          <w:szCs w:val="28"/>
        </w:rPr>
      </w:pPr>
      <w:r>
        <w:rPr>
          <w:rFonts w:ascii="Times New Roman" w:hAnsi="Times New Roman" w:cs="Times New Roman"/>
          <w:sz w:val="28"/>
          <w:szCs w:val="28"/>
        </w:rPr>
        <w:t xml:space="preserve"> _______________________________________________________________________</w:t>
      </w:r>
    </w:p>
    <w:p w:rsidR="006A302D" w:rsidRDefault="00E70FC4">
      <w:pPr>
        <w:pStyle w:val="af2"/>
        <w:ind w:right="-140"/>
        <w:jc w:val="center"/>
        <w:rPr>
          <w:rFonts w:ascii="Times New Roman" w:hAnsi="Times New Roman" w:cs="Times New Roman"/>
          <w:sz w:val="20"/>
          <w:szCs w:val="20"/>
        </w:rPr>
      </w:pPr>
      <w:r>
        <w:rPr>
          <w:rFonts w:ascii="Times New Roman" w:hAnsi="Times New Roman" w:cs="Times New Roman"/>
          <w:sz w:val="20"/>
          <w:szCs w:val="20"/>
        </w:rPr>
        <w:t>(наименование организации)</w:t>
      </w:r>
    </w:p>
    <w:p w:rsidR="006A302D" w:rsidRDefault="00E70FC4">
      <w:pPr>
        <w:pStyle w:val="af2"/>
        <w:ind w:right="-140"/>
        <w:jc w:val="both"/>
        <w:rPr>
          <w:rFonts w:ascii="Times New Roman" w:hAnsi="Times New Roman" w:cs="Times New Roman"/>
          <w:sz w:val="28"/>
          <w:szCs w:val="28"/>
        </w:rPr>
      </w:pPr>
      <w:r>
        <w:rPr>
          <w:rFonts w:ascii="Times New Roman" w:hAnsi="Times New Roman" w:cs="Times New Roman"/>
          <w:sz w:val="28"/>
          <w:szCs w:val="28"/>
        </w:rPr>
        <w:t xml:space="preserve"> _______________________________________________________________________,</w:t>
      </w:r>
    </w:p>
    <w:p w:rsidR="006A302D" w:rsidRDefault="00E70FC4">
      <w:pPr>
        <w:pStyle w:val="af2"/>
        <w:spacing w:line="300" w:lineRule="atLeast"/>
        <w:ind w:right="-140"/>
        <w:jc w:val="center"/>
        <w:rPr>
          <w:rFonts w:ascii="Times New Roman" w:hAnsi="Times New Roman" w:cs="Times New Roman"/>
          <w:sz w:val="20"/>
          <w:szCs w:val="20"/>
        </w:rPr>
      </w:pPr>
      <w:r>
        <w:rPr>
          <w:rFonts w:ascii="Times New Roman" w:hAnsi="Times New Roman" w:cs="Times New Roman"/>
          <w:sz w:val="20"/>
          <w:szCs w:val="20"/>
        </w:rPr>
        <w:t>(для физических лиц Ф.И.О. (отчество – при наличии)</w:t>
      </w:r>
    </w:p>
    <w:p w:rsidR="006A302D" w:rsidRDefault="00E70FC4">
      <w:pPr>
        <w:pStyle w:val="af2"/>
        <w:ind w:right="-140"/>
        <w:jc w:val="both"/>
        <w:rPr>
          <w:rFonts w:ascii="Times New Roman" w:hAnsi="Times New Roman" w:cs="Times New Roman"/>
          <w:sz w:val="28"/>
          <w:szCs w:val="28"/>
        </w:rPr>
      </w:pPr>
      <w:r>
        <w:rPr>
          <w:rFonts w:ascii="Times New Roman" w:hAnsi="Times New Roman" w:cs="Times New Roman"/>
          <w:sz w:val="28"/>
          <w:szCs w:val="28"/>
        </w:rPr>
        <w:t xml:space="preserve"> в ____________________________________________________________________ .</w:t>
      </w:r>
    </w:p>
    <w:p w:rsidR="006A302D" w:rsidRDefault="00E70FC4">
      <w:pPr>
        <w:pStyle w:val="af2"/>
        <w:spacing w:line="300" w:lineRule="atLeast"/>
        <w:ind w:right="-140"/>
        <w:jc w:val="center"/>
        <w:rPr>
          <w:rFonts w:ascii="Times New Roman" w:hAnsi="Times New Roman" w:cs="Times New Roman"/>
          <w:sz w:val="20"/>
          <w:szCs w:val="20"/>
        </w:rPr>
      </w:pPr>
      <w:r>
        <w:rPr>
          <w:rFonts w:ascii="Times New Roman" w:hAnsi="Times New Roman" w:cs="Times New Roman"/>
          <w:sz w:val="20"/>
          <w:szCs w:val="20"/>
        </w:rPr>
        <w:t>(наименование выданного документа)</w:t>
      </w:r>
    </w:p>
    <w:p w:rsidR="006A302D" w:rsidRDefault="00E70FC4">
      <w:pPr>
        <w:pStyle w:val="af2"/>
        <w:spacing w:line="300" w:lineRule="atLeast"/>
        <w:ind w:right="-140" w:firstLine="709"/>
        <w:jc w:val="both"/>
        <w:rPr>
          <w:rFonts w:ascii="Times New Roman" w:hAnsi="Times New Roman" w:cs="Times New Roman"/>
          <w:sz w:val="28"/>
          <w:szCs w:val="28"/>
        </w:rPr>
      </w:pPr>
      <w:r>
        <w:rPr>
          <w:rFonts w:ascii="Times New Roman" w:hAnsi="Times New Roman" w:cs="Times New Roman"/>
          <w:sz w:val="28"/>
          <w:szCs w:val="28"/>
        </w:rPr>
        <w:t>Указано _________________________________________________________ .</w:t>
      </w:r>
    </w:p>
    <w:p w:rsidR="006A302D" w:rsidRDefault="00E70FC4">
      <w:pPr>
        <w:pStyle w:val="af2"/>
        <w:ind w:right="-140" w:firstLine="709"/>
        <w:jc w:val="both"/>
        <w:rPr>
          <w:rFonts w:ascii="Times New Roman" w:hAnsi="Times New Roman" w:cs="Times New Roman"/>
          <w:sz w:val="28"/>
          <w:szCs w:val="28"/>
        </w:rPr>
      </w:pPr>
      <w:r>
        <w:rPr>
          <w:rFonts w:ascii="Times New Roman" w:hAnsi="Times New Roman" w:cs="Times New Roman"/>
          <w:sz w:val="28"/>
          <w:szCs w:val="28"/>
        </w:rPr>
        <w:t>Правильные сведения: _____________________________________________ .</w:t>
      </w:r>
    </w:p>
    <w:p w:rsidR="006A302D" w:rsidRDefault="00E70FC4">
      <w:pPr>
        <w:pStyle w:val="af2"/>
        <w:ind w:right="-140" w:firstLine="709"/>
        <w:jc w:val="both"/>
        <w:rPr>
          <w:rFonts w:ascii="Times New Roman" w:hAnsi="Times New Roman" w:cs="Times New Roman"/>
          <w:sz w:val="28"/>
          <w:szCs w:val="28"/>
        </w:rPr>
      </w:pPr>
      <w:r>
        <w:rPr>
          <w:rFonts w:ascii="Times New Roman" w:hAnsi="Times New Roman" w:cs="Times New Roman"/>
          <w:sz w:val="28"/>
          <w:szCs w:val="28"/>
        </w:rPr>
        <w:t>Прошу исправить допущенную техническую ошибку и внести соответствующие изменения в документ, являющийся результатом государственной услуги.</w:t>
      </w:r>
    </w:p>
    <w:p w:rsidR="006A302D" w:rsidRDefault="00E70FC4">
      <w:pPr>
        <w:pStyle w:val="af2"/>
        <w:ind w:right="-140" w:firstLine="709"/>
        <w:jc w:val="both"/>
        <w:rPr>
          <w:rFonts w:ascii="Times New Roman" w:hAnsi="Times New Roman" w:cs="Times New Roman"/>
          <w:sz w:val="28"/>
          <w:szCs w:val="28"/>
        </w:rPr>
      </w:pPr>
      <w:r>
        <w:rPr>
          <w:rFonts w:ascii="Times New Roman" w:hAnsi="Times New Roman" w:cs="Times New Roman"/>
          <w:sz w:val="28"/>
          <w:szCs w:val="28"/>
        </w:rPr>
        <w:t xml:space="preserve"> Прилагаю следующие документы:</w:t>
      </w:r>
    </w:p>
    <w:p w:rsidR="006A302D" w:rsidRDefault="00E70FC4">
      <w:pPr>
        <w:pStyle w:val="af2"/>
        <w:ind w:right="-140" w:firstLine="709"/>
        <w:jc w:val="both"/>
        <w:rPr>
          <w:rFonts w:ascii="Times New Roman" w:hAnsi="Times New Roman" w:cs="Times New Roman"/>
          <w:sz w:val="28"/>
          <w:szCs w:val="28"/>
        </w:rPr>
      </w:pPr>
      <w:r>
        <w:rPr>
          <w:rFonts w:ascii="Times New Roman" w:hAnsi="Times New Roman" w:cs="Times New Roman"/>
          <w:sz w:val="28"/>
          <w:szCs w:val="28"/>
        </w:rPr>
        <w:t xml:space="preserve"> 1.</w:t>
      </w:r>
    </w:p>
    <w:p w:rsidR="006A302D" w:rsidRDefault="00E70FC4">
      <w:pPr>
        <w:pStyle w:val="af2"/>
        <w:ind w:right="-140" w:firstLine="709"/>
        <w:jc w:val="both"/>
        <w:rPr>
          <w:rFonts w:ascii="Times New Roman" w:hAnsi="Times New Roman" w:cs="Times New Roman"/>
          <w:sz w:val="28"/>
          <w:szCs w:val="28"/>
        </w:rPr>
      </w:pPr>
      <w:r>
        <w:rPr>
          <w:rFonts w:ascii="Times New Roman" w:hAnsi="Times New Roman" w:cs="Times New Roman"/>
          <w:sz w:val="28"/>
          <w:szCs w:val="28"/>
        </w:rPr>
        <w:t xml:space="preserve"> 2.</w:t>
      </w:r>
    </w:p>
    <w:p w:rsidR="006A302D" w:rsidRDefault="00E70FC4">
      <w:pPr>
        <w:pStyle w:val="af2"/>
        <w:ind w:right="-140" w:firstLine="709"/>
        <w:jc w:val="both"/>
        <w:rPr>
          <w:rFonts w:ascii="Times New Roman" w:hAnsi="Times New Roman" w:cs="Times New Roman"/>
          <w:sz w:val="28"/>
          <w:szCs w:val="28"/>
        </w:rPr>
      </w:pPr>
      <w:r>
        <w:rPr>
          <w:rFonts w:ascii="Times New Roman" w:hAnsi="Times New Roman" w:cs="Times New Roman"/>
          <w:sz w:val="28"/>
          <w:szCs w:val="28"/>
        </w:rPr>
        <w:t xml:space="preserve"> О готовности документа прошу известить меня ________________________.</w:t>
      </w:r>
    </w:p>
    <w:p w:rsidR="006A302D" w:rsidRDefault="00E70FC4">
      <w:pPr>
        <w:pStyle w:val="af2"/>
        <w:spacing w:line="300" w:lineRule="atLeast"/>
        <w:ind w:right="-140"/>
        <w:jc w:val="center"/>
        <w:rPr>
          <w:rFonts w:ascii="Times New Roman" w:hAnsi="Times New Roman" w:cs="Times New Roman"/>
          <w:sz w:val="20"/>
          <w:szCs w:val="20"/>
        </w:rPr>
      </w:pPr>
      <w:r>
        <w:rPr>
          <w:rFonts w:ascii="Times New Roman" w:hAnsi="Times New Roman" w:cs="Times New Roman"/>
          <w:sz w:val="20"/>
          <w:szCs w:val="20"/>
        </w:rPr>
        <w:t xml:space="preserve">                                                                                                                               (способ извещения)</w:t>
      </w:r>
    </w:p>
    <w:p w:rsidR="006A302D" w:rsidRDefault="006A302D">
      <w:pPr>
        <w:ind w:right="-140"/>
        <w:jc w:val="both"/>
        <w:rPr>
          <w:sz w:val="28"/>
          <w:szCs w:val="28"/>
        </w:rPr>
      </w:pPr>
    </w:p>
    <w:p w:rsidR="006A302D" w:rsidRDefault="006A302D">
      <w:pPr>
        <w:ind w:right="-140"/>
        <w:jc w:val="both"/>
        <w:rPr>
          <w:sz w:val="28"/>
          <w:szCs w:val="28"/>
        </w:rPr>
      </w:pPr>
    </w:p>
    <w:p w:rsidR="006A302D" w:rsidRDefault="00E70FC4">
      <w:pPr>
        <w:tabs>
          <w:tab w:val="left" w:pos="709"/>
        </w:tabs>
        <w:spacing w:line="400" w:lineRule="atLeast"/>
        <w:ind w:right="-140"/>
        <w:contextualSpacing/>
        <w:rPr>
          <w:sz w:val="28"/>
          <w:szCs w:val="28"/>
        </w:rPr>
      </w:pPr>
      <w:r>
        <w:rPr>
          <w:sz w:val="28"/>
          <w:szCs w:val="28"/>
        </w:rPr>
        <w:t xml:space="preserve">  Руководитель </w:t>
      </w:r>
    </w:p>
    <w:tbl>
      <w:tblPr>
        <w:tblW w:w="10170" w:type="dxa"/>
        <w:tblInd w:w="109" w:type="dxa"/>
        <w:tblLayout w:type="fixed"/>
        <w:tblLook w:val="0000" w:firstRow="0" w:lastRow="0" w:firstColumn="0" w:lastColumn="0" w:noHBand="0" w:noVBand="0"/>
      </w:tblPr>
      <w:tblGrid>
        <w:gridCol w:w="2235"/>
        <w:gridCol w:w="286"/>
        <w:gridCol w:w="2534"/>
        <w:gridCol w:w="717"/>
        <w:gridCol w:w="4398"/>
      </w:tblGrid>
      <w:tr w:rsidR="006A302D">
        <w:trPr>
          <w:trHeight w:val="334"/>
        </w:trPr>
        <w:tc>
          <w:tcPr>
            <w:tcW w:w="2235" w:type="dxa"/>
          </w:tcPr>
          <w:p w:rsidR="006A302D" w:rsidRDefault="006A302D">
            <w:pPr>
              <w:tabs>
                <w:tab w:val="left" w:pos="0"/>
                <w:tab w:val="left" w:pos="709"/>
              </w:tabs>
              <w:spacing w:line="400" w:lineRule="atLeast"/>
              <w:ind w:right="-140"/>
              <w:contextualSpacing/>
              <w:rPr>
                <w:sz w:val="24"/>
                <w:szCs w:val="24"/>
              </w:rPr>
            </w:pPr>
          </w:p>
        </w:tc>
        <w:tc>
          <w:tcPr>
            <w:tcW w:w="286" w:type="dxa"/>
          </w:tcPr>
          <w:p w:rsidR="006A302D" w:rsidRDefault="006A302D">
            <w:pPr>
              <w:tabs>
                <w:tab w:val="left" w:pos="0"/>
                <w:tab w:val="left" w:pos="709"/>
              </w:tabs>
              <w:spacing w:line="400" w:lineRule="atLeast"/>
              <w:ind w:right="-140"/>
              <w:contextualSpacing/>
              <w:rPr>
                <w:sz w:val="28"/>
                <w:szCs w:val="28"/>
              </w:rPr>
            </w:pPr>
          </w:p>
        </w:tc>
        <w:tc>
          <w:tcPr>
            <w:tcW w:w="2534" w:type="dxa"/>
            <w:tcBorders>
              <w:top w:val="single" w:sz="4" w:space="0" w:color="000000"/>
            </w:tcBorders>
          </w:tcPr>
          <w:p w:rsidR="006A302D" w:rsidRDefault="00E70FC4">
            <w:pPr>
              <w:tabs>
                <w:tab w:val="left" w:pos="0"/>
                <w:tab w:val="left" w:pos="709"/>
              </w:tabs>
              <w:spacing w:line="300" w:lineRule="atLeast"/>
              <w:ind w:right="-140"/>
              <w:contextualSpacing/>
              <w:jc w:val="center"/>
            </w:pPr>
            <w:r>
              <w:rPr>
                <w:sz w:val="20"/>
                <w:szCs w:val="20"/>
              </w:rPr>
              <w:t>(подпись)</w:t>
            </w:r>
          </w:p>
        </w:tc>
        <w:tc>
          <w:tcPr>
            <w:tcW w:w="717" w:type="dxa"/>
          </w:tcPr>
          <w:p w:rsidR="006A302D" w:rsidRDefault="006A302D">
            <w:pPr>
              <w:tabs>
                <w:tab w:val="left" w:pos="0"/>
                <w:tab w:val="left" w:pos="709"/>
              </w:tabs>
              <w:spacing w:line="400" w:lineRule="atLeast"/>
              <w:ind w:right="-140"/>
              <w:contextualSpacing/>
              <w:rPr>
                <w:sz w:val="20"/>
                <w:szCs w:val="20"/>
              </w:rPr>
            </w:pPr>
          </w:p>
        </w:tc>
        <w:tc>
          <w:tcPr>
            <w:tcW w:w="4398" w:type="dxa"/>
            <w:tcBorders>
              <w:top w:val="single" w:sz="4" w:space="0" w:color="000000"/>
            </w:tcBorders>
          </w:tcPr>
          <w:p w:rsidR="006A302D" w:rsidRDefault="00E70FC4">
            <w:pPr>
              <w:tabs>
                <w:tab w:val="left" w:pos="0"/>
                <w:tab w:val="left" w:pos="709"/>
              </w:tabs>
              <w:spacing w:line="300" w:lineRule="atLeast"/>
              <w:ind w:right="-140"/>
              <w:contextualSpacing/>
            </w:pPr>
            <w:r>
              <w:rPr>
                <w:sz w:val="20"/>
                <w:szCs w:val="20"/>
              </w:rPr>
              <w:t xml:space="preserve">           Ф.И.О. (отчество – при наличии)</w:t>
            </w:r>
          </w:p>
        </w:tc>
      </w:tr>
    </w:tbl>
    <w:p w:rsidR="006A302D" w:rsidRDefault="00E70FC4">
      <w:pPr>
        <w:ind w:right="-140"/>
        <w:jc w:val="both"/>
        <w:rPr>
          <w:sz w:val="20"/>
          <w:szCs w:val="20"/>
        </w:rPr>
      </w:pPr>
      <w:r>
        <w:rPr>
          <w:sz w:val="28"/>
          <w:szCs w:val="28"/>
        </w:rPr>
        <w:t xml:space="preserve"> Печать </w:t>
      </w:r>
      <w:r>
        <w:rPr>
          <w:sz w:val="20"/>
          <w:szCs w:val="20"/>
        </w:rPr>
        <w:t>(при наличии)</w:t>
      </w:r>
    </w:p>
    <w:sectPr w:rsidR="006A302D">
      <w:headerReference w:type="default" r:id="rId14"/>
      <w:footerReference w:type="default" r:id="rId15"/>
      <w:headerReference w:type="first" r:id="rId16"/>
      <w:footerReference w:type="first" r:id="rId17"/>
      <w:pgSz w:w="11906" w:h="16838"/>
      <w:pgMar w:top="960" w:right="860" w:bottom="620" w:left="980" w:header="710" w:footer="425"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2D26" w:rsidRDefault="00242D26">
      <w:r>
        <w:separator/>
      </w:r>
    </w:p>
  </w:endnote>
  <w:endnote w:type="continuationSeparator" w:id="0">
    <w:p w:rsidR="00242D26" w:rsidRDefault="00242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FC4" w:rsidRDefault="00E70FC4">
    <w:pPr>
      <w:pStyle w:val="ac"/>
      <w:spacing w:line="0" w:lineRule="atLeast"/>
      <w:rPr>
        <w:sz w:val="20"/>
        <w:szCs w:val="20"/>
      </w:rPr>
    </w:pPr>
    <w:r>
      <w:rPr>
        <w:noProof/>
        <w:sz w:val="20"/>
        <w:szCs w:val="20"/>
      </w:rPr>
      <mc:AlternateContent>
        <mc:Choice Requires="wps">
          <w:drawing>
            <wp:anchor distT="0" distB="0" distL="0" distR="0" simplePos="0" relativeHeight="58" behindDoc="1" locked="0" layoutInCell="0" allowOverlap="1" wp14:anchorId="42840E7B">
              <wp:simplePos x="0" y="0"/>
              <wp:positionH relativeFrom="page">
                <wp:posOffset>6274435</wp:posOffset>
              </wp:positionH>
              <wp:positionV relativeFrom="page">
                <wp:posOffset>10356850</wp:posOffset>
              </wp:positionV>
              <wp:extent cx="1016000" cy="228600"/>
              <wp:effectExtent l="0" t="0" r="0" b="0"/>
              <wp:wrapNone/>
              <wp:docPr id="2" name="Врезка 4"/>
              <wp:cNvGraphicFramePr/>
              <a:graphic xmlns:a="http://schemas.openxmlformats.org/drawingml/2006/main">
                <a:graphicData uri="http://schemas.microsoft.com/office/word/2010/wordprocessingShape">
                  <wps:wsp>
                    <wps:cNvSpPr/>
                    <wps:spPr>
                      <a:xfrm>
                        <a:off x="0" y="0"/>
                        <a:ext cx="1015920" cy="228600"/>
                      </a:xfrm>
                      <a:prstGeom prst="rect">
                        <a:avLst/>
                      </a:prstGeom>
                      <a:noFill/>
                      <a:ln w="0">
                        <a:noFill/>
                      </a:ln>
                    </wps:spPr>
                    <wps:style>
                      <a:lnRef idx="0">
                        <a:scrgbClr r="0" g="0" b="0"/>
                      </a:lnRef>
                      <a:fillRef idx="0">
                        <a:scrgbClr r="0" g="0" b="0"/>
                      </a:fillRef>
                      <a:effectRef idx="0">
                        <a:scrgbClr r="0" g="0" b="0"/>
                      </a:effectRef>
                      <a:fontRef idx="minor"/>
                    </wps:style>
                    <wps:txbx>
                      <w:txbxContent>
                        <w:p w:rsidR="00E70FC4" w:rsidRDefault="00E70FC4">
                          <w:pPr>
                            <w:pStyle w:val="af8"/>
                            <w:rPr>
                              <w:sz w:val="24"/>
                              <w:szCs w:val="24"/>
                            </w:rPr>
                          </w:pPr>
                        </w:p>
                      </w:txbxContent>
                    </wps:txbx>
                    <wps:bodyPr lIns="0" tIns="0" rIns="0" bIns="0" anchor="t">
                      <a:noAutofit/>
                    </wps:bodyPr>
                  </wps:wsp>
                </a:graphicData>
              </a:graphic>
            </wp:anchor>
          </w:drawing>
        </mc:Choice>
        <mc:Fallback>
          <w:pict>
            <v:rect w14:anchorId="42840E7B" id="Врезка 4" o:spid="_x0000_s1026" style="position:absolute;margin-left:494.05pt;margin-top:815.5pt;width:80pt;height:18pt;z-index:-50331642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" o:allowincell="f" filled="f" stroked="f" strokeweight="0">
              <v:textbox inset="0,0,0,0">
                <w:txbxContent>
                  <w:p w:rsidR="00E70FC4" w:rsidRDefault="00E70FC4">
                    <w:pPr>
                      <w:pStyle w:val="af9"/>
                      <w:rPr>
                        <w:sz w:val="24"/>
                        <w:szCs w:val="24"/>
                      </w:rPr>
                    </w:pPr>
                  </w:p>
                </w:txbxContent>
              </v:textbox>
              <w10:wrap anchorx="page" anchory="page"/>
            </v:rect>
          </w:pict>
        </mc:Fallback>
      </mc:AlternateContent>
    </w:r>
    <w:r>
      <w:rPr>
        <w:noProof/>
        <w:sz w:val="20"/>
        <w:szCs w:val="20"/>
      </w:rPr>
      <mc:AlternateContent>
        <mc:Choice Requires="wps">
          <w:drawing>
            <wp:anchor distT="0" distB="0" distL="0" distR="0" simplePos="0" relativeHeight="98" behindDoc="1" locked="0" layoutInCell="0" allowOverlap="1" wp14:anchorId="42DFDB9D">
              <wp:simplePos x="0" y="0"/>
              <wp:positionH relativeFrom="margin">
                <wp:posOffset>0</wp:posOffset>
              </wp:positionH>
              <wp:positionV relativeFrom="paragraph">
                <wp:posOffset>635</wp:posOffset>
              </wp:positionV>
              <wp:extent cx="14605" cy="227330"/>
              <wp:effectExtent l="0" t="0" r="0" b="0"/>
              <wp:wrapTopAndBottom/>
              <wp:docPr id="3" name="Фигура 7"/>
              <wp:cNvGraphicFramePr/>
              <a:graphic xmlns:a="http://schemas.openxmlformats.org/drawingml/2006/main">
                <a:graphicData uri="http://schemas.microsoft.com/office/word/2010/wordprocessingShape">
                  <wps:wsp>
                    <wps:cNvSpPr/>
                    <wps:spPr>
                      <a:xfrm>
                        <a:off x="0" y="0"/>
                        <a:ext cx="14760" cy="227160"/>
                      </a:xfrm>
                      <a:prstGeom prst="rect">
                        <a:avLst/>
                      </a:prstGeom>
                      <a:noFill/>
                      <a:ln w="0">
                        <a:noFill/>
                      </a:ln>
                    </wps:spPr>
                    <wps:style>
                      <a:lnRef idx="0">
                        <a:scrgbClr r="0" g="0" b="0"/>
                      </a:lnRef>
                      <a:fillRef idx="0">
                        <a:scrgbClr r="0" g="0" b="0"/>
                      </a:fillRef>
                      <a:effectRef idx="0">
                        <a:scrgbClr r="0" g="0" b="0"/>
                      </a:effectRef>
                      <a:fontRef idx="minor"/>
                    </wps:style>
                    <wps:txbx>
                      <w:txbxContent>
                        <w:p w:rsidR="00E70FC4" w:rsidRDefault="00E70FC4">
                          <w:pPr>
                            <w:pStyle w:val="af8"/>
                            <w:widowControl/>
                            <w:spacing w:line="360" w:lineRule="atLeast"/>
                            <w:rPr>
                              <w:sz w:val="24"/>
                              <w:szCs w:val="24"/>
                            </w:rPr>
                          </w:pPr>
                        </w:p>
                      </w:txbxContent>
                    </wps:txbx>
                    <wps:bodyPr lIns="0" tIns="0" rIns="0" bIns="0" anchor="t">
                      <a:spAutoFit/>
                    </wps:bodyPr>
                  </wps:wsp>
                </a:graphicData>
              </a:graphic>
            </wp:anchor>
          </w:drawing>
        </mc:Choice>
        <mc:Fallback>
          <w:pict>
            <v:rect w14:anchorId="42DFDB9D" id="Фигура 7" o:spid="_x0000_s1027" style="position:absolute;margin-left:0;margin-top:.05pt;width:1.15pt;height:17.9pt;z-index:-503316382;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" o:allowincell="f" filled="f" stroked="f" strokeweight="0">
              <v:textbox style="mso-fit-shape-to-text:t" inset="0,0,0,0">
                <w:txbxContent>
                  <w:p w:rsidR="00E70FC4" w:rsidRDefault="00E70FC4">
                    <w:pPr>
                      <w:pStyle w:val="af9"/>
                      <w:widowControl/>
                      <w:spacing w:line="360" w:lineRule="atLeast"/>
                      <w:rPr>
                        <w:sz w:val="24"/>
                        <w:szCs w:val="24"/>
                      </w:rPr>
                    </w:pPr>
                  </w:p>
                </w:txbxContent>
              </v:textbox>
              <w10:wrap type="topAndBottom" anchorx="margin"/>
            </v:rect>
          </w:pict>
        </mc:Fallback>
      </mc:AlternateContent>
    </w:r>
    <w:r>
      <w:rPr>
        <w:noProof/>
        <w:sz w:val="20"/>
        <w:szCs w:val="20"/>
      </w:rPr>
      <mc:AlternateContent>
        <mc:Choice Requires="wps">
          <w:drawing>
            <wp:anchor distT="0" distB="0" distL="0" distR="0" simplePos="0" relativeHeight="138" behindDoc="1" locked="0" layoutInCell="0" allowOverlap="1" wp14:anchorId="0728CC4B">
              <wp:simplePos x="0" y="0"/>
              <wp:positionH relativeFrom="margin">
                <wp:posOffset>0</wp:posOffset>
              </wp:positionH>
              <wp:positionV relativeFrom="paragraph">
                <wp:posOffset>635</wp:posOffset>
              </wp:positionV>
              <wp:extent cx="14605" cy="227330"/>
              <wp:effectExtent l="0" t="0" r="0" b="0"/>
              <wp:wrapTopAndBottom/>
              <wp:docPr id="4" name="Фигура 8"/>
              <wp:cNvGraphicFramePr/>
              <a:graphic xmlns:a="http://schemas.openxmlformats.org/drawingml/2006/main">
                <a:graphicData uri="http://schemas.microsoft.com/office/word/2010/wordprocessingShape">
                  <wps:wsp>
                    <wps:cNvSpPr/>
                    <wps:spPr>
                      <a:xfrm>
                        <a:off x="0" y="0"/>
                        <a:ext cx="14760" cy="227160"/>
                      </a:xfrm>
                      <a:prstGeom prst="rect">
                        <a:avLst/>
                      </a:prstGeom>
                      <a:noFill/>
                      <a:ln w="0">
                        <a:noFill/>
                      </a:ln>
                    </wps:spPr>
                    <wps:style>
                      <a:lnRef idx="0">
                        <a:scrgbClr r="0" g="0" b="0"/>
                      </a:lnRef>
                      <a:fillRef idx="0">
                        <a:scrgbClr r="0" g="0" b="0"/>
                      </a:fillRef>
                      <a:effectRef idx="0">
                        <a:scrgbClr r="0" g="0" b="0"/>
                      </a:effectRef>
                      <a:fontRef idx="minor"/>
                    </wps:style>
                    <wps:txbx>
                      <w:txbxContent>
                        <w:p w:rsidR="00E70FC4" w:rsidRDefault="00E70FC4">
                          <w:pPr>
                            <w:pStyle w:val="af8"/>
                            <w:widowControl/>
                            <w:spacing w:line="360" w:lineRule="atLeast"/>
                            <w:rPr>
                              <w:sz w:val="24"/>
                              <w:szCs w:val="24"/>
                            </w:rPr>
                          </w:pPr>
                        </w:p>
                      </w:txbxContent>
                    </wps:txbx>
                    <wps:bodyPr lIns="0" tIns="0" rIns="0" bIns="0" anchor="t">
                      <a:spAutoFit/>
                    </wps:bodyPr>
                  </wps:wsp>
                </a:graphicData>
              </a:graphic>
            </wp:anchor>
          </w:drawing>
        </mc:Choice>
        <mc:Fallback>
          <w:pict>
            <v:rect w14:anchorId="0728CC4B" id="Фигура 8" o:spid="_x0000_s1028" style="position:absolute;margin-left:0;margin-top:.05pt;width:1.15pt;height:17.9pt;z-index:-503316342;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" o:allowincell="f" filled="f" stroked="f" strokeweight="0">
              <v:textbox style="mso-fit-shape-to-text:t" inset="0,0,0,0">
                <w:txbxContent>
                  <w:p w:rsidR="00E70FC4" w:rsidRDefault="00E70FC4">
                    <w:pPr>
                      <w:pStyle w:val="af9"/>
                      <w:widowControl/>
                      <w:spacing w:line="360" w:lineRule="atLeast"/>
                      <w:rPr>
                        <w:sz w:val="24"/>
                        <w:szCs w:val="24"/>
                      </w:rPr>
                    </w:pPr>
                  </w:p>
                </w:txbxContent>
              </v:textbox>
              <w10:wrap type="topAndBottom" anchorx="margin"/>
            </v:rect>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FC4" w:rsidRDefault="00E70FC4">
    <w:pPr>
      <w:pStyle w:val="ac"/>
      <w:spacing w:line="0" w:lineRule="atLeast"/>
      <w:rPr>
        <w:sz w:val="20"/>
        <w:szCs w:val="20"/>
      </w:rPr>
    </w:pPr>
    <w:r>
      <w:rPr>
        <w:noProof/>
        <w:sz w:val="20"/>
        <w:szCs w:val="20"/>
      </w:rPr>
      <mc:AlternateContent>
        <mc:Choice Requires="wps">
          <w:drawing>
            <wp:anchor distT="0" distB="0" distL="0" distR="0" simplePos="0" relativeHeight="6" behindDoc="1" locked="0" layoutInCell="0" allowOverlap="1" wp14:anchorId="4BD53EC8">
              <wp:simplePos x="0" y="0"/>
              <wp:positionH relativeFrom="page">
                <wp:posOffset>6274435</wp:posOffset>
              </wp:positionH>
              <wp:positionV relativeFrom="page">
                <wp:posOffset>10356850</wp:posOffset>
              </wp:positionV>
              <wp:extent cx="1016000" cy="228600"/>
              <wp:effectExtent l="0" t="0" r="0" b="0"/>
              <wp:wrapNone/>
              <wp:docPr id="5" name="Врезка4"/>
              <wp:cNvGraphicFramePr/>
              <a:graphic xmlns:a="http://schemas.openxmlformats.org/drawingml/2006/main">
                <a:graphicData uri="http://schemas.microsoft.com/office/word/2010/wordprocessingShape">
                  <wps:wsp>
                    <wps:cNvSpPr/>
                    <wps:spPr>
                      <a:xfrm>
                        <a:off x="0" y="0"/>
                        <a:ext cx="1015920" cy="228600"/>
                      </a:xfrm>
                      <a:prstGeom prst="rect">
                        <a:avLst/>
                      </a:prstGeom>
                      <a:noFill/>
                      <a:ln w="0">
                        <a:noFill/>
                      </a:ln>
                    </wps:spPr>
                    <wps:style>
                      <a:lnRef idx="0">
                        <a:scrgbClr r="0" g="0" b="0"/>
                      </a:lnRef>
                      <a:fillRef idx="0">
                        <a:scrgbClr r="0" g="0" b="0"/>
                      </a:fillRef>
                      <a:effectRef idx="0">
                        <a:scrgbClr r="0" g="0" b="0"/>
                      </a:effectRef>
                      <a:fontRef idx="minor"/>
                    </wps:style>
                    <wps:txbx>
                      <w:txbxContent>
                        <w:p w:rsidR="00E70FC4" w:rsidRDefault="00E70FC4">
                          <w:pPr>
                            <w:pStyle w:val="af8"/>
                            <w:rPr>
                              <w:sz w:val="24"/>
                              <w:szCs w:val="24"/>
                            </w:rPr>
                          </w:pPr>
                        </w:p>
                      </w:txbxContent>
                    </wps:txbx>
                    <wps:bodyPr lIns="0" tIns="0" rIns="0" bIns="0" anchor="t">
                      <a:noAutofit/>
                    </wps:bodyPr>
                  </wps:wsp>
                </a:graphicData>
              </a:graphic>
            </wp:anchor>
          </w:drawing>
        </mc:Choice>
        <mc:Fallback>
          <w:pict>
            <v:rect w14:anchorId="4BD53EC8" id="Врезка4" o:spid="_x0000_s1029" style="position:absolute;margin-left:494.05pt;margin-top:815.5pt;width:80pt;height:18pt;z-index:-50331647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" o:allowincell="f" filled="f" stroked="f" strokeweight="0">
              <v:textbox inset="0,0,0,0">
                <w:txbxContent>
                  <w:p w:rsidR="00E70FC4" w:rsidRDefault="00E70FC4">
                    <w:pPr>
                      <w:pStyle w:val="af9"/>
                      <w:rPr>
                        <w:sz w:val="24"/>
                        <w:szCs w:val="24"/>
                      </w:rPr>
                    </w:pPr>
                  </w:p>
                </w:txbxContent>
              </v:textbox>
              <w10:wrap anchorx="page" anchory="page"/>
            </v:rect>
          </w:pict>
        </mc:Fallback>
      </mc:AlternateContent>
    </w:r>
    <w:r>
      <w:rPr>
        <w:noProof/>
        <w:sz w:val="20"/>
        <w:szCs w:val="20"/>
      </w:rPr>
      <mc:AlternateContent>
        <mc:Choice Requires="wps">
          <w:drawing>
            <wp:anchor distT="0" distB="0" distL="0" distR="0" simplePos="0" relativeHeight="16" behindDoc="1" locked="0" layoutInCell="0" allowOverlap="1" wp14:anchorId="10D708C2">
              <wp:simplePos x="0" y="0"/>
              <wp:positionH relativeFrom="margin">
                <wp:posOffset>0</wp:posOffset>
              </wp:positionH>
              <wp:positionV relativeFrom="paragraph">
                <wp:posOffset>635</wp:posOffset>
              </wp:positionV>
              <wp:extent cx="14605" cy="227330"/>
              <wp:effectExtent l="0" t="0" r="0" b="0"/>
              <wp:wrapTopAndBottom/>
              <wp:docPr id="6" name="Фигура8"/>
              <wp:cNvGraphicFramePr/>
              <a:graphic xmlns:a="http://schemas.openxmlformats.org/drawingml/2006/main">
                <a:graphicData uri="http://schemas.microsoft.com/office/word/2010/wordprocessingShape">
                  <wps:wsp>
                    <wps:cNvSpPr/>
                    <wps:spPr>
                      <a:xfrm>
                        <a:off x="0" y="0"/>
                        <a:ext cx="14760" cy="227160"/>
                      </a:xfrm>
                      <a:prstGeom prst="rect">
                        <a:avLst/>
                      </a:prstGeom>
                      <a:noFill/>
                      <a:ln w="0">
                        <a:noFill/>
                      </a:ln>
                    </wps:spPr>
                    <wps:style>
                      <a:lnRef idx="0">
                        <a:scrgbClr r="0" g="0" b="0"/>
                      </a:lnRef>
                      <a:fillRef idx="0">
                        <a:scrgbClr r="0" g="0" b="0"/>
                      </a:fillRef>
                      <a:effectRef idx="0">
                        <a:scrgbClr r="0" g="0" b="0"/>
                      </a:effectRef>
                      <a:fontRef idx="minor"/>
                    </wps:style>
                    <wps:txbx>
                      <w:txbxContent>
                        <w:p w:rsidR="00E70FC4" w:rsidRDefault="00E70FC4">
                          <w:pPr>
                            <w:pStyle w:val="af8"/>
                            <w:widowControl/>
                            <w:spacing w:line="360" w:lineRule="atLeast"/>
                            <w:rPr>
                              <w:sz w:val="24"/>
                              <w:szCs w:val="24"/>
                            </w:rPr>
                          </w:pPr>
                        </w:p>
                      </w:txbxContent>
                    </wps:txbx>
                    <wps:bodyPr lIns="0" tIns="0" rIns="0" bIns="0" anchor="t">
                      <a:spAutoFit/>
                    </wps:bodyPr>
                  </wps:wsp>
                </a:graphicData>
              </a:graphic>
            </wp:anchor>
          </w:drawing>
        </mc:Choice>
        <mc:Fallback>
          <w:pict>
            <v:rect w14:anchorId="10D708C2" id="Фигура8" o:spid="_x0000_s1030" style="position:absolute;margin-left:0;margin-top:.05pt;width:1.15pt;height:17.9pt;z-index:-503316464;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" o:allowincell="f" filled="f" stroked="f" strokeweight="0">
              <v:textbox style="mso-fit-shape-to-text:t" inset="0,0,0,0">
                <w:txbxContent>
                  <w:p w:rsidR="00E70FC4" w:rsidRDefault="00E70FC4">
                    <w:pPr>
                      <w:pStyle w:val="af9"/>
                      <w:widowControl/>
                      <w:spacing w:line="360" w:lineRule="atLeast"/>
                      <w:rPr>
                        <w:sz w:val="24"/>
                        <w:szCs w:val="24"/>
                      </w:rPr>
                    </w:pPr>
                  </w:p>
                </w:txbxContent>
              </v:textbox>
              <w10:wrap type="topAndBottom" anchorx="margin"/>
            </v:rect>
          </w:pict>
        </mc:Fallback>
      </mc:AlternateContent>
    </w:r>
    <w:r>
      <w:rPr>
        <w:noProof/>
        <w:sz w:val="20"/>
        <w:szCs w:val="20"/>
      </w:rPr>
      <mc:AlternateContent>
        <mc:Choice Requires="wps">
          <w:drawing>
            <wp:anchor distT="0" distB="0" distL="0" distR="0" simplePos="0" relativeHeight="18" behindDoc="1" locked="0" layoutInCell="0" allowOverlap="1" wp14:anchorId="210B1C47">
              <wp:simplePos x="0" y="0"/>
              <wp:positionH relativeFrom="margin">
                <wp:posOffset>0</wp:posOffset>
              </wp:positionH>
              <wp:positionV relativeFrom="paragraph">
                <wp:posOffset>635</wp:posOffset>
              </wp:positionV>
              <wp:extent cx="14605" cy="227330"/>
              <wp:effectExtent l="0" t="0" r="0" b="0"/>
              <wp:wrapTopAndBottom/>
              <wp:docPr id="7" name="Фигура7"/>
              <wp:cNvGraphicFramePr/>
              <a:graphic xmlns:a="http://schemas.openxmlformats.org/drawingml/2006/main">
                <a:graphicData uri="http://schemas.microsoft.com/office/word/2010/wordprocessingShape">
                  <wps:wsp>
                    <wps:cNvSpPr/>
                    <wps:spPr>
                      <a:xfrm>
                        <a:off x="0" y="0"/>
                        <a:ext cx="14760" cy="227160"/>
                      </a:xfrm>
                      <a:prstGeom prst="rect">
                        <a:avLst/>
                      </a:prstGeom>
                      <a:noFill/>
                      <a:ln w="0">
                        <a:noFill/>
                      </a:ln>
                    </wps:spPr>
                    <wps:style>
                      <a:lnRef idx="0">
                        <a:scrgbClr r="0" g="0" b="0"/>
                      </a:lnRef>
                      <a:fillRef idx="0">
                        <a:scrgbClr r="0" g="0" b="0"/>
                      </a:fillRef>
                      <a:effectRef idx="0">
                        <a:scrgbClr r="0" g="0" b="0"/>
                      </a:effectRef>
                      <a:fontRef idx="minor"/>
                    </wps:style>
                    <wps:txbx>
                      <w:txbxContent>
                        <w:p w:rsidR="00E70FC4" w:rsidRDefault="00E70FC4">
                          <w:pPr>
                            <w:pStyle w:val="af8"/>
                            <w:widowControl/>
                            <w:spacing w:line="360" w:lineRule="atLeast"/>
                            <w:rPr>
                              <w:sz w:val="24"/>
                              <w:szCs w:val="24"/>
                            </w:rPr>
                          </w:pPr>
                        </w:p>
                      </w:txbxContent>
                    </wps:txbx>
                    <wps:bodyPr lIns="0" tIns="0" rIns="0" bIns="0" anchor="t">
                      <a:spAutoFit/>
                    </wps:bodyPr>
                  </wps:wsp>
                </a:graphicData>
              </a:graphic>
            </wp:anchor>
          </w:drawing>
        </mc:Choice>
        <mc:Fallback>
          <w:pict>
            <v:rect w14:anchorId="210B1C47" id="Фигура7" o:spid="_x0000_s1031" style="position:absolute;margin-left:0;margin-top:.05pt;width:1.15pt;height:17.9pt;z-index:-503316462;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" o:allowincell="f" filled="f" stroked="f" strokeweight="0">
              <v:textbox style="mso-fit-shape-to-text:t" inset="0,0,0,0">
                <w:txbxContent>
                  <w:p w:rsidR="00E70FC4" w:rsidRDefault="00E70FC4">
                    <w:pPr>
                      <w:pStyle w:val="af9"/>
                      <w:widowControl/>
                      <w:spacing w:line="360" w:lineRule="atLeast"/>
                      <w:rPr>
                        <w:sz w:val="24"/>
                        <w:szCs w:val="24"/>
                      </w:rPr>
                    </w:pPr>
                  </w:p>
                </w:txbxContent>
              </v:textbox>
              <w10:wrap type="topAndBottom" anchorx="margin"/>
            </v:rect>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FC4" w:rsidRDefault="00E70FC4"/>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FC4" w:rsidRDefault="00E70FC4">
    <w:pPr>
      <w:pStyle w:val="ac"/>
      <w:spacing w:line="0" w:lineRule="atLeast"/>
      <w:rPr>
        <w:sz w:val="20"/>
        <w:szCs w:val="20"/>
      </w:rPr>
    </w:pPr>
    <w:r>
      <w:rPr>
        <w:noProof/>
        <w:sz w:val="20"/>
        <w:szCs w:val="20"/>
      </w:rPr>
      <mc:AlternateContent>
        <mc:Choice Requires="wps">
          <w:drawing>
            <wp:anchor distT="0" distB="0" distL="0" distR="0" simplePos="0" relativeHeight="4" behindDoc="1" locked="0" layoutInCell="0" allowOverlap="1">
              <wp:simplePos x="0" y="0"/>
              <wp:positionH relativeFrom="page">
                <wp:posOffset>6274435</wp:posOffset>
              </wp:positionH>
              <wp:positionV relativeFrom="page">
                <wp:posOffset>10356850</wp:posOffset>
              </wp:positionV>
              <wp:extent cx="1016000" cy="228600"/>
              <wp:effectExtent l="0" t="0" r="0" b="0"/>
              <wp:wrapNone/>
              <wp:docPr id="8" name="Врезка5"/>
              <wp:cNvGraphicFramePr/>
              <a:graphic xmlns:a="http://schemas.openxmlformats.org/drawingml/2006/main">
                <a:graphicData uri="http://schemas.microsoft.com/office/word/2010/wordprocessingShape">
                  <wps:wsp>
                    <wps:cNvSpPr/>
                    <wps:spPr>
                      <a:xfrm>
                        <a:off x="0" y="0"/>
                        <a:ext cx="1015920" cy="228600"/>
                      </a:xfrm>
                      <a:prstGeom prst="rect">
                        <a:avLst/>
                      </a:prstGeom>
                      <a:noFill/>
                      <a:ln w="0">
                        <a:noFill/>
                      </a:ln>
                    </wps:spPr>
                    <wps:style>
                      <a:lnRef idx="0">
                        <a:scrgbClr r="0" g="0" b="0"/>
                      </a:lnRef>
                      <a:fillRef idx="0">
                        <a:scrgbClr r="0" g="0" b="0"/>
                      </a:fillRef>
                      <a:effectRef idx="0">
                        <a:scrgbClr r="0" g="0" b="0"/>
                      </a:effectRef>
                      <a:fontRef idx="minor"/>
                    </wps:style>
                    <wps:txbx>
                      <w:txbxContent>
                        <w:p w:rsidR="00E70FC4" w:rsidRDefault="00E70FC4">
                          <w:pPr>
                            <w:pStyle w:val="af8"/>
                            <w:rPr>
                              <w:sz w:val="24"/>
                              <w:szCs w:val="24"/>
                            </w:rPr>
                          </w:pPr>
                        </w:p>
                      </w:txbxContent>
                    </wps:txbx>
                    <wps:bodyPr lIns="0" tIns="0" rIns="0" bIns="0" anchor="t">
                      <a:noAutofit/>
                    </wps:bodyPr>
                  </wps:wsp>
                </a:graphicData>
              </a:graphic>
            </wp:anchor>
          </w:drawing>
        </mc:Choice>
        <mc:Fallback>
          <w:pict>
            <v:rect id="Врезка5" o:spid="_x0000_s1032" style="position:absolute;margin-left:494.05pt;margin-top:815.5pt;width:80pt;height:18pt;z-index:-5033164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" o:allowincell="f" filled="f" stroked="f" strokeweight="0">
              <v:textbox inset="0,0,0,0">
                <w:txbxContent>
                  <w:p w:rsidR="00E70FC4" w:rsidRDefault="00E70FC4">
                    <w:pPr>
                      <w:pStyle w:val="af9"/>
                      <w:rPr>
                        <w:sz w:val="24"/>
                        <w:szCs w:val="24"/>
                      </w:rPr>
                    </w:pPr>
                  </w:p>
                </w:txbxContent>
              </v:textbox>
              <w10:wrap anchorx="page" anchory="page"/>
            </v:rect>
          </w:pict>
        </mc:Fallback>
      </mc:AlternateContent>
    </w:r>
    <w:r>
      <w:rPr>
        <w:noProof/>
        <w:sz w:val="20"/>
        <w:szCs w:val="20"/>
      </w:rPr>
      <mc:AlternateContent>
        <mc:Choice Requires="wps">
          <w:drawing>
            <wp:anchor distT="0" distB="0" distL="0" distR="0" simplePos="0" relativeHeight="10" behindDoc="1" locked="0" layoutInCell="0" allowOverlap="1">
              <wp:simplePos x="0" y="0"/>
              <wp:positionH relativeFrom="margin">
                <wp:posOffset>0</wp:posOffset>
              </wp:positionH>
              <wp:positionV relativeFrom="paragraph">
                <wp:posOffset>635</wp:posOffset>
              </wp:positionV>
              <wp:extent cx="14605" cy="227330"/>
              <wp:effectExtent l="0" t="0" r="0" b="0"/>
              <wp:wrapTopAndBottom/>
              <wp:docPr id="9" name="Фигура11"/>
              <wp:cNvGraphicFramePr/>
              <a:graphic xmlns:a="http://schemas.openxmlformats.org/drawingml/2006/main">
                <a:graphicData uri="http://schemas.microsoft.com/office/word/2010/wordprocessingShape">
                  <wps:wsp>
                    <wps:cNvSpPr/>
                    <wps:spPr>
                      <a:xfrm>
                        <a:off x="0" y="0"/>
                        <a:ext cx="14760" cy="227160"/>
                      </a:xfrm>
                      <a:prstGeom prst="rect">
                        <a:avLst/>
                      </a:prstGeom>
                      <a:noFill/>
                      <a:ln w="0">
                        <a:noFill/>
                      </a:ln>
                    </wps:spPr>
                    <wps:style>
                      <a:lnRef idx="0">
                        <a:scrgbClr r="0" g="0" b="0"/>
                      </a:lnRef>
                      <a:fillRef idx="0">
                        <a:scrgbClr r="0" g="0" b="0"/>
                      </a:fillRef>
                      <a:effectRef idx="0">
                        <a:scrgbClr r="0" g="0" b="0"/>
                      </a:effectRef>
                      <a:fontRef idx="minor"/>
                    </wps:style>
                    <wps:txbx>
                      <w:txbxContent>
                        <w:p w:rsidR="00E70FC4" w:rsidRDefault="00E70FC4">
                          <w:pPr>
                            <w:pStyle w:val="af8"/>
                            <w:widowControl/>
                            <w:spacing w:line="360" w:lineRule="atLeast"/>
                            <w:rPr>
                              <w:sz w:val="24"/>
                              <w:szCs w:val="24"/>
                            </w:rPr>
                          </w:pPr>
                        </w:p>
                      </w:txbxContent>
                    </wps:txbx>
                    <wps:bodyPr lIns="0" tIns="0" rIns="0" bIns="0" anchor="t">
                      <a:spAutoFit/>
                    </wps:bodyPr>
                  </wps:wsp>
                </a:graphicData>
              </a:graphic>
            </wp:anchor>
          </w:drawing>
        </mc:Choice>
        <mc:Fallback>
          <w:pict>
            <v:rect id="Фигура11" o:spid="_x0000_s1033" style="position:absolute;margin-left:0;margin-top:.05pt;width:1.15pt;height:17.9pt;z-index:-503316470;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" o:allowincell="f" filled="f" stroked="f" strokeweight="0">
              <v:textbox style="mso-fit-shape-to-text:t" inset="0,0,0,0">
                <w:txbxContent>
                  <w:p w:rsidR="00E70FC4" w:rsidRDefault="00E70FC4">
                    <w:pPr>
                      <w:pStyle w:val="af9"/>
                      <w:widowControl/>
                      <w:spacing w:line="360" w:lineRule="atLeast"/>
                      <w:rPr>
                        <w:sz w:val="24"/>
                        <w:szCs w:val="24"/>
                      </w:rPr>
                    </w:pPr>
                  </w:p>
                </w:txbxContent>
              </v:textbox>
              <w10:wrap type="topAndBottom" anchorx="margin"/>
            </v:rect>
          </w:pict>
        </mc:Fallback>
      </mc:AlternateContent>
    </w:r>
    <w:r>
      <w:rPr>
        <w:noProof/>
        <w:sz w:val="20"/>
        <w:szCs w:val="20"/>
      </w:rPr>
      <mc:AlternateContent>
        <mc:Choice Requires="wps">
          <w:drawing>
            <wp:anchor distT="0" distB="0" distL="0" distR="0" simplePos="0" relativeHeight="14" behindDoc="1" locked="0" layoutInCell="0" allowOverlap="1">
              <wp:simplePos x="0" y="0"/>
              <wp:positionH relativeFrom="margin">
                <wp:posOffset>0</wp:posOffset>
              </wp:positionH>
              <wp:positionV relativeFrom="paragraph">
                <wp:posOffset>635</wp:posOffset>
              </wp:positionV>
              <wp:extent cx="14605" cy="227330"/>
              <wp:effectExtent l="0" t="0" r="0" b="0"/>
              <wp:wrapTopAndBottom/>
              <wp:docPr id="10" name="Фигура10"/>
              <wp:cNvGraphicFramePr/>
              <a:graphic xmlns:a="http://schemas.openxmlformats.org/drawingml/2006/main">
                <a:graphicData uri="http://schemas.microsoft.com/office/word/2010/wordprocessingShape">
                  <wps:wsp>
                    <wps:cNvSpPr/>
                    <wps:spPr>
                      <a:xfrm>
                        <a:off x="0" y="0"/>
                        <a:ext cx="14760" cy="227160"/>
                      </a:xfrm>
                      <a:prstGeom prst="rect">
                        <a:avLst/>
                      </a:prstGeom>
                      <a:noFill/>
                      <a:ln w="0">
                        <a:noFill/>
                      </a:ln>
                    </wps:spPr>
                    <wps:style>
                      <a:lnRef idx="0">
                        <a:scrgbClr r="0" g="0" b="0"/>
                      </a:lnRef>
                      <a:fillRef idx="0">
                        <a:scrgbClr r="0" g="0" b="0"/>
                      </a:fillRef>
                      <a:effectRef idx="0">
                        <a:scrgbClr r="0" g="0" b="0"/>
                      </a:effectRef>
                      <a:fontRef idx="minor"/>
                    </wps:style>
                    <wps:txbx>
                      <w:txbxContent>
                        <w:p w:rsidR="00E70FC4" w:rsidRDefault="00E70FC4">
                          <w:pPr>
                            <w:pStyle w:val="af8"/>
                            <w:widowControl/>
                            <w:spacing w:line="360" w:lineRule="atLeast"/>
                            <w:rPr>
                              <w:sz w:val="24"/>
                              <w:szCs w:val="24"/>
                            </w:rPr>
                          </w:pPr>
                        </w:p>
                      </w:txbxContent>
                    </wps:txbx>
                    <wps:bodyPr lIns="0" tIns="0" rIns="0" bIns="0" anchor="t">
                      <a:spAutoFit/>
                    </wps:bodyPr>
                  </wps:wsp>
                </a:graphicData>
              </a:graphic>
            </wp:anchor>
          </w:drawing>
        </mc:Choice>
        <mc:Fallback>
          <w:pict>
            <v:rect id="Фигура10" o:spid="_x0000_s1034" style="position:absolute;margin-left:0;margin-top:.05pt;width:1.15pt;height:17.9pt;z-index:-503316466;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" o:allowincell="f" filled="f" stroked="f" strokeweight="0">
              <v:textbox style="mso-fit-shape-to-text:t" inset="0,0,0,0">
                <w:txbxContent>
                  <w:p w:rsidR="00E70FC4" w:rsidRDefault="00E70FC4">
                    <w:pPr>
                      <w:pStyle w:val="af9"/>
                      <w:widowControl/>
                      <w:spacing w:line="360" w:lineRule="atLeast"/>
                      <w:rPr>
                        <w:sz w:val="24"/>
                        <w:szCs w:val="24"/>
                      </w:rPr>
                    </w:pPr>
                  </w:p>
                </w:txbxContent>
              </v:textbox>
              <w10:wrap type="topAndBottom" anchorx="margin"/>
            </v:rect>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FC4" w:rsidRDefault="00E70FC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2D26" w:rsidRDefault="00242D26">
      <w:r>
        <w:separator/>
      </w:r>
    </w:p>
  </w:footnote>
  <w:footnote w:type="continuationSeparator" w:id="0">
    <w:p w:rsidR="00242D26" w:rsidRDefault="00242D2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FC4" w:rsidRDefault="00E70FC4">
    <w:pPr>
      <w:pStyle w:val="ac"/>
      <w:spacing w:line="0" w:lineRule="atLeast"/>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0</w:t>
    </w:r>
    <w:r>
      <w:rPr>
        <w:sz w:val="22"/>
        <w:szCs w:val="22"/>
      </w:rPr>
      <w:fldChar w:fldCharType="end"/>
    </w:r>
  </w:p>
  <w:p w:rsidR="00E70FC4" w:rsidRDefault="00E70FC4"/>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FC4" w:rsidRDefault="00E70FC4">
    <w:pPr>
      <w:pStyle w:val="ac"/>
      <w:spacing w:line="0" w:lineRule="atLeast"/>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sidR="008754A4">
      <w:rPr>
        <w:noProof/>
        <w:sz w:val="22"/>
        <w:szCs w:val="22"/>
      </w:rPr>
      <w:t>3</w:t>
    </w:r>
    <w:r>
      <w:rPr>
        <w:sz w:val="22"/>
        <w:szCs w:val="22"/>
      </w:rPr>
      <w:fldChar w:fldCharType="end"/>
    </w:r>
  </w:p>
  <w:p w:rsidR="00E70FC4" w:rsidRDefault="00E70FC4"/>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FC4" w:rsidRDefault="00E70FC4">
    <w:pPr>
      <w:pStyle w:val="af5"/>
      <w:jc w:val="center"/>
    </w:pPr>
    <w:r>
      <w:fldChar w:fldCharType="begin"/>
    </w:r>
    <w:r>
      <w:instrText xml:space="preserve"> PAGE </w:instrText>
    </w:r>
    <w:r>
      <w:fldChar w:fldCharType="separate"/>
    </w:r>
    <w:r w:rsidR="008754A4">
      <w:rPr>
        <w:noProof/>
      </w:rPr>
      <w:t>18</w:t>
    </w:r>
    <w:r>
      <w:fldChar w:fldCharType="end"/>
    </w:r>
  </w:p>
  <w:p w:rsidR="00E70FC4" w:rsidRDefault="00E70FC4">
    <w:pPr>
      <w:pStyle w:val="ac"/>
      <w:spacing w:line="0" w:lineRule="atLeast"/>
      <w:rPr>
        <w:sz w:val="20"/>
        <w:szCs w:val="20"/>
      </w:rPr>
    </w:pPr>
  </w:p>
  <w:p w:rsidR="00E70FC4" w:rsidRDefault="00E70FC4"/>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FC4" w:rsidRDefault="00E70FC4"/>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FC4" w:rsidRDefault="00E70FC4">
    <w:pPr>
      <w:pStyle w:val="af5"/>
      <w:jc w:val="center"/>
    </w:pPr>
    <w:r>
      <w:fldChar w:fldCharType="begin"/>
    </w:r>
    <w:r>
      <w:instrText xml:space="preserve"> PAGE </w:instrText>
    </w:r>
    <w:r>
      <w:fldChar w:fldCharType="separate"/>
    </w:r>
    <w:r w:rsidR="008754A4">
      <w:rPr>
        <w:noProof/>
      </w:rPr>
      <w:t>20</w:t>
    </w:r>
    <w:r>
      <w:fldChar w:fldCharType="end"/>
    </w:r>
  </w:p>
  <w:p w:rsidR="00E70FC4" w:rsidRDefault="00E70FC4">
    <w:pPr>
      <w:pStyle w:val="ac"/>
      <w:spacing w:line="0" w:lineRule="atLeast"/>
      <w:rPr>
        <w:sz w:val="20"/>
        <w:szCs w:val="20"/>
      </w:rPr>
    </w:pPr>
  </w:p>
  <w:p w:rsidR="00E70FC4" w:rsidRDefault="00E70FC4"/>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FC4" w:rsidRDefault="00E70FC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02D"/>
    <w:rsid w:val="000113CB"/>
    <w:rsid w:val="00242D26"/>
    <w:rsid w:val="00355CBD"/>
    <w:rsid w:val="00361056"/>
    <w:rsid w:val="0042025D"/>
    <w:rsid w:val="005354B2"/>
    <w:rsid w:val="006A302D"/>
    <w:rsid w:val="008754A4"/>
    <w:rsid w:val="008818B1"/>
    <w:rsid w:val="00A46D48"/>
    <w:rsid w:val="00AD08A8"/>
    <w:rsid w:val="00B318EF"/>
    <w:rsid w:val="00C1312F"/>
    <w:rsid w:val="00C74C14"/>
    <w:rsid w:val="00D41984"/>
    <w:rsid w:val="00D47834"/>
    <w:rsid w:val="00DF0D87"/>
    <w:rsid w:val="00DF3A13"/>
    <w:rsid w:val="00E70FC4"/>
    <w:rsid w:val="00F8386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A5D1AF-67EF-4AE1-9334-0F5581DD5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T Astra Serif" w:eastAsia="Tahoma" w:hAnsi="PT Astra Serif" w:cs="Noto Sans Devanagari"/>
        <w:kern w:val="2"/>
        <w:sz w:val="24"/>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3585"/>
    <w:pPr>
      <w:widowControl w:val="0"/>
    </w:pPr>
    <w:rPr>
      <w:rFonts w:ascii="Times New Roman" w:eastAsia="Times New Roman" w:hAnsi="Times New Roman" w:cs="Times New Roman"/>
      <w:sz w:val="22"/>
      <w:szCs w:val="22"/>
      <w:lang w:eastAsia="ru-RU" w:bidi="ar-SA"/>
    </w:rPr>
  </w:style>
  <w:style w:type="paragraph" w:styleId="1">
    <w:name w:val="heading 1"/>
    <w:basedOn w:val="a"/>
    <w:next w:val="a"/>
    <w:qFormat/>
    <w:pPr>
      <w:spacing w:before="108" w:after="108"/>
      <w:jc w:val="center"/>
      <w:outlineLvl w:val="0"/>
    </w:pPr>
    <w:rPr>
      <w:rFonts w:ascii="Times New Roman CYR" w:hAnsi="Times New Roman CYR" w:cs="Times New Roman CYR"/>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qFormat/>
    <w:rPr>
      <w:rFonts w:ascii="Times New Roman CYR" w:eastAsia="Times New Roman" w:hAnsi="Times New Roman CYR" w:cs="Times New Roman CYR"/>
      <w:b/>
      <w:bCs/>
      <w:color w:val="26282F"/>
      <w:sz w:val="24"/>
      <w:szCs w:val="24"/>
    </w:rPr>
  </w:style>
  <w:style w:type="character" w:customStyle="1" w:styleId="a3">
    <w:name w:val="Основной текст Знак"/>
    <w:basedOn w:val="a0"/>
    <w:qFormat/>
    <w:rPr>
      <w:rFonts w:eastAsia="Times New Roman"/>
      <w:sz w:val="24"/>
      <w:szCs w:val="24"/>
    </w:rPr>
  </w:style>
  <w:style w:type="character" w:customStyle="1" w:styleId="a4">
    <w:name w:val="Цветовое выделение"/>
    <w:qFormat/>
    <w:rPr>
      <w:b/>
      <w:color w:val="26282F"/>
    </w:rPr>
  </w:style>
  <w:style w:type="character" w:customStyle="1" w:styleId="a5">
    <w:name w:val="Верхний колонтитул Знак"/>
    <w:basedOn w:val="a0"/>
    <w:qFormat/>
    <w:rPr>
      <w:rFonts w:eastAsia="Times New Roman"/>
      <w:sz w:val="24"/>
      <w:szCs w:val="24"/>
    </w:rPr>
  </w:style>
  <w:style w:type="character" w:customStyle="1" w:styleId="a6">
    <w:name w:val="Нижний колонтитул Знак"/>
    <w:basedOn w:val="a0"/>
    <w:qFormat/>
    <w:rPr>
      <w:rFonts w:eastAsia="Times New Roman"/>
      <w:sz w:val="24"/>
      <w:szCs w:val="24"/>
    </w:rPr>
  </w:style>
  <w:style w:type="character" w:customStyle="1" w:styleId="a7">
    <w:name w:val="Текст выноски Знак"/>
    <w:basedOn w:val="a0"/>
    <w:qFormat/>
    <w:rPr>
      <w:rFonts w:ascii="Segoe UI" w:eastAsia="Times New Roman" w:hAnsi="Segoe UI" w:cs="Segoe UI"/>
      <w:sz w:val="18"/>
      <w:szCs w:val="18"/>
    </w:rPr>
  </w:style>
  <w:style w:type="character" w:styleId="a8">
    <w:name w:val="Hyperlink"/>
    <w:basedOn w:val="a0"/>
    <w:rPr>
      <w:rFonts w:ascii="Times New Roman" w:eastAsia="Times New Roman" w:hAnsi="Times New Roman"/>
      <w:color w:val="0563C1"/>
      <w:sz w:val="24"/>
      <w:szCs w:val="24"/>
      <w:u w:val="single"/>
    </w:rPr>
  </w:style>
  <w:style w:type="character" w:styleId="a9">
    <w:name w:val="FollowedHyperlink"/>
    <w:basedOn w:val="a0"/>
    <w:rPr>
      <w:rFonts w:ascii="Times New Roman" w:eastAsia="Times New Roman" w:hAnsi="Times New Roman"/>
      <w:color w:val="954F72"/>
      <w:sz w:val="24"/>
      <w:szCs w:val="24"/>
      <w:u w:val="single"/>
    </w:rPr>
  </w:style>
  <w:style w:type="character" w:customStyle="1" w:styleId="aa">
    <w:name w:val="Основной текст с отступом Знак"/>
    <w:basedOn w:val="a0"/>
    <w:link w:val="ab"/>
    <w:uiPriority w:val="99"/>
    <w:semiHidden/>
    <w:qFormat/>
    <w:rsid w:val="00191F83"/>
    <w:rPr>
      <w:rFonts w:ascii="Times New Roman" w:eastAsia="Times New Roman" w:hAnsi="Times New Roman" w:cs="Times New Roman"/>
      <w:sz w:val="22"/>
      <w:szCs w:val="22"/>
      <w:lang w:eastAsia="ru-RU" w:bidi="ar-SA"/>
    </w:rPr>
  </w:style>
  <w:style w:type="paragraph" w:customStyle="1" w:styleId="11">
    <w:name w:val="Заголовок1"/>
    <w:basedOn w:val="a"/>
    <w:next w:val="ac"/>
    <w:qFormat/>
    <w:pPr>
      <w:keepNext/>
      <w:spacing w:before="240" w:after="120"/>
    </w:pPr>
    <w:rPr>
      <w:rFonts w:ascii="PT Astra Serif" w:eastAsia="Tahoma" w:hAnsi="PT Astra Serif" w:cs="Noto Sans Devanagari"/>
      <w:sz w:val="28"/>
      <w:szCs w:val="28"/>
    </w:rPr>
  </w:style>
  <w:style w:type="paragraph" w:styleId="ac">
    <w:name w:val="Body Text"/>
    <w:basedOn w:val="a"/>
    <w:rPr>
      <w:sz w:val="28"/>
      <w:szCs w:val="28"/>
    </w:rPr>
  </w:style>
  <w:style w:type="paragraph" w:styleId="ad">
    <w:name w:val="List"/>
    <w:basedOn w:val="ac"/>
    <w:rPr>
      <w:rFonts w:ascii="PT Astra Serif" w:hAnsi="PT Astra Serif" w:cs="Noto Sans Devanagari"/>
    </w:rPr>
  </w:style>
  <w:style w:type="paragraph" w:styleId="ae">
    <w:name w:val="caption"/>
    <w:basedOn w:val="a"/>
    <w:qFormat/>
    <w:pPr>
      <w:suppressLineNumbers/>
      <w:spacing w:before="120" w:after="120"/>
    </w:pPr>
    <w:rPr>
      <w:rFonts w:ascii="PT Astra Serif" w:hAnsi="PT Astra Serif" w:cs="Noto Sans Devanagari"/>
      <w:i/>
      <w:iCs/>
      <w:sz w:val="24"/>
      <w:szCs w:val="24"/>
    </w:rPr>
  </w:style>
  <w:style w:type="paragraph" w:styleId="af">
    <w:name w:val="index heading"/>
    <w:basedOn w:val="a"/>
    <w:qFormat/>
    <w:pPr>
      <w:suppressLineNumbers/>
    </w:pPr>
    <w:rPr>
      <w:rFonts w:ascii="PT Astra Serif" w:hAnsi="PT Astra Serif" w:cs="Noto Sans Devanagari"/>
    </w:rPr>
  </w:style>
  <w:style w:type="paragraph" w:customStyle="1" w:styleId="caption1">
    <w:name w:val="caption1"/>
    <w:basedOn w:val="a"/>
    <w:qFormat/>
    <w:pPr>
      <w:suppressLineNumbers/>
      <w:spacing w:before="120" w:after="120"/>
    </w:pPr>
    <w:rPr>
      <w:rFonts w:ascii="PT Astra Serif" w:hAnsi="PT Astra Serif" w:cs="Noto Sans Devanagari"/>
      <w:i/>
      <w:iCs/>
      <w:sz w:val="24"/>
      <w:szCs w:val="24"/>
    </w:rPr>
  </w:style>
  <w:style w:type="paragraph" w:customStyle="1" w:styleId="caption11">
    <w:name w:val="caption11"/>
    <w:basedOn w:val="a"/>
    <w:qFormat/>
    <w:pPr>
      <w:suppressLineNumbers/>
      <w:spacing w:before="120" w:after="120"/>
    </w:pPr>
    <w:rPr>
      <w:rFonts w:ascii="PT Astra Serif" w:hAnsi="PT Astra Serif" w:cs="Noto Sans Devanagari"/>
      <w:i/>
      <w:iCs/>
      <w:sz w:val="24"/>
      <w:szCs w:val="24"/>
    </w:rPr>
  </w:style>
  <w:style w:type="paragraph" w:customStyle="1" w:styleId="12">
    <w:name w:val="Заголовок1"/>
    <w:basedOn w:val="a"/>
    <w:next w:val="ac"/>
    <w:qFormat/>
    <w:pPr>
      <w:keepNext/>
      <w:spacing w:before="240" w:after="120"/>
    </w:pPr>
    <w:rPr>
      <w:rFonts w:ascii="PT Astra Serif" w:eastAsia="Tahoma" w:hAnsi="PT Astra Serif" w:cs="Noto Sans Devanagari"/>
      <w:sz w:val="28"/>
      <w:szCs w:val="28"/>
    </w:rPr>
  </w:style>
  <w:style w:type="paragraph" w:customStyle="1" w:styleId="13">
    <w:name w:val="Обычная таблица1"/>
    <w:qFormat/>
    <w:pPr>
      <w:spacing w:after="160" w:line="252" w:lineRule="auto"/>
    </w:pPr>
    <w:rPr>
      <w:rFonts w:ascii="Calibri" w:eastAsia="Times New Roman" w:hAnsi="Calibri" w:cs="Times New Roman"/>
      <w:sz w:val="22"/>
      <w:szCs w:val="22"/>
      <w:lang w:eastAsia="ru-RU" w:bidi="ar-SA"/>
    </w:rPr>
  </w:style>
  <w:style w:type="paragraph" w:styleId="af0">
    <w:name w:val="List Paragraph"/>
    <w:basedOn w:val="a"/>
    <w:uiPriority w:val="1"/>
    <w:qFormat/>
    <w:pPr>
      <w:ind w:left="1132" w:firstLine="709"/>
      <w:jc w:val="both"/>
    </w:pPr>
    <w:rPr>
      <w:sz w:val="24"/>
      <w:szCs w:val="24"/>
    </w:rPr>
  </w:style>
  <w:style w:type="paragraph" w:customStyle="1" w:styleId="TableParagraph">
    <w:name w:val="Table Paragraph"/>
    <w:basedOn w:val="a"/>
    <w:uiPriority w:val="1"/>
    <w:qFormat/>
    <w:rPr>
      <w:sz w:val="24"/>
      <w:szCs w:val="24"/>
    </w:rPr>
  </w:style>
  <w:style w:type="paragraph" w:customStyle="1" w:styleId="af1">
    <w:name w:val="Нормальный (таблица)"/>
    <w:basedOn w:val="a"/>
    <w:next w:val="a"/>
    <w:qFormat/>
    <w:pPr>
      <w:jc w:val="both"/>
    </w:pPr>
    <w:rPr>
      <w:rFonts w:ascii="Times New Roman CYR" w:hAnsi="Times New Roman CYR" w:cs="Times New Roman CYR"/>
      <w:sz w:val="24"/>
      <w:szCs w:val="24"/>
    </w:rPr>
  </w:style>
  <w:style w:type="paragraph" w:customStyle="1" w:styleId="af2">
    <w:name w:val="Таблицы (моноширинный)"/>
    <w:basedOn w:val="a"/>
    <w:next w:val="a"/>
    <w:qFormat/>
    <w:rPr>
      <w:rFonts w:ascii="Courier New" w:hAnsi="Courier New" w:cs="Courier New"/>
      <w:sz w:val="24"/>
      <w:szCs w:val="24"/>
    </w:rPr>
  </w:style>
  <w:style w:type="paragraph" w:customStyle="1" w:styleId="af3">
    <w:name w:val="Прижатый влево"/>
    <w:basedOn w:val="a"/>
    <w:next w:val="a"/>
    <w:qFormat/>
    <w:rPr>
      <w:rFonts w:ascii="Times New Roman CYR" w:hAnsi="Times New Roman CYR" w:cs="Times New Roman CYR"/>
      <w:sz w:val="24"/>
      <w:szCs w:val="24"/>
    </w:rPr>
  </w:style>
  <w:style w:type="paragraph" w:customStyle="1" w:styleId="af4">
    <w:name w:val="Колонтитул"/>
    <w:basedOn w:val="a"/>
    <w:qFormat/>
  </w:style>
  <w:style w:type="paragraph" w:styleId="af5">
    <w:name w:val="header"/>
    <w:basedOn w:val="a"/>
    <w:pPr>
      <w:tabs>
        <w:tab w:val="center" w:pos="4677"/>
        <w:tab w:val="right" w:pos="9355"/>
      </w:tabs>
    </w:pPr>
  </w:style>
  <w:style w:type="paragraph" w:styleId="af6">
    <w:name w:val="footer"/>
    <w:basedOn w:val="a"/>
    <w:pPr>
      <w:tabs>
        <w:tab w:val="center" w:pos="4677"/>
        <w:tab w:val="right" w:pos="9355"/>
      </w:tabs>
    </w:pPr>
  </w:style>
  <w:style w:type="paragraph" w:styleId="af7">
    <w:name w:val="Balloon Text"/>
    <w:basedOn w:val="a"/>
    <w:qFormat/>
    <w:rPr>
      <w:rFonts w:ascii="Segoe UI" w:hAnsi="Segoe UI" w:cs="Segoe UI"/>
      <w:sz w:val="18"/>
      <w:szCs w:val="18"/>
    </w:rPr>
  </w:style>
  <w:style w:type="paragraph" w:customStyle="1" w:styleId="af8">
    <w:name w:val="Содержимое врезки"/>
    <w:basedOn w:val="a"/>
    <w:qFormat/>
  </w:style>
  <w:style w:type="paragraph" w:styleId="ab">
    <w:name w:val="Body Text Indent"/>
    <w:basedOn w:val="a"/>
    <w:link w:val="aa"/>
    <w:uiPriority w:val="99"/>
    <w:semiHidden/>
    <w:unhideWhenUsed/>
    <w:rsid w:val="00191F83"/>
    <w:pPr>
      <w:spacing w:after="120"/>
      <w:ind w:left="283"/>
    </w:pPr>
  </w:style>
  <w:style w:type="paragraph" w:styleId="af9">
    <w:name w:val="Normal (Web)"/>
    <w:basedOn w:val="a"/>
    <w:uiPriority w:val="99"/>
    <w:semiHidden/>
    <w:unhideWhenUsed/>
    <w:qFormat/>
    <w:rsid w:val="005D503A"/>
    <w:pPr>
      <w:widowControl/>
      <w:suppressAutoHyphens w:val="0"/>
      <w:spacing w:beforeAutospacing="1" w:afterAutospacing="1"/>
    </w:pPr>
    <w:rPr>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44853-2331-4522-864F-C1C0B6211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7402</Words>
  <Characters>42194</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YuristMCX</dc:creator>
  <dc:description/>
  <cp:lastModifiedBy>Пользователь</cp:lastModifiedBy>
  <cp:revision>2</cp:revision>
  <cp:lastPrinted>2025-05-21T10:50:00Z</cp:lastPrinted>
  <dcterms:created xsi:type="dcterms:W3CDTF">2025-07-24T07:44:00Z</dcterms:created>
  <dcterms:modified xsi:type="dcterms:W3CDTF">2025-07-24T07:44:00Z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Пользователь Windows</vt:lpwstr>
  </property>
</Properties>
</file>