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0D" w:rsidRPr="00D918C3" w:rsidRDefault="00D918C3" w:rsidP="00D0521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18C3">
        <w:rPr>
          <w:rFonts w:ascii="Times New Roman" w:hAnsi="Times New Roman" w:cs="Times New Roman"/>
          <w:sz w:val="24"/>
          <w:szCs w:val="24"/>
        </w:rPr>
        <w:t>Проект</w:t>
      </w:r>
    </w:p>
    <w:p w:rsidR="00D918C3" w:rsidRDefault="00D918C3"/>
    <w:p w:rsidR="00D918C3" w:rsidRDefault="00D918C3"/>
    <w:p w:rsidR="00D918C3" w:rsidRDefault="00D918C3"/>
    <w:p w:rsidR="00D918C3" w:rsidRDefault="00D918C3"/>
    <w:p w:rsidR="00D918C3" w:rsidRDefault="00D918C3"/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Pr="007E57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Сохранение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национальной</w:t>
      </w:r>
      <w:proofErr w:type="gramEnd"/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идентичности татарского народа (2014-2016 </w:t>
      </w:r>
      <w:proofErr w:type="gramEnd"/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годы»),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Кабинета Министров Республики Татарстан</w:t>
      </w: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21.10.2013 № 785 </w:t>
      </w:r>
      <w:r w:rsidR="00EC154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</w:p>
    <w:p w:rsidR="00EC1544" w:rsidRDefault="00EC1544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программы «Сохранение</w:t>
      </w:r>
    </w:p>
    <w:p w:rsidR="00EC1544" w:rsidRDefault="00EC1544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национальной идентичности татарского народа</w:t>
      </w:r>
    </w:p>
    <w:p w:rsidR="00EC1544" w:rsidRDefault="00EC1544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(2014-2015 годы)»</w:t>
      </w: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1544" w:rsidRDefault="00D918C3" w:rsidP="00EC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 Приложение Государственной программы «Сохранение национальной идентичности</w:t>
      </w:r>
      <w:r w:rsidR="00D752C7">
        <w:rPr>
          <w:rFonts w:ascii="Times New Roman" w:hAnsi="Times New Roman" w:cs="Times New Roman"/>
          <w:sz w:val="28"/>
          <w:szCs w:val="28"/>
        </w:rPr>
        <w:t xml:space="preserve"> татарского народа (2014-2016 годы)», утвержденной постановлением Кабинета Министров Республики Татарстан от 21.10.2013 </w:t>
      </w:r>
      <w:r w:rsidR="00EC1544">
        <w:rPr>
          <w:rFonts w:ascii="Times New Roman" w:hAnsi="Times New Roman" w:cs="Times New Roman"/>
          <w:sz w:val="28"/>
          <w:szCs w:val="28"/>
        </w:rPr>
        <w:t xml:space="preserve">№ 785 </w:t>
      </w:r>
      <w:r w:rsidR="00EC1544" w:rsidRPr="00EC1544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«Сохранение</w:t>
      </w:r>
      <w:r w:rsidR="00EC1544">
        <w:rPr>
          <w:rFonts w:ascii="Times New Roman" w:hAnsi="Times New Roman" w:cs="Times New Roman"/>
          <w:sz w:val="28"/>
          <w:szCs w:val="28"/>
        </w:rPr>
        <w:t xml:space="preserve"> </w:t>
      </w:r>
      <w:r w:rsidR="00EC1544" w:rsidRPr="00EC1544">
        <w:rPr>
          <w:rFonts w:ascii="Times New Roman" w:hAnsi="Times New Roman" w:cs="Times New Roman"/>
          <w:sz w:val="28"/>
          <w:szCs w:val="28"/>
        </w:rPr>
        <w:t>национальной идентичности татарского народа (2014-2015 годы)»</w:t>
      </w:r>
      <w:r w:rsidR="00EC1544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78546C">
        <w:rPr>
          <w:rFonts w:ascii="Times New Roman" w:hAnsi="Times New Roman" w:cs="Times New Roman"/>
          <w:sz w:val="28"/>
          <w:szCs w:val="28"/>
        </w:rPr>
        <w:t>:</w:t>
      </w:r>
    </w:p>
    <w:p w:rsidR="00D63DB2" w:rsidRDefault="0078546C" w:rsidP="00EC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графу 2 «Исполнители»</w:t>
      </w:r>
      <w:r w:rsidR="00D63DB2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D6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63DB2">
        <w:rPr>
          <w:rFonts w:ascii="Times New Roman" w:hAnsi="Times New Roman" w:cs="Times New Roman"/>
          <w:sz w:val="28"/>
          <w:szCs w:val="28"/>
        </w:rPr>
        <w:t xml:space="preserve"> «МОиН РТ, Институт истории им. Ш. </w:t>
      </w:r>
      <w:proofErr w:type="spellStart"/>
      <w:r w:rsidR="00D63DB2"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 w:rsidR="00D63DB2">
        <w:rPr>
          <w:rFonts w:ascii="Times New Roman" w:hAnsi="Times New Roman" w:cs="Times New Roman"/>
          <w:sz w:val="28"/>
          <w:szCs w:val="28"/>
        </w:rPr>
        <w:t xml:space="preserve"> АН РТ, ИВКТ (по согласованию)»;</w:t>
      </w:r>
    </w:p>
    <w:p w:rsidR="00D63DB2" w:rsidRDefault="00D63DB2" w:rsidP="00EC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графу 2 «Исполнители» пункта 1.5 изложить в следующей редакции «МОиН РТ, Институт истории им.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 РТ, ИВКТ (по согласованию)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П)ФУ (по согласованию), РИИ (по согласованию)»;</w:t>
      </w:r>
    </w:p>
    <w:p w:rsidR="00D63DB2" w:rsidRDefault="00D63DB2" w:rsidP="00EC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графу 2 «Исполнители» пункта 1.7 изложить в следующей редакции: МОиН РТ, Институт истории им.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 РТ, ИВКТ (по согласованию),  ТНКО (по согласованию);</w:t>
      </w:r>
    </w:p>
    <w:p w:rsidR="00D63DB2" w:rsidRDefault="00D63DB2" w:rsidP="00D6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графу 2 «Исполнители» пункта 1.9 изложить в следующей редакции: МОиН РТ, Институт истории им.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 РТ, ГАУ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РТ, ИВКТ (по согласованию);</w:t>
      </w:r>
    </w:p>
    <w:p w:rsidR="00D63DB2" w:rsidRDefault="00D63DB2" w:rsidP="000D2A9D">
      <w:pPr>
        <w:widowControl w:val="0"/>
        <w:spacing w:after="0" w:line="264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2A9D">
        <w:rPr>
          <w:rFonts w:ascii="Times New Roman" w:hAnsi="Times New Roman" w:cs="Times New Roman"/>
          <w:sz w:val="28"/>
          <w:szCs w:val="28"/>
        </w:rPr>
        <w:t xml:space="preserve">графу 2 «Исполнители» пункта 1.10 изложить в следующей редакции: МОиН РТ, Институт истории им. Ш. </w:t>
      </w:r>
      <w:proofErr w:type="spellStart"/>
      <w:r w:rsidRPr="000D2A9D"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 w:rsidRPr="000D2A9D">
        <w:rPr>
          <w:rFonts w:ascii="Times New Roman" w:hAnsi="Times New Roman" w:cs="Times New Roman"/>
          <w:sz w:val="28"/>
          <w:szCs w:val="28"/>
        </w:rPr>
        <w:t xml:space="preserve"> АН РТ, </w:t>
      </w:r>
      <w:r w:rsidR="000D2A9D" w:rsidRPr="000D2A9D">
        <w:rPr>
          <w:rFonts w:ascii="Times New Roman" w:hAnsi="Times New Roman"/>
          <w:sz w:val="28"/>
          <w:szCs w:val="28"/>
          <w:lang w:val="tt-RU" w:eastAsia="ru-RU"/>
        </w:rPr>
        <w:t xml:space="preserve">РИИ </w:t>
      </w:r>
      <w:r w:rsidR="000D2A9D" w:rsidRPr="000D2A9D">
        <w:rPr>
          <w:rFonts w:ascii="Times New Roman" w:hAnsi="Times New Roman"/>
          <w:sz w:val="28"/>
          <w:szCs w:val="28"/>
          <w:lang w:eastAsia="ru-RU"/>
        </w:rPr>
        <w:t>(по</w:t>
      </w:r>
      <w:r w:rsidR="000D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A9D" w:rsidRPr="000D2A9D">
        <w:rPr>
          <w:rFonts w:ascii="Times New Roman" w:hAnsi="Times New Roman"/>
          <w:sz w:val="28"/>
          <w:szCs w:val="28"/>
          <w:lang w:eastAsia="ru-RU"/>
        </w:rPr>
        <w:t>согласованию)</w:t>
      </w:r>
      <w:r w:rsidR="000D2A9D" w:rsidRPr="000D2A9D">
        <w:rPr>
          <w:rFonts w:ascii="Times New Roman" w:hAnsi="Times New Roman"/>
          <w:sz w:val="28"/>
          <w:szCs w:val="28"/>
          <w:lang w:val="tt-RU" w:eastAsia="ru-RU"/>
        </w:rPr>
        <w:t xml:space="preserve">, </w:t>
      </w:r>
      <w:r w:rsidR="000D2A9D">
        <w:rPr>
          <w:rFonts w:ascii="Times New Roman" w:hAnsi="Times New Roman"/>
          <w:sz w:val="28"/>
          <w:szCs w:val="28"/>
          <w:lang w:val="tt-RU" w:eastAsia="ru-RU"/>
        </w:rPr>
        <w:t>ИВКТ (по согласованию).</w:t>
      </w:r>
    </w:p>
    <w:p w:rsidR="000D2A9D" w:rsidRDefault="000D2A9D" w:rsidP="000D2A9D">
      <w:pPr>
        <w:widowControl w:val="0"/>
        <w:spacing w:after="0" w:line="264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ab/>
      </w:r>
      <w:r w:rsidR="00602E50">
        <w:rPr>
          <w:rFonts w:ascii="Times New Roman" w:hAnsi="Times New Roman"/>
          <w:sz w:val="28"/>
          <w:szCs w:val="28"/>
          <w:lang w:val="tt-RU" w:eastAsia="ru-RU"/>
        </w:rPr>
        <w:t>графу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1 п. 1.12 дополнить следующими н</w:t>
      </w:r>
      <w:r w:rsidR="00D0521C">
        <w:rPr>
          <w:rFonts w:ascii="Times New Roman" w:hAnsi="Times New Roman"/>
          <w:sz w:val="28"/>
          <w:szCs w:val="28"/>
          <w:lang w:val="tt-RU" w:eastAsia="ru-RU"/>
        </w:rPr>
        <w:t xml:space="preserve">аправлениями исследований: </w:t>
      </w:r>
      <w:r w:rsidR="00D0521C" w:rsidRPr="000D2A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 w:eastAsia="ru-RU"/>
        </w:rPr>
        <w:t>изучение историко-археологического наследия средневекового тюрко-</w:t>
      </w: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>татарского населения Крыма (Республика Крым</w:t>
      </w:r>
      <w:r w:rsidR="00602E50">
        <w:rPr>
          <w:rFonts w:ascii="Times New Roman" w:hAnsi="Times New Roman"/>
          <w:sz w:val="28"/>
          <w:szCs w:val="28"/>
          <w:lang w:val="tt-RU" w:eastAsia="ru-RU"/>
        </w:rPr>
        <w:t>)</w:t>
      </w:r>
      <w:r>
        <w:rPr>
          <w:rFonts w:ascii="Times New Roman" w:hAnsi="Times New Roman"/>
          <w:sz w:val="28"/>
          <w:szCs w:val="28"/>
          <w:lang w:val="tt-RU" w:eastAsia="ru-RU"/>
        </w:rPr>
        <w:t>, средневековый Маджар (Ставропольский край</w:t>
      </w:r>
      <w:r w:rsidR="003116B6">
        <w:rPr>
          <w:rFonts w:ascii="Times New Roman" w:hAnsi="Times New Roman"/>
          <w:sz w:val="28"/>
          <w:szCs w:val="28"/>
          <w:lang w:val="tt-RU" w:eastAsia="ru-RU"/>
        </w:rPr>
        <w:t>)</w:t>
      </w:r>
      <w:r w:rsidR="00D0521C" w:rsidRPr="00D0521C">
        <w:rPr>
          <w:rFonts w:ascii="Times New Roman" w:hAnsi="Times New Roman" w:cs="Times New Roman"/>
          <w:sz w:val="28"/>
          <w:szCs w:val="28"/>
        </w:rPr>
        <w:t xml:space="preserve"> </w:t>
      </w:r>
      <w:r w:rsidR="00D0521C" w:rsidRPr="000D2A9D">
        <w:rPr>
          <w:rFonts w:ascii="Times New Roman" w:hAnsi="Times New Roman" w:cs="Times New Roman"/>
          <w:sz w:val="28"/>
          <w:szCs w:val="28"/>
        </w:rPr>
        <w:t>»</w:t>
      </w:r>
      <w:r w:rsidR="003116B6">
        <w:rPr>
          <w:rFonts w:ascii="Times New Roman" w:hAnsi="Times New Roman"/>
          <w:sz w:val="28"/>
          <w:szCs w:val="28"/>
          <w:lang w:val="tt-RU" w:eastAsia="ru-RU"/>
        </w:rPr>
        <w:t>;</w:t>
      </w:r>
    </w:p>
    <w:p w:rsidR="003116B6" w:rsidRDefault="003116B6" w:rsidP="003116B6">
      <w:pPr>
        <w:widowControl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ab/>
        <w:t xml:space="preserve">в графе 3 (сроки исполнения) п. 4.7 </w:t>
      </w:r>
      <w:r w:rsidR="00D0521C" w:rsidRPr="000D2A9D">
        <w:rPr>
          <w:rFonts w:ascii="Times New Roman" w:hAnsi="Times New Roman" w:cs="Times New Roman"/>
          <w:sz w:val="28"/>
          <w:szCs w:val="28"/>
        </w:rPr>
        <w:t>«</w:t>
      </w:r>
      <w:r w:rsidRPr="003116B6">
        <w:rPr>
          <w:rFonts w:ascii="Times New Roman" w:hAnsi="Times New Roman"/>
          <w:sz w:val="28"/>
          <w:szCs w:val="28"/>
        </w:rPr>
        <w:t>Проведение Межрегионального открытого фестиваля-конкурса имени Сары Садыковой «</w:t>
      </w:r>
      <w:proofErr w:type="spellStart"/>
      <w:r w:rsidRPr="003116B6">
        <w:rPr>
          <w:rFonts w:ascii="Times New Roman" w:hAnsi="Times New Roman"/>
          <w:sz w:val="28"/>
          <w:szCs w:val="28"/>
        </w:rPr>
        <w:t>Калфаклы</w:t>
      </w:r>
      <w:proofErr w:type="spellEnd"/>
      <w:r w:rsidRPr="003116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16B6">
        <w:rPr>
          <w:rFonts w:ascii="Times New Roman" w:hAnsi="Times New Roman"/>
          <w:sz w:val="28"/>
          <w:szCs w:val="28"/>
        </w:rPr>
        <w:t>Сандугач</w:t>
      </w:r>
      <w:proofErr w:type="spellEnd"/>
      <w:r w:rsidRPr="003116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исключить </w:t>
      </w:r>
      <w:r w:rsidR="00D0521C">
        <w:rPr>
          <w:rFonts w:ascii="Times New Roman" w:hAnsi="Times New Roman"/>
          <w:sz w:val="28"/>
          <w:szCs w:val="28"/>
        </w:rPr>
        <w:t>«2014-</w:t>
      </w:r>
      <w:r>
        <w:rPr>
          <w:rFonts w:ascii="Times New Roman" w:hAnsi="Times New Roman"/>
          <w:sz w:val="28"/>
          <w:szCs w:val="28"/>
        </w:rPr>
        <w:t>2016 год</w:t>
      </w:r>
      <w:r w:rsidR="00D0521C">
        <w:rPr>
          <w:rFonts w:ascii="Times New Roman" w:hAnsi="Times New Roman"/>
          <w:sz w:val="28"/>
          <w:szCs w:val="28"/>
        </w:rPr>
        <w:t>» заменив на «2015 год»</w:t>
      </w:r>
      <w:r>
        <w:rPr>
          <w:rFonts w:ascii="Times New Roman" w:hAnsi="Times New Roman"/>
          <w:sz w:val="28"/>
          <w:szCs w:val="28"/>
        </w:rPr>
        <w:t>;</w:t>
      </w:r>
    </w:p>
    <w:p w:rsidR="003116B6" w:rsidRPr="00EC1544" w:rsidRDefault="003116B6" w:rsidP="003116B6">
      <w:pPr>
        <w:widowControl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графу 1 п. 4.6 изложить в следующей редакции «Проведение Всероссийских конных скачек на кубок Всемирного конгресса татар в рамках Всероссийского сельского Сабантуя». </w:t>
      </w:r>
      <w:r w:rsidRPr="003116B6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</w:p>
    <w:p w:rsidR="0078546C" w:rsidRPr="00EC1544" w:rsidRDefault="0078546C" w:rsidP="00EC1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8C3" w:rsidRDefault="00D918C3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5AA" w:rsidRPr="00EC1544" w:rsidRDefault="00D915AA" w:rsidP="00D91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5AA" w:rsidRPr="00D915AA" w:rsidRDefault="00D915AA" w:rsidP="00D91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915AA" w:rsidRPr="00D915AA" w:rsidRDefault="00D915AA" w:rsidP="00D91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1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D915AA">
        <w:rPr>
          <w:rFonts w:ascii="Times New Roman" w:eastAsia="Times New Roman" w:hAnsi="Times New Roman" w:cs="Times New Roman"/>
          <w:sz w:val="28"/>
          <w:szCs w:val="28"/>
          <w:lang w:eastAsia="ru-RU"/>
        </w:rPr>
        <w:t>И.Ш.Халиков</w:t>
      </w:r>
      <w:proofErr w:type="spellEnd"/>
    </w:p>
    <w:p w:rsidR="00D918C3" w:rsidRPr="00EC1544" w:rsidRDefault="00D918C3" w:rsidP="00D918C3">
      <w:pPr>
        <w:jc w:val="both"/>
        <w:rPr>
          <w:sz w:val="28"/>
          <w:szCs w:val="28"/>
        </w:rPr>
      </w:pPr>
    </w:p>
    <w:sectPr w:rsidR="00D918C3" w:rsidRPr="00EC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4D"/>
    <w:rsid w:val="000D2A9D"/>
    <w:rsid w:val="003116B6"/>
    <w:rsid w:val="003A1EBE"/>
    <w:rsid w:val="00602E50"/>
    <w:rsid w:val="0078546C"/>
    <w:rsid w:val="00785F0D"/>
    <w:rsid w:val="00AD314D"/>
    <w:rsid w:val="00D0521C"/>
    <w:rsid w:val="00D63DB2"/>
    <w:rsid w:val="00D752C7"/>
    <w:rsid w:val="00D915AA"/>
    <w:rsid w:val="00D918C3"/>
    <w:rsid w:val="00E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Альбина Сулейманова</cp:lastModifiedBy>
  <cp:revision>5</cp:revision>
  <dcterms:created xsi:type="dcterms:W3CDTF">2015-07-28T14:44:00Z</dcterms:created>
  <dcterms:modified xsi:type="dcterms:W3CDTF">2015-07-29T10:07:00Z</dcterms:modified>
</cp:coreProperties>
</file>