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2D" w:rsidRDefault="00D10F0E">
      <w:pPr>
        <w:spacing w:before="72" w:line="288" w:lineRule="auto"/>
        <w:ind w:left="779" w:right="137" w:firstLine="5224"/>
        <w:jc w:val="right"/>
        <w:rPr>
          <w:b/>
          <w:sz w:val="28"/>
        </w:rPr>
      </w:pPr>
      <w:bookmarkStart w:id="0" w:name="Дата_размещения_–_09.04.2025"/>
      <w:bookmarkEnd w:id="0"/>
      <w:r>
        <w:rPr>
          <w:b/>
          <w:sz w:val="28"/>
        </w:rPr>
        <w:t>Дата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1"/>
          <w:sz w:val="28"/>
        </w:rPr>
        <w:t xml:space="preserve"> </w:t>
      </w:r>
      <w:r w:rsidR="00551456">
        <w:rPr>
          <w:b/>
          <w:sz w:val="28"/>
        </w:rPr>
        <w:t>01</w:t>
      </w:r>
      <w:r w:rsidR="002B289D">
        <w:rPr>
          <w:b/>
          <w:sz w:val="28"/>
        </w:rPr>
        <w:t>.0</w:t>
      </w:r>
      <w:r w:rsidR="00551456">
        <w:rPr>
          <w:b/>
          <w:sz w:val="28"/>
        </w:rPr>
        <w:t>8</w:t>
      </w:r>
      <w:r>
        <w:rPr>
          <w:b/>
          <w:sz w:val="28"/>
        </w:rPr>
        <w:t xml:space="preserve">.2025 </w:t>
      </w:r>
      <w:bookmarkStart w:id="1" w:name="Дата_истечения_срока_проведения_независи"/>
      <w:bookmarkEnd w:id="1"/>
      <w:r>
        <w:rPr>
          <w:b/>
          <w:sz w:val="28"/>
        </w:rPr>
        <w:t>Дата истечения срока проведения независимой антикоррупционной экспертизы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3"/>
          <w:sz w:val="28"/>
        </w:rPr>
        <w:t xml:space="preserve"> </w:t>
      </w:r>
      <w:r w:rsidR="002B289D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размещения) –</w:t>
      </w:r>
      <w:r>
        <w:rPr>
          <w:b/>
          <w:spacing w:val="-3"/>
          <w:sz w:val="28"/>
        </w:rPr>
        <w:t xml:space="preserve"> </w:t>
      </w:r>
      <w:r w:rsidR="00BF72D4">
        <w:rPr>
          <w:b/>
          <w:sz w:val="28"/>
        </w:rPr>
        <w:t>0</w:t>
      </w:r>
      <w:r w:rsidR="00551456">
        <w:rPr>
          <w:b/>
          <w:sz w:val="28"/>
        </w:rPr>
        <w:t>7</w:t>
      </w:r>
      <w:r w:rsidR="002B289D">
        <w:rPr>
          <w:b/>
          <w:sz w:val="28"/>
        </w:rPr>
        <w:t>.0</w:t>
      </w:r>
      <w:r w:rsidR="00551456">
        <w:rPr>
          <w:b/>
          <w:sz w:val="28"/>
        </w:rPr>
        <w:t>8</w:t>
      </w:r>
      <w:r>
        <w:rPr>
          <w:b/>
          <w:sz w:val="28"/>
        </w:rPr>
        <w:t xml:space="preserve">.2025 </w:t>
      </w:r>
      <w:bookmarkStart w:id="2" w:name="Почтовый_адрес_для_направления_результат"/>
      <w:bookmarkEnd w:id="2"/>
      <w:r>
        <w:rPr>
          <w:b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b/>
          <w:sz w:val="28"/>
        </w:rPr>
        <w:t>г.Казань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ул.Груздева</w:t>
      </w:r>
      <w:proofErr w:type="spellEnd"/>
      <w:r>
        <w:rPr>
          <w:b/>
          <w:sz w:val="28"/>
        </w:rPr>
        <w:t>, д.5</w:t>
      </w:r>
    </w:p>
    <w:p w:rsidR="00F8682D" w:rsidRDefault="00D10F0E">
      <w:pPr>
        <w:spacing w:before="3" w:line="285" w:lineRule="auto"/>
        <w:ind w:left="996" w:right="131" w:firstLine="4859"/>
        <w:jc w:val="right"/>
        <w:rPr>
          <w:b/>
          <w:sz w:val="28"/>
        </w:rPr>
      </w:pPr>
      <w:bookmarkStart w:id="3" w:name="e-mail_–_Danila.Politov@tatar.ru"/>
      <w:bookmarkEnd w:id="3"/>
      <w:proofErr w:type="gramStart"/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proofErr w:type="gram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5"/>
          <w:sz w:val="28"/>
        </w:rPr>
        <w:t xml:space="preserve"> </w:t>
      </w:r>
      <w:hyperlink r:id="rId5">
        <w:r>
          <w:rPr>
            <w:b/>
            <w:sz w:val="28"/>
          </w:rPr>
          <w:t>Danila.Politov@tatar.ru</w:t>
        </w:r>
      </w:hyperlink>
      <w:r>
        <w:rPr>
          <w:b/>
          <w:sz w:val="28"/>
        </w:rPr>
        <w:t xml:space="preserve"> </w:t>
      </w:r>
      <w:bookmarkStart w:id="4" w:name="На_имя_начальника_отдела_проектов_планир"/>
      <w:bookmarkEnd w:id="4"/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начальника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МКУ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"Управление</w:t>
      </w:r>
    </w:p>
    <w:p w:rsidR="00F8682D" w:rsidRDefault="00D10F0E">
      <w:pPr>
        <w:spacing w:before="7"/>
        <w:ind w:right="140"/>
        <w:jc w:val="right"/>
        <w:rPr>
          <w:b/>
          <w:sz w:val="28"/>
        </w:rPr>
      </w:pPr>
      <w:proofErr w:type="gramStart"/>
      <w:r>
        <w:rPr>
          <w:b/>
          <w:sz w:val="28"/>
        </w:rPr>
        <w:t>архитектуры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градостроительства</w:t>
      </w:r>
    </w:p>
    <w:p w:rsidR="00F8682D" w:rsidRDefault="00D10F0E">
      <w:pPr>
        <w:pStyle w:val="a4"/>
        <w:rPr>
          <w:spacing w:val="-2"/>
        </w:rPr>
      </w:pPr>
      <w:r>
        <w:t>ИК</w:t>
      </w:r>
      <w:r>
        <w:rPr>
          <w:spacing w:val="-3"/>
        </w:rPr>
        <w:t xml:space="preserve"> </w:t>
      </w:r>
      <w:r>
        <w:t>МО</w:t>
      </w:r>
      <w:r>
        <w:rPr>
          <w:spacing w:val="-4"/>
        </w:rPr>
        <w:t xml:space="preserve"> </w:t>
      </w:r>
      <w:proofErr w:type="spellStart"/>
      <w:r>
        <w:t>г.Казани</w:t>
      </w:r>
      <w:proofErr w:type="spellEnd"/>
      <w:r>
        <w:t>"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Д.С.Политова</w:t>
      </w:r>
      <w:proofErr w:type="spellEnd"/>
    </w:p>
    <w:p w:rsidR="00BF72D4" w:rsidRDefault="00BF72D4">
      <w:pPr>
        <w:pStyle w:val="a4"/>
      </w:pPr>
    </w:p>
    <w:p w:rsidR="00BF72D4" w:rsidRDefault="00D10F0E" w:rsidP="00BF72D4">
      <w:pPr>
        <w:pStyle w:val="1"/>
        <w:spacing w:line="276" w:lineRule="auto"/>
        <w:contextualSpacing/>
      </w:pPr>
      <w:r>
        <w:t xml:space="preserve">Проект постановления Исполнительного комитета </w:t>
      </w:r>
      <w:proofErr w:type="spellStart"/>
      <w:r>
        <w:t>г.Казани</w:t>
      </w:r>
      <w:proofErr w:type="spellEnd"/>
      <w:r>
        <w:t xml:space="preserve"> </w:t>
      </w:r>
    </w:p>
    <w:p w:rsidR="00BF72D4" w:rsidRDefault="00BF72D4" w:rsidP="00BF72D4">
      <w:pPr>
        <w:pStyle w:val="1"/>
        <w:spacing w:line="276" w:lineRule="auto"/>
        <w:contextualSpacing/>
      </w:pPr>
    </w:p>
    <w:p w:rsidR="00BF72D4" w:rsidRPr="00551456" w:rsidRDefault="00551456" w:rsidP="00551456">
      <w:pPr>
        <w:widowControl/>
        <w:autoSpaceDE/>
        <w:autoSpaceDN/>
        <w:spacing w:line="288" w:lineRule="auto"/>
        <w:jc w:val="center"/>
        <w:rPr>
          <w:b/>
          <w:sz w:val="28"/>
          <w:szCs w:val="26"/>
          <w:lang w:eastAsia="ru-RU"/>
        </w:rPr>
      </w:pPr>
      <w:r w:rsidRPr="00551456">
        <w:rPr>
          <w:b/>
          <w:sz w:val="28"/>
          <w:szCs w:val="26"/>
          <w:lang w:eastAsia="ru-RU"/>
        </w:rPr>
        <w:t xml:space="preserve">О внесении изменений в проект планировки территории, ограниченной улицами Техническая, Владимира Кулагина, </w:t>
      </w:r>
      <w:proofErr w:type="spellStart"/>
      <w:r w:rsidRPr="00551456">
        <w:rPr>
          <w:b/>
          <w:sz w:val="28"/>
          <w:szCs w:val="26"/>
          <w:lang w:eastAsia="ru-RU"/>
        </w:rPr>
        <w:t>Актайская</w:t>
      </w:r>
      <w:proofErr w:type="spellEnd"/>
      <w:r w:rsidRPr="00551456">
        <w:rPr>
          <w:b/>
          <w:sz w:val="28"/>
          <w:szCs w:val="26"/>
          <w:lang w:eastAsia="ru-RU"/>
        </w:rPr>
        <w:t xml:space="preserve"> и Мостовая, утвержденный постановлением Исполнительного комитета </w:t>
      </w:r>
      <w:proofErr w:type="spellStart"/>
      <w:r w:rsidRPr="00551456">
        <w:rPr>
          <w:b/>
          <w:sz w:val="28"/>
          <w:szCs w:val="26"/>
          <w:lang w:eastAsia="ru-RU"/>
        </w:rPr>
        <w:t>г.Казани</w:t>
      </w:r>
      <w:proofErr w:type="spellEnd"/>
      <w:r w:rsidRPr="00551456">
        <w:rPr>
          <w:b/>
          <w:sz w:val="28"/>
          <w:szCs w:val="26"/>
          <w:lang w:eastAsia="ru-RU"/>
        </w:rPr>
        <w:t xml:space="preserve"> от 30.07.2025 №2471</w:t>
      </w:r>
    </w:p>
    <w:p w:rsidR="00F8682D" w:rsidRDefault="00D10F0E">
      <w:pPr>
        <w:pStyle w:val="a3"/>
        <w:spacing w:before="1" w:line="288" w:lineRule="auto"/>
        <w:ind w:right="140" w:firstLine="710"/>
        <w:jc w:val="both"/>
      </w:pPr>
      <w:r>
        <w:t>В целях обеспечения территории градостроительной документацией, в соответствии со статьями 42,</w:t>
      </w:r>
      <w:r w:rsidR="00BF72D4">
        <w:t xml:space="preserve"> 43,</w:t>
      </w:r>
      <w:r>
        <w:t xml:space="preserve"> 45 и 46 Градостроительного кодекса Российской Федерации,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постановлению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position w:val="2"/>
        </w:rPr>
        <w:t>постановлению</w:t>
      </w:r>
      <w:r>
        <w:rPr>
          <w:spacing w:val="-11"/>
          <w:position w:val="2"/>
        </w:rPr>
        <w:t xml:space="preserve"> </w:t>
      </w:r>
      <w:r>
        <w:t>Кабинета</w:t>
      </w:r>
      <w:r>
        <w:rPr>
          <w:spacing w:val="-10"/>
        </w:rPr>
        <w:t xml:space="preserve"> </w:t>
      </w:r>
      <w:r>
        <w:t>Министров</w:t>
      </w:r>
      <w:r>
        <w:rPr>
          <w:spacing w:val="-12"/>
        </w:rPr>
        <w:t xml:space="preserve"> </w:t>
      </w:r>
      <w:r>
        <w:t>Республики</w:t>
      </w:r>
      <w:r>
        <w:rPr>
          <w:spacing w:val="-11"/>
        </w:rPr>
        <w:t xml:space="preserve"> </w:t>
      </w:r>
      <w:r>
        <w:t>Татарстан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27.07.2022</w:t>
      </w:r>
      <w:r>
        <w:rPr>
          <w:spacing w:val="-11"/>
        </w:rPr>
        <w:t xml:space="preserve"> </w:t>
      </w:r>
      <w:r>
        <w:rPr>
          <w:spacing w:val="-4"/>
        </w:rPr>
        <w:t>№722</w:t>
      </w:r>
    </w:p>
    <w:p w:rsidR="002B289D" w:rsidRPr="004D4787" w:rsidRDefault="00D10F0E" w:rsidP="004D4787">
      <w:pPr>
        <w:pStyle w:val="a3"/>
        <w:spacing w:before="1" w:line="290" w:lineRule="auto"/>
        <w:ind w:right="145"/>
        <w:jc w:val="both"/>
        <w:rPr>
          <w:position w:val="2"/>
        </w:rPr>
      </w:pPr>
      <w:r>
        <w:t>«Об</w:t>
      </w:r>
      <w:r>
        <w:rPr>
          <w:spacing w:val="-17"/>
        </w:rPr>
        <w:t xml:space="preserve"> </w:t>
      </w:r>
      <w:r>
        <w:t>установлении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2022,</w:t>
      </w:r>
      <w:r>
        <w:rPr>
          <w:spacing w:val="-16"/>
        </w:rPr>
        <w:t xml:space="preserve"> </w:t>
      </w:r>
      <w:r>
        <w:t>2023,</w:t>
      </w:r>
      <w:r>
        <w:rPr>
          <w:spacing w:val="-16"/>
        </w:rPr>
        <w:t xml:space="preserve"> </w:t>
      </w:r>
      <w:r>
        <w:t>2024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2025</w:t>
      </w:r>
      <w:r>
        <w:rPr>
          <w:spacing w:val="-18"/>
        </w:rPr>
        <w:t xml:space="preserve"> </w:t>
      </w:r>
      <w:r>
        <w:t>годах</w:t>
      </w:r>
      <w:r>
        <w:rPr>
          <w:spacing w:val="-17"/>
        </w:rPr>
        <w:t xml:space="preserve"> </w:t>
      </w:r>
      <w:r>
        <w:t>случаев</w:t>
      </w:r>
      <w:r>
        <w:rPr>
          <w:spacing w:val="-15"/>
        </w:rPr>
        <w:t xml:space="preserve"> </w:t>
      </w:r>
      <w:r>
        <w:t>утверждения</w:t>
      </w:r>
      <w:r>
        <w:rPr>
          <w:spacing w:val="-17"/>
        </w:rPr>
        <w:t xml:space="preserve"> </w:t>
      </w:r>
      <w:r>
        <w:t>проектов планировки</w:t>
      </w:r>
      <w:r>
        <w:rPr>
          <w:spacing w:val="-6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межевания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 в</w:t>
      </w:r>
      <w:r>
        <w:rPr>
          <w:spacing w:val="-13"/>
        </w:rPr>
        <w:t xml:space="preserve"> </w:t>
      </w:r>
      <w:r>
        <w:t>указанные</w:t>
      </w:r>
      <w:r>
        <w:rPr>
          <w:spacing w:val="-11"/>
        </w:rPr>
        <w:t xml:space="preserve"> </w:t>
      </w:r>
      <w:r>
        <w:t>проекты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обсуждений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 xml:space="preserve">публичных слушаний» </w:t>
      </w:r>
      <w:r>
        <w:rPr>
          <w:b/>
          <w:position w:val="2"/>
        </w:rPr>
        <w:t>постановляю</w:t>
      </w:r>
      <w:r>
        <w:rPr>
          <w:position w:val="2"/>
        </w:rPr>
        <w:t>:</w:t>
      </w:r>
    </w:p>
    <w:p w:rsidR="00551456" w:rsidRPr="00551456" w:rsidRDefault="00551456" w:rsidP="00551456">
      <w:pPr>
        <w:pStyle w:val="a5"/>
        <w:numPr>
          <w:ilvl w:val="0"/>
          <w:numId w:val="2"/>
        </w:numPr>
        <w:spacing w:line="288" w:lineRule="auto"/>
        <w:ind w:firstLine="852"/>
        <w:rPr>
          <w:sz w:val="28"/>
          <w:szCs w:val="28"/>
        </w:rPr>
      </w:pPr>
      <w:r w:rsidRPr="00551456">
        <w:rPr>
          <w:sz w:val="28"/>
          <w:szCs w:val="28"/>
        </w:rPr>
        <w:t xml:space="preserve">Внести изменения в проект планировки территории, ограниченной улицами Техническая, Владимира Кулагина, </w:t>
      </w:r>
      <w:proofErr w:type="spellStart"/>
      <w:r w:rsidRPr="00551456">
        <w:rPr>
          <w:sz w:val="28"/>
          <w:szCs w:val="28"/>
        </w:rPr>
        <w:t>Актайская</w:t>
      </w:r>
      <w:proofErr w:type="spellEnd"/>
      <w:r w:rsidRPr="00551456">
        <w:rPr>
          <w:sz w:val="28"/>
          <w:szCs w:val="28"/>
        </w:rPr>
        <w:t xml:space="preserve"> и Мостовая, утвержденный постановлением Исполнительного комитета </w:t>
      </w:r>
      <w:proofErr w:type="spellStart"/>
      <w:r w:rsidRPr="00551456">
        <w:rPr>
          <w:sz w:val="28"/>
          <w:szCs w:val="28"/>
        </w:rPr>
        <w:t>г.Казани</w:t>
      </w:r>
      <w:proofErr w:type="spellEnd"/>
      <w:r w:rsidRPr="00551456">
        <w:rPr>
          <w:sz w:val="28"/>
          <w:szCs w:val="28"/>
        </w:rPr>
        <w:t xml:space="preserve"> от 30.07.2025 №2471, путем утверждения отдельных частей проекта планировки согласно приложению к настоящему постановлению.</w:t>
      </w:r>
    </w:p>
    <w:p w:rsidR="004D4787" w:rsidRPr="004D4787" w:rsidRDefault="004D4787" w:rsidP="004D4787">
      <w:pPr>
        <w:pStyle w:val="a5"/>
        <w:rPr>
          <w:sz w:val="28"/>
        </w:rPr>
      </w:pPr>
    </w:p>
    <w:p w:rsidR="00F8682D" w:rsidRDefault="00D10F0E">
      <w:pPr>
        <w:pStyle w:val="a5"/>
        <w:numPr>
          <w:ilvl w:val="0"/>
          <w:numId w:val="2"/>
        </w:numPr>
        <w:tabs>
          <w:tab w:val="left" w:pos="1392"/>
        </w:tabs>
        <w:spacing w:line="316" w:lineRule="exact"/>
        <w:ind w:left="1392" w:hanging="541"/>
        <w:rPr>
          <w:sz w:val="28"/>
        </w:rPr>
      </w:pPr>
      <w:proofErr w:type="gramStart"/>
      <w:r>
        <w:rPr>
          <w:sz w:val="28"/>
        </w:rPr>
        <w:lastRenderedPageBreak/>
        <w:t>Опубликовать</w:t>
      </w:r>
      <w:r>
        <w:rPr>
          <w:spacing w:val="49"/>
          <w:w w:val="150"/>
          <w:sz w:val="28"/>
        </w:rPr>
        <w:t xml:space="preserve">  </w:t>
      </w:r>
      <w:r>
        <w:rPr>
          <w:sz w:val="28"/>
        </w:rPr>
        <w:t>настоящее</w:t>
      </w:r>
      <w:proofErr w:type="gramEnd"/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постановление</w:t>
      </w:r>
      <w:r>
        <w:rPr>
          <w:spacing w:val="5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50"/>
          <w:w w:val="150"/>
          <w:sz w:val="28"/>
        </w:rPr>
        <w:t xml:space="preserve">  </w:t>
      </w:r>
      <w:r>
        <w:rPr>
          <w:sz w:val="28"/>
        </w:rPr>
        <w:t>сетевом</w:t>
      </w:r>
      <w:r>
        <w:rPr>
          <w:spacing w:val="51"/>
          <w:w w:val="150"/>
          <w:sz w:val="28"/>
        </w:rPr>
        <w:t xml:space="preserve">  </w:t>
      </w:r>
      <w:r>
        <w:rPr>
          <w:spacing w:val="-2"/>
          <w:sz w:val="28"/>
        </w:rPr>
        <w:t>издании</w:t>
      </w:r>
    </w:p>
    <w:p w:rsidR="00F8682D" w:rsidRDefault="00D10F0E">
      <w:pPr>
        <w:pStyle w:val="a3"/>
        <w:spacing w:before="61" w:line="288" w:lineRule="auto"/>
        <w:ind w:right="139"/>
        <w:jc w:val="both"/>
      </w:pPr>
      <w:r>
        <w:t>«Муниципальные правовые акты и иная официальная информация» (</w:t>
      </w:r>
      <w:hyperlink r:id="rId6">
        <w:r>
          <w:t>www.docskzn.ru)</w:t>
        </w:r>
      </w:hyperlink>
      <w:r>
        <w:t xml:space="preserve"> и разместить его на официальном портале органов местного </w:t>
      </w:r>
      <w:r>
        <w:rPr>
          <w:spacing w:val="-2"/>
        </w:rPr>
        <w:t>самоуправления</w:t>
      </w:r>
      <w:r>
        <w:rPr>
          <w:spacing w:val="-12"/>
        </w:rPr>
        <w:t xml:space="preserve"> </w:t>
      </w:r>
      <w:r>
        <w:rPr>
          <w:spacing w:val="-2"/>
        </w:rPr>
        <w:t>города</w:t>
      </w:r>
      <w:r>
        <w:rPr>
          <w:spacing w:val="-12"/>
        </w:rPr>
        <w:t xml:space="preserve"> </w:t>
      </w:r>
      <w:r>
        <w:rPr>
          <w:spacing w:val="-2"/>
        </w:rPr>
        <w:t>Казани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7">
        <w:r>
          <w:rPr>
            <w:spacing w:val="-2"/>
          </w:rPr>
          <w:t>www.kzn.ru)</w:t>
        </w:r>
      </w:hyperlink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официальном</w:t>
      </w:r>
      <w:r>
        <w:rPr>
          <w:spacing w:val="-11"/>
        </w:rPr>
        <w:t xml:space="preserve"> </w:t>
      </w:r>
      <w:r>
        <w:rPr>
          <w:spacing w:val="-2"/>
        </w:rPr>
        <w:t>портале</w:t>
      </w:r>
      <w:r>
        <w:rPr>
          <w:spacing w:val="-11"/>
        </w:rPr>
        <w:t xml:space="preserve"> </w:t>
      </w:r>
      <w:r>
        <w:rPr>
          <w:spacing w:val="-2"/>
        </w:rPr>
        <w:t xml:space="preserve">правовой </w:t>
      </w:r>
      <w:r>
        <w:t>информации Республики Татарстан (</w:t>
      </w:r>
      <w:hyperlink r:id="rId8">
        <w:r>
          <w:t>www.pravo.tatarstan.ru)</w:t>
        </w:r>
      </w:hyperlink>
      <w:r>
        <w:t xml:space="preserve"> за исключением перечня координат характерных точек устанавливаемых красных линий (материалы для служебного пользования).</w:t>
      </w:r>
    </w:p>
    <w:p w:rsidR="00F8682D" w:rsidRDefault="00D10F0E">
      <w:pPr>
        <w:pStyle w:val="a5"/>
        <w:numPr>
          <w:ilvl w:val="0"/>
          <w:numId w:val="2"/>
        </w:numPr>
        <w:tabs>
          <w:tab w:val="left" w:pos="1243"/>
        </w:tabs>
        <w:spacing w:before="1" w:line="288" w:lineRule="auto"/>
        <w:ind w:right="142" w:firstLine="710"/>
        <w:rPr>
          <w:sz w:val="28"/>
        </w:rPr>
      </w:pPr>
      <w:r>
        <w:rPr>
          <w:sz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hyperlink r:id="rId9">
        <w:r>
          <w:rPr>
            <w:sz w:val="28"/>
          </w:rPr>
          <w:t>www.docskzn.ru).</w:t>
        </w:r>
      </w:hyperlink>
    </w:p>
    <w:p w:rsidR="00F8682D" w:rsidRDefault="00D10F0E">
      <w:pPr>
        <w:pStyle w:val="a5"/>
        <w:numPr>
          <w:ilvl w:val="0"/>
          <w:numId w:val="2"/>
        </w:numPr>
        <w:tabs>
          <w:tab w:val="left" w:pos="1214"/>
        </w:tabs>
        <w:spacing w:line="288" w:lineRule="auto"/>
        <w:ind w:right="143" w:firstLine="710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А.Р.Нигматзянова</w:t>
      </w:r>
      <w:proofErr w:type="spellEnd"/>
      <w:r>
        <w:rPr>
          <w:spacing w:val="-2"/>
          <w:sz w:val="28"/>
        </w:rPr>
        <w:t>.</w:t>
      </w:r>
    </w:p>
    <w:p w:rsidR="00F8682D" w:rsidRDefault="00D10F0E" w:rsidP="002B289D">
      <w:pPr>
        <w:pStyle w:val="a3"/>
        <w:spacing w:before="64"/>
        <w:ind w:left="0"/>
        <w:rPr>
          <w:sz w:val="20"/>
        </w:rPr>
        <w:sectPr w:rsidR="00F8682D" w:rsidSect="002B289D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8DD90ED" wp14:editId="070D99C9">
                <wp:simplePos x="0" y="0"/>
                <wp:positionH relativeFrom="page">
                  <wp:posOffset>2713608</wp:posOffset>
                </wp:positionH>
                <wp:positionV relativeFrom="paragraph">
                  <wp:posOffset>201917</wp:posOffset>
                </wp:positionV>
                <wp:extent cx="21304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0425">
                              <a:moveTo>
                                <a:pt x="0" y="0"/>
                              </a:moveTo>
                              <a:lnTo>
                                <a:pt x="2129893" y="0"/>
                              </a:lnTo>
                            </a:path>
                          </a:pathLst>
                        </a:custGeom>
                        <a:ln w="111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4D88" id="Graphic 1" o:spid="_x0000_s1026" style="position:absolute;margin-left:213.65pt;margin-top:15.9pt;width:167.7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" path="m,l2129893,e" filled="f" strokeweight=".30936mm">
                <v:path arrowok="t"/>
                <w10:wrap type="topAndBottom" anchorx="page"/>
              </v:shape>
            </w:pict>
          </mc:Fallback>
        </mc:AlternateContent>
      </w:r>
    </w:p>
    <w:p w:rsidR="00BF72D4" w:rsidRPr="00BF72D4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bookmarkStart w:id="5" w:name="Приложение"/>
      <w:bookmarkEnd w:id="5"/>
      <w:r w:rsidRPr="00BF72D4">
        <w:rPr>
          <w:rFonts w:eastAsia="Calibri"/>
          <w:sz w:val="28"/>
          <w:szCs w:val="28"/>
          <w:lang w:eastAsia="ru-RU"/>
        </w:rPr>
        <w:lastRenderedPageBreak/>
        <w:t xml:space="preserve">Приложение </w:t>
      </w:r>
    </w:p>
    <w:p w:rsidR="00BF72D4" w:rsidRPr="00BF72D4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BF72D4">
        <w:rPr>
          <w:rFonts w:eastAsia="Calibri"/>
          <w:sz w:val="28"/>
          <w:szCs w:val="28"/>
          <w:lang w:eastAsia="ru-RU"/>
        </w:rPr>
        <w:t>к</w:t>
      </w:r>
      <w:proofErr w:type="gramEnd"/>
      <w:r w:rsidRPr="00BF72D4">
        <w:rPr>
          <w:rFonts w:eastAsia="Calibri"/>
          <w:sz w:val="28"/>
          <w:szCs w:val="28"/>
          <w:lang w:eastAsia="ru-RU"/>
        </w:rPr>
        <w:t xml:space="preserve"> постановлению </w:t>
      </w:r>
    </w:p>
    <w:p w:rsidR="00BF72D4" w:rsidRPr="00BF72D4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r w:rsidRPr="00BF72D4">
        <w:rPr>
          <w:rFonts w:eastAsia="Calibri"/>
          <w:sz w:val="28"/>
          <w:szCs w:val="28"/>
          <w:lang w:eastAsia="ru-RU"/>
        </w:rPr>
        <w:t xml:space="preserve">Исполнительного комитета </w:t>
      </w:r>
    </w:p>
    <w:p w:rsidR="00BF72D4" w:rsidRPr="00BF72D4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BF72D4">
        <w:rPr>
          <w:rFonts w:eastAsia="Calibri"/>
          <w:sz w:val="28"/>
          <w:szCs w:val="28"/>
          <w:lang w:eastAsia="ru-RU"/>
        </w:rPr>
        <w:t>г.Казани</w:t>
      </w:r>
      <w:proofErr w:type="spellEnd"/>
    </w:p>
    <w:p w:rsidR="00BF72D4" w:rsidRPr="00BF72D4" w:rsidRDefault="00BF72D4" w:rsidP="00BF72D4">
      <w:pPr>
        <w:widowControl/>
        <w:autoSpaceDE/>
        <w:autoSpaceDN/>
        <w:spacing w:line="276" w:lineRule="auto"/>
        <w:ind w:left="6237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BF72D4">
        <w:rPr>
          <w:rFonts w:eastAsia="Calibri"/>
          <w:sz w:val="28"/>
          <w:szCs w:val="28"/>
          <w:lang w:eastAsia="ru-RU"/>
        </w:rPr>
        <w:t>от</w:t>
      </w:r>
      <w:proofErr w:type="gramEnd"/>
      <w:r w:rsidRPr="00BF72D4">
        <w:rPr>
          <w:rFonts w:eastAsia="Calibri"/>
          <w:sz w:val="28"/>
          <w:szCs w:val="28"/>
          <w:lang w:eastAsia="ru-RU"/>
        </w:rPr>
        <w:t>__________№_________</w:t>
      </w:r>
    </w:p>
    <w:p w:rsidR="00BF72D4" w:rsidRPr="00BF72D4" w:rsidRDefault="00BF72D4" w:rsidP="00BF72D4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  <w:lang w:eastAsia="ru-RU"/>
        </w:rPr>
      </w:pPr>
    </w:p>
    <w:p w:rsidR="00551456" w:rsidRDefault="00551456" w:rsidP="00551456">
      <w:pPr>
        <w:pStyle w:val="1"/>
        <w:spacing w:line="288" w:lineRule="auto"/>
        <w:rPr>
          <w:rFonts w:eastAsia="Times New Roman" w:cs="Times New Roman"/>
          <w:szCs w:val="28"/>
          <w:lang w:eastAsia="ru-RU"/>
        </w:rPr>
      </w:pPr>
      <w:r w:rsidRPr="006500B4">
        <w:rPr>
          <w:rFonts w:cs="Times New Roman"/>
          <w:szCs w:val="28"/>
        </w:rPr>
        <w:t xml:space="preserve">Изменения, вносимые </w:t>
      </w:r>
      <w:r w:rsidRPr="005E368C">
        <w:rPr>
          <w:rFonts w:eastAsia="Times New Roman" w:cs="Times New Roman"/>
          <w:szCs w:val="28"/>
          <w:lang w:eastAsia="ru-RU"/>
        </w:rPr>
        <w:t xml:space="preserve">в проект планировки территории, </w:t>
      </w:r>
    </w:p>
    <w:p w:rsidR="00551456" w:rsidRDefault="00551456" w:rsidP="00551456">
      <w:pPr>
        <w:pStyle w:val="1"/>
        <w:spacing w:line="288" w:lineRule="auto"/>
        <w:rPr>
          <w:rFonts w:eastAsia="Times New Roman" w:cs="Times New Roman"/>
          <w:szCs w:val="28"/>
          <w:lang w:eastAsia="ru-RU"/>
        </w:rPr>
      </w:pPr>
      <w:proofErr w:type="gramStart"/>
      <w:r w:rsidRPr="005E368C">
        <w:rPr>
          <w:rFonts w:eastAsia="Times New Roman" w:cs="Times New Roman"/>
          <w:szCs w:val="28"/>
          <w:lang w:eastAsia="ru-RU"/>
        </w:rPr>
        <w:t>ограниченной</w:t>
      </w:r>
      <w:proofErr w:type="gramEnd"/>
      <w:r w:rsidRPr="005E368C">
        <w:rPr>
          <w:rFonts w:eastAsia="Times New Roman" w:cs="Times New Roman"/>
          <w:szCs w:val="28"/>
          <w:lang w:eastAsia="ru-RU"/>
        </w:rPr>
        <w:t xml:space="preserve"> улицами Техническая, Владимира Кулагина, </w:t>
      </w:r>
    </w:p>
    <w:p w:rsidR="00551456" w:rsidRDefault="00551456" w:rsidP="00551456">
      <w:pPr>
        <w:pStyle w:val="1"/>
        <w:spacing w:line="288" w:lineRule="auto"/>
        <w:rPr>
          <w:rFonts w:eastAsia="Times New Roman" w:cs="Times New Roman"/>
          <w:szCs w:val="28"/>
          <w:lang w:eastAsia="ru-RU"/>
        </w:rPr>
      </w:pPr>
      <w:proofErr w:type="spellStart"/>
      <w:r w:rsidRPr="005E368C">
        <w:rPr>
          <w:rFonts w:eastAsia="Times New Roman" w:cs="Times New Roman"/>
          <w:szCs w:val="28"/>
          <w:lang w:eastAsia="ru-RU"/>
        </w:rPr>
        <w:t>Актайская</w:t>
      </w:r>
      <w:proofErr w:type="spellEnd"/>
      <w:r w:rsidRPr="005E368C">
        <w:rPr>
          <w:rFonts w:eastAsia="Times New Roman" w:cs="Times New Roman"/>
          <w:szCs w:val="28"/>
          <w:lang w:eastAsia="ru-RU"/>
        </w:rPr>
        <w:t xml:space="preserve"> и Мостовая, утвержденный постановлением </w:t>
      </w:r>
    </w:p>
    <w:p w:rsidR="00551456" w:rsidRDefault="00551456" w:rsidP="00551456">
      <w:pPr>
        <w:pStyle w:val="1"/>
        <w:spacing w:line="288" w:lineRule="auto"/>
        <w:rPr>
          <w:rFonts w:eastAsia="Times New Roman" w:cs="Times New Roman"/>
          <w:szCs w:val="28"/>
          <w:lang w:eastAsia="ru-RU"/>
        </w:rPr>
      </w:pPr>
      <w:r w:rsidRPr="005E368C">
        <w:rPr>
          <w:rFonts w:eastAsia="Times New Roman" w:cs="Times New Roman"/>
          <w:szCs w:val="28"/>
          <w:lang w:eastAsia="ru-RU"/>
        </w:rPr>
        <w:t xml:space="preserve">Исполнительного комитета </w:t>
      </w:r>
      <w:proofErr w:type="spellStart"/>
      <w:r w:rsidRPr="005E368C">
        <w:rPr>
          <w:rFonts w:eastAsia="Times New Roman" w:cs="Times New Roman"/>
          <w:szCs w:val="28"/>
          <w:lang w:eastAsia="ru-RU"/>
        </w:rPr>
        <w:t>г.Казани</w:t>
      </w:r>
      <w:proofErr w:type="spellEnd"/>
      <w:r w:rsidRPr="005E368C">
        <w:rPr>
          <w:rFonts w:eastAsia="Times New Roman" w:cs="Times New Roman"/>
          <w:szCs w:val="28"/>
          <w:lang w:eastAsia="ru-RU"/>
        </w:rPr>
        <w:t xml:space="preserve"> от 30.07.2025 №2471</w:t>
      </w:r>
    </w:p>
    <w:p w:rsidR="00551456" w:rsidRPr="00AE792A" w:rsidRDefault="00551456" w:rsidP="00551456">
      <w:pPr>
        <w:rPr>
          <w:lang w:eastAsia="ru-RU"/>
        </w:rPr>
      </w:pPr>
    </w:p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 В Положении о характеристиках планируемого развития территории:</w:t>
      </w:r>
    </w:p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1.1</w:t>
      </w:r>
      <w:proofErr w:type="gramStart"/>
      <w:r w:rsidRPr="00551456">
        <w:rPr>
          <w:color w:val="000000"/>
          <w:sz w:val="28"/>
          <w:lang w:eastAsia="ru-RU"/>
        </w:rPr>
        <w:t>. в</w:t>
      </w:r>
      <w:proofErr w:type="gramEnd"/>
      <w:r w:rsidRPr="00551456">
        <w:rPr>
          <w:color w:val="000000"/>
          <w:sz w:val="28"/>
          <w:lang w:eastAsia="ru-RU"/>
        </w:rPr>
        <w:t xml:space="preserve"> таблице 2:</w:t>
      </w:r>
    </w:p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1.1.1</w:t>
      </w:r>
      <w:proofErr w:type="gramStart"/>
      <w:r w:rsidRPr="00551456">
        <w:rPr>
          <w:color w:val="000000"/>
          <w:sz w:val="28"/>
          <w:lang w:eastAsia="ru-RU"/>
        </w:rPr>
        <w:t>. строку</w:t>
      </w:r>
      <w:proofErr w:type="gramEnd"/>
      <w:r w:rsidRPr="00551456">
        <w:rPr>
          <w:color w:val="000000"/>
          <w:sz w:val="28"/>
          <w:lang w:eastAsia="ru-RU"/>
        </w:rPr>
        <w:t xml:space="preserve"> 5 и 6 изложить в следующей редакции:</w:t>
      </w:r>
    </w:p>
    <w:tbl>
      <w:tblPr>
        <w:tblStyle w:val="11"/>
        <w:tblW w:w="9639" w:type="dxa"/>
        <w:tblInd w:w="108" w:type="dxa"/>
        <w:tblLook w:val="04A0" w:firstRow="1" w:lastRow="0" w:firstColumn="1" w:lastColumn="0" w:noHBand="0" w:noVBand="1"/>
      </w:tblPr>
      <w:tblGrid>
        <w:gridCol w:w="5520"/>
        <w:gridCol w:w="1426"/>
        <w:gridCol w:w="1420"/>
        <w:gridCol w:w="1273"/>
      </w:tblGrid>
      <w:tr w:rsidR="00551456" w:rsidRPr="00775889" w:rsidTr="0023008C">
        <w:tc>
          <w:tcPr>
            <w:tcW w:w="5520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r w:rsidRPr="00775889">
              <w:rPr>
                <w:rFonts w:cs="Arial"/>
                <w:bCs/>
                <w:iCs/>
                <w:kern w:val="32"/>
                <w:sz w:val="24"/>
                <w:szCs w:val="24"/>
              </w:rPr>
              <w:t xml:space="preserve">Количество </w:t>
            </w:r>
            <w:proofErr w:type="spellStart"/>
            <w:r w:rsidRPr="00775889">
              <w:rPr>
                <w:rFonts w:cs="Arial"/>
                <w:bCs/>
                <w:iCs/>
                <w:kern w:val="32"/>
                <w:sz w:val="24"/>
                <w:szCs w:val="24"/>
              </w:rPr>
              <w:t>машино</w:t>
            </w:r>
            <w:proofErr w:type="spellEnd"/>
            <w:r w:rsidRPr="00775889">
              <w:rPr>
                <w:rFonts w:cs="Arial"/>
                <w:bCs/>
                <w:iCs/>
                <w:kern w:val="32"/>
                <w:sz w:val="24"/>
                <w:szCs w:val="24"/>
              </w:rPr>
              <w:t>-мест</w:t>
            </w:r>
          </w:p>
        </w:tc>
        <w:tc>
          <w:tcPr>
            <w:tcW w:w="1426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 w:rsidRPr="00775889"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4</w:t>
            </w: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11</w:t>
            </w:r>
            <w:r w:rsidRPr="00775889"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, в том числе</w:t>
            </w: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:</w:t>
            </w:r>
          </w:p>
        </w:tc>
        <w:tc>
          <w:tcPr>
            <w:tcW w:w="1420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478</w:t>
            </w:r>
            <w:r w:rsidRPr="00775889"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, в том числе</w:t>
            </w: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:</w:t>
            </w:r>
          </w:p>
        </w:tc>
        <w:tc>
          <w:tcPr>
            <w:tcW w:w="1273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889</w:t>
            </w:r>
            <w:r w:rsidRPr="00775889"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, в том числе</w:t>
            </w: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:</w:t>
            </w:r>
          </w:p>
        </w:tc>
      </w:tr>
      <w:tr w:rsidR="00551456" w:rsidRPr="00775889" w:rsidTr="0023008C">
        <w:tc>
          <w:tcPr>
            <w:tcW w:w="5520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r w:rsidRPr="00775889">
              <w:rPr>
                <w:rFonts w:cs="Arial"/>
                <w:bCs/>
                <w:iCs/>
                <w:kern w:val="32"/>
                <w:sz w:val="24"/>
                <w:szCs w:val="24"/>
              </w:rPr>
              <w:t>Для постоянного хранения, м/мест</w:t>
            </w:r>
          </w:p>
        </w:tc>
        <w:tc>
          <w:tcPr>
            <w:tcW w:w="1426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  <w:t>324</w:t>
            </w:r>
          </w:p>
        </w:tc>
        <w:tc>
          <w:tcPr>
            <w:tcW w:w="1420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 w:rsidRPr="00775889"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  <w:t>371</w:t>
            </w:r>
          </w:p>
        </w:tc>
        <w:tc>
          <w:tcPr>
            <w:tcW w:w="1273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  <w:t>695</w:t>
            </w:r>
          </w:p>
        </w:tc>
      </w:tr>
    </w:tbl>
    <w:p w:rsidR="00551456" w:rsidRPr="00551456" w:rsidRDefault="00551456" w:rsidP="00551456">
      <w:pPr>
        <w:spacing w:line="288" w:lineRule="auto"/>
        <w:ind w:firstLine="708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1.1.2</w:t>
      </w:r>
      <w:proofErr w:type="gramStart"/>
      <w:r w:rsidRPr="00551456">
        <w:rPr>
          <w:color w:val="000000"/>
          <w:sz w:val="28"/>
          <w:lang w:eastAsia="ru-RU"/>
        </w:rPr>
        <w:t>. строку</w:t>
      </w:r>
      <w:proofErr w:type="gramEnd"/>
      <w:r w:rsidRPr="00551456">
        <w:rPr>
          <w:color w:val="000000"/>
          <w:sz w:val="28"/>
          <w:lang w:eastAsia="ru-RU"/>
        </w:rPr>
        <w:t xml:space="preserve"> 8 изложить в следующей редакции: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5520"/>
        <w:gridCol w:w="1426"/>
        <w:gridCol w:w="1420"/>
        <w:gridCol w:w="1273"/>
      </w:tblGrid>
      <w:tr w:rsidR="00551456" w:rsidRPr="00775889" w:rsidTr="0023008C">
        <w:tc>
          <w:tcPr>
            <w:tcW w:w="5520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r w:rsidRPr="00775889">
              <w:rPr>
                <w:rFonts w:cs="Arial"/>
                <w:bCs/>
                <w:iCs/>
                <w:kern w:val="32"/>
                <w:sz w:val="24"/>
                <w:szCs w:val="24"/>
              </w:rPr>
              <w:t>Для встроенных, пристроенных и встроенно-пристроенных помещений, м/мест</w:t>
            </w:r>
          </w:p>
        </w:tc>
        <w:tc>
          <w:tcPr>
            <w:tcW w:w="1426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  <w:t>36</w:t>
            </w:r>
          </w:p>
        </w:tc>
        <w:tc>
          <w:tcPr>
            <w:tcW w:w="1273" w:type="dxa"/>
          </w:tcPr>
          <w:p w:rsidR="00551456" w:rsidRPr="00775889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cs="Arial"/>
                <w:iCs/>
                <w:color w:val="000000" w:themeColor="text1"/>
                <w:kern w:val="32"/>
                <w:sz w:val="24"/>
                <w:szCs w:val="24"/>
              </w:rPr>
              <w:t>60</w:t>
            </w:r>
          </w:p>
        </w:tc>
      </w:tr>
    </w:tbl>
    <w:p w:rsidR="00551456" w:rsidRPr="00551456" w:rsidRDefault="00551456" w:rsidP="00551456">
      <w:pPr>
        <w:spacing w:line="288" w:lineRule="auto"/>
        <w:ind w:firstLine="708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1.2</w:t>
      </w:r>
      <w:proofErr w:type="gramStart"/>
      <w:r w:rsidRPr="00551456">
        <w:rPr>
          <w:color w:val="000000"/>
          <w:sz w:val="28"/>
          <w:lang w:eastAsia="ru-RU"/>
        </w:rPr>
        <w:t>. в</w:t>
      </w:r>
      <w:proofErr w:type="gramEnd"/>
      <w:r w:rsidRPr="00551456">
        <w:rPr>
          <w:color w:val="000000"/>
          <w:sz w:val="28"/>
          <w:lang w:eastAsia="ru-RU"/>
        </w:rPr>
        <w:t xml:space="preserve"> таблице 3 строку 2</w:t>
      </w:r>
      <w:r w:rsidRPr="00551456">
        <w:rPr>
          <w:sz w:val="28"/>
        </w:rPr>
        <w:t xml:space="preserve"> </w:t>
      </w:r>
      <w:r w:rsidRPr="00551456">
        <w:rPr>
          <w:color w:val="000000"/>
          <w:sz w:val="28"/>
          <w:lang w:eastAsia="ru-RU"/>
        </w:rPr>
        <w:t>изложить в следующей редакции: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3922"/>
        <w:gridCol w:w="1919"/>
        <w:gridCol w:w="1843"/>
        <w:gridCol w:w="1955"/>
      </w:tblGrid>
      <w:tr w:rsidR="00551456" w:rsidRPr="002D5CCE" w:rsidTr="0023008C">
        <w:tc>
          <w:tcPr>
            <w:tcW w:w="3922" w:type="dxa"/>
          </w:tcPr>
          <w:p w:rsidR="00551456" w:rsidRPr="002D5CCE" w:rsidRDefault="00551456" w:rsidP="0023008C">
            <w:pPr>
              <w:widowControl w:val="0"/>
              <w:tabs>
                <w:tab w:val="left" w:pos="0"/>
              </w:tabs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bookmarkStart w:id="6" w:name="_GoBack"/>
            <w:r w:rsidRPr="00551456">
              <w:rPr>
                <w:rFonts w:cs="Arial"/>
                <w:bCs/>
                <w:iCs/>
                <w:kern w:val="32"/>
                <w:sz w:val="24"/>
                <w:szCs w:val="24"/>
              </w:rPr>
              <w:t xml:space="preserve">Общая площадь встроенных, пристроенных и встроенно-пристроенных помещений нежилого назначения, </w:t>
            </w:r>
            <w:proofErr w:type="spellStart"/>
            <w:r w:rsidRPr="00551456">
              <w:rPr>
                <w:rFonts w:cs="Arial"/>
                <w:bCs/>
                <w:iCs/>
                <w:kern w:val="32"/>
                <w:sz w:val="24"/>
                <w:szCs w:val="24"/>
              </w:rPr>
              <w:t>кв.м</w:t>
            </w:r>
            <w:bookmarkEnd w:id="6"/>
            <w:proofErr w:type="spellEnd"/>
          </w:p>
        </w:tc>
        <w:tc>
          <w:tcPr>
            <w:tcW w:w="1919" w:type="dxa"/>
          </w:tcPr>
          <w:p w:rsidR="00551456" w:rsidRPr="002D5CCE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r w:rsidRPr="002D5CCE">
              <w:rPr>
                <w:rFonts w:cs="Arial"/>
                <w:bCs/>
                <w:iCs/>
                <w:kern w:val="32"/>
                <w:sz w:val="24"/>
                <w:szCs w:val="24"/>
              </w:rPr>
              <w:t>1887</w:t>
            </w:r>
          </w:p>
        </w:tc>
        <w:tc>
          <w:tcPr>
            <w:tcW w:w="1843" w:type="dxa"/>
          </w:tcPr>
          <w:p w:rsidR="00551456" w:rsidRPr="002D5CCE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r w:rsidRPr="002D5CCE">
              <w:rPr>
                <w:rFonts w:cs="Arial"/>
                <w:bCs/>
                <w:iCs/>
                <w:kern w:val="32"/>
                <w:sz w:val="24"/>
                <w:szCs w:val="24"/>
              </w:rPr>
              <w:t>2 826</w:t>
            </w:r>
          </w:p>
        </w:tc>
        <w:tc>
          <w:tcPr>
            <w:tcW w:w="1955" w:type="dxa"/>
          </w:tcPr>
          <w:p w:rsidR="00551456" w:rsidRPr="002D5CCE" w:rsidRDefault="00551456" w:rsidP="0023008C">
            <w:pPr>
              <w:widowControl w:val="0"/>
              <w:tabs>
                <w:tab w:val="left" w:pos="0"/>
              </w:tabs>
              <w:jc w:val="center"/>
              <w:outlineLvl w:val="0"/>
              <w:rPr>
                <w:rFonts w:cs="Arial"/>
                <w:bCs/>
                <w:iCs/>
                <w:kern w:val="32"/>
                <w:sz w:val="24"/>
                <w:szCs w:val="24"/>
              </w:rPr>
            </w:pPr>
            <w:r w:rsidRPr="002D5CCE">
              <w:rPr>
                <w:rFonts w:cs="Arial"/>
                <w:bCs/>
                <w:iCs/>
                <w:kern w:val="32"/>
                <w:sz w:val="24"/>
                <w:szCs w:val="24"/>
              </w:rPr>
              <w:t>4 713</w:t>
            </w:r>
          </w:p>
        </w:tc>
      </w:tr>
    </w:tbl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1.3. В таблице 6 число «3776» заменить числом «4713»;</w:t>
      </w:r>
    </w:p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1.4. В разделе «2.2.3. Характеристики транспортной инфраструктуры» слова «Гостевые парковочные места определены на поверхности земельных участков жилых домов» заменить словами «Гостевые парковочные места определены на поверхности земельных участков жилых домов и/или в подземных паркингах. Парковочные места для коммерческих помещений определены на поверхности земельных участков жилых домов и/или в подземных паркингах».</w:t>
      </w:r>
    </w:p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1.5. Таблицу 7 изложить в следующей редакции:</w:t>
      </w:r>
    </w:p>
    <w:p w:rsidR="00551456" w:rsidRPr="00335AE4" w:rsidRDefault="00551456" w:rsidP="00551456">
      <w:pPr>
        <w:spacing w:line="288" w:lineRule="auto"/>
        <w:rPr>
          <w:color w:val="000000"/>
          <w:lang w:eastAsia="ru-RU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588"/>
        <w:gridCol w:w="2698"/>
        <w:gridCol w:w="3969"/>
        <w:gridCol w:w="2520"/>
      </w:tblGrid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35AE4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35AE4">
              <w:rPr>
                <w:b/>
                <w:sz w:val="26"/>
                <w:szCs w:val="26"/>
              </w:rPr>
              <w:t>Кадастровый номер, обозначение, учетный номер объекта</w:t>
            </w:r>
          </w:p>
          <w:p w:rsidR="00551456" w:rsidRPr="00335AE4" w:rsidRDefault="00551456" w:rsidP="0023008C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35AE4">
              <w:rPr>
                <w:b/>
                <w:sz w:val="26"/>
                <w:szCs w:val="26"/>
              </w:rPr>
              <w:t>Вид разрешенного использования образуемого земельного участка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335AE4">
              <w:rPr>
                <w:b/>
                <w:sz w:val="26"/>
                <w:szCs w:val="26"/>
              </w:rPr>
              <w:t>Изъятие / резервирование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bookmarkStart w:id="7" w:name="_Hlk167707990"/>
            <w:r w:rsidRPr="00335AE4">
              <w:rPr>
                <w:sz w:val="26"/>
                <w:szCs w:val="26"/>
              </w:rPr>
              <w:t>1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  <w:shd w:val="clear" w:color="auto" w:fill="FFFFFF"/>
              </w:rPr>
              <w:t>16:50:080411:36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bookmarkEnd w:id="7"/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2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bookmarkStart w:id="8" w:name="_Hlk167707999"/>
            <w:r w:rsidRPr="00335AE4">
              <w:rPr>
                <w:sz w:val="26"/>
                <w:szCs w:val="26"/>
                <w:shd w:val="clear" w:color="auto" w:fill="FFFFFF"/>
              </w:rPr>
              <w:t>16:50:080414:5</w:t>
            </w:r>
            <w:bookmarkEnd w:id="8"/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3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bookmarkStart w:id="9" w:name="_Hlk167708007"/>
            <w:r w:rsidRPr="00335AE4">
              <w:rPr>
                <w:sz w:val="26"/>
                <w:szCs w:val="26"/>
              </w:rPr>
              <w:t>16:50:080411:18</w:t>
            </w:r>
            <w:bookmarkEnd w:id="9"/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 xml:space="preserve">Улично-дорожная сеть (код </w:t>
            </w:r>
            <w:r w:rsidRPr="00335AE4">
              <w:rPr>
                <w:sz w:val="26"/>
                <w:szCs w:val="26"/>
              </w:rPr>
              <w:lastRenderedPageBreak/>
              <w:t>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lastRenderedPageBreak/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16:50:000000:38608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5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16:50:080405:220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6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16:50:080405:1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7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16:50:080215:553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8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16:50:080215:56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9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16:50:080215:562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10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16:50:080215:551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11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16:50:080215:545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12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16:50:080215:544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13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16:50:080215:564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  <w:tr w:rsidR="00551456" w:rsidRPr="00335AE4" w:rsidTr="0023008C">
        <w:tc>
          <w:tcPr>
            <w:tcW w:w="452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14</w:t>
            </w:r>
          </w:p>
        </w:tc>
        <w:tc>
          <w:tcPr>
            <w:tcW w:w="2698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16:50:080215:36</w:t>
            </w:r>
          </w:p>
        </w:tc>
        <w:tc>
          <w:tcPr>
            <w:tcW w:w="3969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Улично-дорожная сеть (код 12.0.1)</w:t>
            </w:r>
          </w:p>
        </w:tc>
        <w:tc>
          <w:tcPr>
            <w:tcW w:w="2520" w:type="dxa"/>
          </w:tcPr>
          <w:p w:rsidR="00551456" w:rsidRPr="00335AE4" w:rsidRDefault="00551456" w:rsidP="0023008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35AE4">
              <w:rPr>
                <w:sz w:val="26"/>
                <w:szCs w:val="26"/>
              </w:rPr>
              <w:t>Изъятие частичное</w:t>
            </w:r>
          </w:p>
        </w:tc>
      </w:tr>
    </w:tbl>
    <w:p w:rsidR="00551456" w:rsidRPr="00335AE4" w:rsidRDefault="00551456" w:rsidP="00551456">
      <w:pPr>
        <w:spacing w:line="288" w:lineRule="auto"/>
        <w:ind w:firstLine="708"/>
        <w:rPr>
          <w:color w:val="000000"/>
          <w:lang w:eastAsia="ru-RU"/>
        </w:rPr>
      </w:pPr>
    </w:p>
    <w:p w:rsidR="00551456" w:rsidRPr="00551456" w:rsidRDefault="00551456" w:rsidP="00551456">
      <w:pPr>
        <w:spacing w:line="288" w:lineRule="auto"/>
        <w:ind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szCs w:val="28"/>
          <w:lang w:eastAsia="ru-RU"/>
        </w:rPr>
        <w:t>2.</w:t>
      </w:r>
      <w:r w:rsidRPr="00551456">
        <w:rPr>
          <w:color w:val="000000"/>
          <w:sz w:val="36"/>
          <w:lang w:eastAsia="ru-RU"/>
        </w:rPr>
        <w:t xml:space="preserve"> </w:t>
      </w:r>
      <w:r w:rsidRPr="00551456">
        <w:rPr>
          <w:color w:val="000000"/>
          <w:sz w:val="28"/>
          <w:lang w:eastAsia="ru-RU"/>
        </w:rPr>
        <w:t>В Положении об очередности планируемого развития территории:</w:t>
      </w:r>
    </w:p>
    <w:p w:rsidR="00551456" w:rsidRPr="00551456" w:rsidRDefault="00551456" w:rsidP="00551456">
      <w:pPr>
        <w:spacing w:line="288" w:lineRule="auto"/>
        <w:ind w:right="831"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2.1. В таблице 9:</w:t>
      </w:r>
    </w:p>
    <w:p w:rsidR="00551456" w:rsidRPr="00551456" w:rsidRDefault="00551456" w:rsidP="00551456">
      <w:pPr>
        <w:spacing w:line="288" w:lineRule="auto"/>
        <w:ind w:right="831" w:firstLine="709"/>
        <w:rPr>
          <w:color w:val="000000"/>
          <w:sz w:val="28"/>
          <w:lang w:eastAsia="ru-RU"/>
        </w:rPr>
      </w:pPr>
      <w:r w:rsidRPr="00551456">
        <w:rPr>
          <w:color w:val="000000"/>
          <w:sz w:val="28"/>
          <w:lang w:eastAsia="ru-RU"/>
        </w:rPr>
        <w:t>2.1.1</w:t>
      </w:r>
      <w:proofErr w:type="gramStart"/>
      <w:r w:rsidRPr="00551456">
        <w:rPr>
          <w:color w:val="000000"/>
          <w:sz w:val="28"/>
          <w:lang w:eastAsia="ru-RU"/>
        </w:rPr>
        <w:t>. в</w:t>
      </w:r>
      <w:proofErr w:type="gramEnd"/>
      <w:r w:rsidRPr="00551456">
        <w:rPr>
          <w:color w:val="000000"/>
          <w:sz w:val="28"/>
          <w:lang w:eastAsia="ru-RU"/>
        </w:rPr>
        <w:t xml:space="preserve"> строке 2, в столбце «Этап», число «2» заменить числом «1»;</w:t>
      </w:r>
    </w:p>
    <w:p w:rsidR="00551456" w:rsidRPr="00551456" w:rsidRDefault="00551456" w:rsidP="00551456">
      <w:pPr>
        <w:spacing w:line="288" w:lineRule="auto"/>
        <w:ind w:right="831" w:firstLine="709"/>
        <w:rPr>
          <w:sz w:val="32"/>
        </w:rPr>
      </w:pPr>
      <w:r w:rsidRPr="00551456">
        <w:rPr>
          <w:color w:val="000000"/>
          <w:sz w:val="28"/>
          <w:lang w:eastAsia="ru-RU"/>
        </w:rPr>
        <w:t>2.2</w:t>
      </w:r>
      <w:proofErr w:type="gramStart"/>
      <w:r w:rsidRPr="00551456">
        <w:rPr>
          <w:color w:val="000000"/>
          <w:sz w:val="28"/>
          <w:lang w:eastAsia="ru-RU"/>
        </w:rPr>
        <w:t>. в</w:t>
      </w:r>
      <w:proofErr w:type="gramEnd"/>
      <w:r w:rsidRPr="00551456">
        <w:rPr>
          <w:color w:val="000000"/>
          <w:sz w:val="28"/>
          <w:lang w:eastAsia="ru-RU"/>
        </w:rPr>
        <w:t xml:space="preserve"> строке 3, в столбце «Этап», число «3» заменить числом «2».</w:t>
      </w:r>
    </w:p>
    <w:p w:rsidR="00551456" w:rsidRPr="005E368C" w:rsidRDefault="00551456" w:rsidP="00551456">
      <w:pPr>
        <w:rPr>
          <w:lang w:eastAsia="ru-RU"/>
        </w:rPr>
      </w:pPr>
    </w:p>
    <w:p w:rsidR="00BF72D4" w:rsidRDefault="00BF72D4" w:rsidP="00551456">
      <w:pPr>
        <w:keepNext/>
        <w:keepLines/>
        <w:widowControl/>
        <w:autoSpaceDE/>
        <w:autoSpaceDN/>
        <w:spacing w:line="276" w:lineRule="auto"/>
        <w:contextualSpacing/>
        <w:jc w:val="center"/>
        <w:outlineLvl w:val="0"/>
      </w:pPr>
    </w:p>
    <w:sectPr w:rsidR="00BF72D4" w:rsidSect="00551456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817"/>
    <w:multiLevelType w:val="multilevel"/>
    <w:tmpl w:val="D744E3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68D0A93"/>
    <w:multiLevelType w:val="hybridMultilevel"/>
    <w:tmpl w:val="966879FC"/>
    <w:lvl w:ilvl="0" w:tplc="329ACACE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0EEF34">
      <w:numFmt w:val="bullet"/>
      <w:lvlText w:val="•"/>
      <w:lvlJc w:val="left"/>
      <w:pPr>
        <w:ind w:left="1118" w:hanging="317"/>
      </w:pPr>
      <w:rPr>
        <w:rFonts w:hint="default"/>
        <w:lang w:val="ru-RU" w:eastAsia="en-US" w:bidi="ar-SA"/>
      </w:rPr>
    </w:lvl>
    <w:lvl w:ilvl="2" w:tplc="3C863898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A4BA072C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88801FC8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9C0860EE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1A44E232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132E4818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4F40AC0E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2">
    <w:nsid w:val="36DE2EF1"/>
    <w:multiLevelType w:val="hybridMultilevel"/>
    <w:tmpl w:val="2A1CBC5C"/>
    <w:lvl w:ilvl="0" w:tplc="B59E1B2E">
      <w:start w:val="1"/>
      <w:numFmt w:val="decimal"/>
      <w:lvlText w:val="%1."/>
      <w:lvlJc w:val="left"/>
      <w:pPr>
        <w:ind w:left="141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422D10C"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 w:tplc="31AC1262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85F2F44A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6F9C4FE2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14A2EFEA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810C0CAC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929E381A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B6020782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abstractNum w:abstractNumId="3">
    <w:nsid w:val="398C61F2"/>
    <w:multiLevelType w:val="multilevel"/>
    <w:tmpl w:val="58587CBA"/>
    <w:lvl w:ilvl="0">
      <w:start w:val="4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6C3049CA"/>
    <w:multiLevelType w:val="multilevel"/>
    <w:tmpl w:val="B32651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59D4C2B"/>
    <w:multiLevelType w:val="hybridMultilevel"/>
    <w:tmpl w:val="4FE21D22"/>
    <w:lvl w:ilvl="0" w:tplc="9FC82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82D"/>
    <w:rsid w:val="002B289D"/>
    <w:rsid w:val="003547DD"/>
    <w:rsid w:val="004D4787"/>
    <w:rsid w:val="00551456"/>
    <w:rsid w:val="007E1483"/>
    <w:rsid w:val="00BF72D4"/>
    <w:rsid w:val="00D10F0E"/>
    <w:rsid w:val="00F8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50BF3-7643-4580-8CAC-AD55DED5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F72D4"/>
    <w:pPr>
      <w:keepNext/>
      <w:keepLines/>
      <w:widowControl/>
      <w:autoSpaceDE/>
      <w:autoSpaceDN/>
      <w:spacing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5466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BF72D4"/>
    <w:rPr>
      <w:rFonts w:ascii="Times New Roman" w:eastAsiaTheme="majorEastAsia" w:hAnsi="Times New Roman" w:cstheme="majorBidi"/>
      <w:b/>
      <w:sz w:val="28"/>
      <w:szCs w:val="32"/>
      <w:lang w:val="ru-RU"/>
    </w:rPr>
  </w:style>
  <w:style w:type="table" w:customStyle="1" w:styleId="11">
    <w:name w:val="Сетка таблицы1"/>
    <w:basedOn w:val="a1"/>
    <w:next w:val="a6"/>
    <w:uiPriority w:val="59"/>
    <w:rsid w:val="00BF72D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5145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5145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55145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kz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nila.Politov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cskz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Полина С. Сидихменова</cp:lastModifiedBy>
  <cp:revision>7</cp:revision>
  <dcterms:created xsi:type="dcterms:W3CDTF">2025-04-08T13:51:00Z</dcterms:created>
  <dcterms:modified xsi:type="dcterms:W3CDTF">2025-07-31T13:40:00Z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