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3CC" w:rsidRPr="00533C91" w:rsidRDefault="001573CC" w:rsidP="001573CC">
      <w:pPr>
        <w:spacing w:line="360" w:lineRule="auto"/>
        <w:rPr>
          <w:b/>
          <w:sz w:val="28"/>
          <w:szCs w:val="28"/>
        </w:rPr>
      </w:pPr>
      <w:r w:rsidRPr="00E22E2C">
        <w:rPr>
          <w:sz w:val="28"/>
          <w:szCs w:val="28"/>
        </w:rPr>
        <w:t xml:space="preserve">ПОСТАНОВЛЕНИЕ </w:t>
      </w:r>
      <w:r w:rsidRPr="00E22E2C">
        <w:rPr>
          <w:sz w:val="28"/>
          <w:szCs w:val="28"/>
        </w:rPr>
        <w:tab/>
      </w:r>
      <w:r w:rsidRPr="00E22E2C">
        <w:rPr>
          <w:sz w:val="28"/>
          <w:szCs w:val="28"/>
        </w:rPr>
        <w:tab/>
      </w:r>
      <w:r w:rsidRPr="00E22E2C">
        <w:rPr>
          <w:sz w:val="28"/>
          <w:szCs w:val="28"/>
        </w:rPr>
        <w:tab/>
      </w:r>
      <w:r w:rsidRPr="00E22E2C">
        <w:rPr>
          <w:sz w:val="28"/>
          <w:szCs w:val="28"/>
        </w:rPr>
        <w:tab/>
      </w:r>
      <w:r w:rsidRPr="00E22E2C">
        <w:rPr>
          <w:sz w:val="28"/>
          <w:szCs w:val="28"/>
        </w:rPr>
        <w:tab/>
      </w:r>
      <w:r w:rsidRPr="00E22E2C">
        <w:rPr>
          <w:sz w:val="28"/>
          <w:szCs w:val="28"/>
        </w:rPr>
        <w:tab/>
      </w:r>
      <w:r w:rsidRPr="00E22E2C">
        <w:rPr>
          <w:sz w:val="28"/>
          <w:szCs w:val="28"/>
        </w:rPr>
        <w:tab/>
        <w:t xml:space="preserve">               КАРАР</w:t>
      </w:r>
    </w:p>
    <w:p w:rsidR="001573CC" w:rsidRDefault="001573CC" w:rsidP="001573CC">
      <w:pPr>
        <w:spacing w:line="360" w:lineRule="auto"/>
        <w:rPr>
          <w:sz w:val="28"/>
          <w:szCs w:val="28"/>
        </w:rPr>
      </w:pPr>
    </w:p>
    <w:p w:rsidR="001573CC" w:rsidRDefault="001573CC" w:rsidP="001573CC">
      <w:pPr>
        <w:spacing w:line="360" w:lineRule="auto"/>
        <w:rPr>
          <w:sz w:val="28"/>
          <w:szCs w:val="28"/>
        </w:rPr>
      </w:pPr>
      <w:r>
        <w:rPr>
          <w:sz w:val="28"/>
          <w:szCs w:val="28"/>
        </w:rPr>
        <w:t xml:space="preserve">от «000» </w:t>
      </w:r>
      <w:r>
        <w:rPr>
          <w:sz w:val="28"/>
          <w:szCs w:val="28"/>
        </w:rPr>
        <w:t xml:space="preserve">сентября </w:t>
      </w:r>
      <w:r>
        <w:rPr>
          <w:sz w:val="28"/>
          <w:szCs w:val="28"/>
        </w:rPr>
        <w:t xml:space="preserve">2025 года </w:t>
      </w:r>
      <w:r>
        <w:rPr>
          <w:sz w:val="28"/>
          <w:szCs w:val="28"/>
        </w:rPr>
        <w:tab/>
      </w:r>
      <w:r>
        <w:rPr>
          <w:sz w:val="28"/>
          <w:szCs w:val="28"/>
        </w:rPr>
        <w:tab/>
      </w:r>
      <w:r>
        <w:rPr>
          <w:sz w:val="28"/>
          <w:szCs w:val="28"/>
        </w:rPr>
        <w:tab/>
      </w:r>
      <w:r>
        <w:rPr>
          <w:sz w:val="28"/>
          <w:szCs w:val="28"/>
        </w:rPr>
        <w:tab/>
      </w:r>
      <w:r>
        <w:rPr>
          <w:sz w:val="28"/>
          <w:szCs w:val="28"/>
        </w:rPr>
        <w:tab/>
        <w:t xml:space="preserve">                         № 000</w:t>
      </w:r>
    </w:p>
    <w:p w:rsidR="001573CC" w:rsidRDefault="001573CC" w:rsidP="001573CC">
      <w:pPr>
        <w:jc w:val="center"/>
        <w:rPr>
          <w:sz w:val="28"/>
          <w:szCs w:val="28"/>
        </w:rPr>
      </w:pPr>
      <w:r w:rsidRPr="00F65848">
        <w:rPr>
          <w:sz w:val="28"/>
          <w:szCs w:val="28"/>
        </w:rPr>
        <w:t xml:space="preserve">О внесении изменений в постановление Исполнительного комитета Новошешминского муниципального района Республики Татарстан от </w:t>
      </w:r>
      <w:r>
        <w:rPr>
          <w:sz w:val="28"/>
          <w:szCs w:val="28"/>
        </w:rPr>
        <w:t>01 ноября</w:t>
      </w:r>
      <w:r w:rsidRPr="00F65848">
        <w:rPr>
          <w:sz w:val="28"/>
          <w:szCs w:val="28"/>
        </w:rPr>
        <w:t xml:space="preserve"> 201</w:t>
      </w:r>
      <w:r>
        <w:rPr>
          <w:sz w:val="28"/>
          <w:szCs w:val="28"/>
        </w:rPr>
        <w:t>1</w:t>
      </w:r>
      <w:r w:rsidRPr="00F65848">
        <w:rPr>
          <w:sz w:val="28"/>
          <w:szCs w:val="28"/>
        </w:rPr>
        <w:t xml:space="preserve"> года № </w:t>
      </w:r>
      <w:r>
        <w:rPr>
          <w:sz w:val="28"/>
          <w:szCs w:val="28"/>
        </w:rPr>
        <w:t>424</w:t>
      </w:r>
      <w:r w:rsidRPr="00F65848">
        <w:rPr>
          <w:sz w:val="28"/>
          <w:szCs w:val="28"/>
        </w:rPr>
        <w:t xml:space="preserve"> «</w:t>
      </w:r>
      <w:r>
        <w:rPr>
          <w:sz w:val="28"/>
          <w:szCs w:val="28"/>
        </w:rPr>
        <w:t>О повышении заработной платы работников организаций, финансируемых из бюджета Новошешминского муниципального района, оплата труда которых рассчитывается на основе Единой тарифной сетки».</w:t>
      </w:r>
    </w:p>
    <w:p w:rsidR="001573CC" w:rsidRDefault="001573CC" w:rsidP="001573CC">
      <w:pPr>
        <w:jc w:val="center"/>
        <w:rPr>
          <w:sz w:val="28"/>
          <w:szCs w:val="28"/>
        </w:rPr>
      </w:pPr>
    </w:p>
    <w:p w:rsidR="001573CC" w:rsidRPr="00F65848" w:rsidRDefault="001573CC" w:rsidP="001573CC">
      <w:pPr>
        <w:spacing w:line="360" w:lineRule="auto"/>
        <w:ind w:firstLine="567"/>
        <w:jc w:val="both"/>
        <w:rPr>
          <w:sz w:val="28"/>
          <w:szCs w:val="28"/>
        </w:rPr>
      </w:pPr>
      <w:r>
        <w:rPr>
          <w:sz w:val="28"/>
          <w:szCs w:val="28"/>
        </w:rPr>
        <w:t xml:space="preserve">В соответствии с </w:t>
      </w:r>
      <w:r>
        <w:rPr>
          <w:sz w:val="28"/>
          <w:szCs w:val="28"/>
        </w:rPr>
        <w:t>постановлением Кабинета Министров Республики Татарстан от 06.09.2025 №669</w:t>
      </w:r>
      <w:r>
        <w:rPr>
          <w:sz w:val="28"/>
          <w:szCs w:val="28"/>
        </w:rPr>
        <w:t xml:space="preserve"> «О внесении изменения в постановление Кабинета Министров Республики Татарстан от 14.06.2011 №477 «О повышении заработной платы работников государственных учреждений Республики Татарстан, оплата труда которых рассчитывается на основе Единой тарифной сетки», </w:t>
      </w:r>
      <w:r w:rsidRPr="00F65848">
        <w:rPr>
          <w:sz w:val="28"/>
          <w:szCs w:val="28"/>
        </w:rPr>
        <w:t>постановляет:</w:t>
      </w:r>
    </w:p>
    <w:p w:rsidR="001573CC" w:rsidRPr="00321415" w:rsidRDefault="001573CC" w:rsidP="001573CC">
      <w:pPr>
        <w:pStyle w:val="a3"/>
        <w:numPr>
          <w:ilvl w:val="0"/>
          <w:numId w:val="1"/>
        </w:numPr>
        <w:spacing w:line="360" w:lineRule="auto"/>
        <w:ind w:left="0" w:firstLine="0"/>
        <w:jc w:val="both"/>
        <w:rPr>
          <w:sz w:val="28"/>
          <w:szCs w:val="28"/>
        </w:rPr>
      </w:pPr>
      <w:r w:rsidRPr="00321415">
        <w:rPr>
          <w:sz w:val="28"/>
          <w:szCs w:val="28"/>
        </w:rPr>
        <w:t>Внести в постановление Исполнительного комитета Новошешминского муниципального района 01.11.2011 №424 «О повышении заработной платы работников организаций, финансируемых из бюджета Новошешминского муниципального района, оплата труда которых рассчитывается на основе Единой тарифной сетки» (с изменениями, внесенными постановлениями Исполнительного комитета Новошешминского муниципального района от 15.11.2011 №593; от 21.10.2013 №4367; от 17.01.2014 №17; от 2.11.2015 №306;от 06.07.2016 №263; от 08.08.2017 №390; от 16.01.2018 №11; 08 ноября 2021 №438; от 02 февраля 2023 №29</w:t>
      </w:r>
      <w:r>
        <w:rPr>
          <w:sz w:val="28"/>
          <w:szCs w:val="28"/>
        </w:rPr>
        <w:t>;от 16 мая 2024 №142; 27 сентября 2024 №246</w:t>
      </w:r>
      <w:r>
        <w:rPr>
          <w:sz w:val="28"/>
          <w:szCs w:val="28"/>
        </w:rPr>
        <w:t>; 06 мая 2025 №108</w:t>
      </w:r>
      <w:r w:rsidRPr="00321415">
        <w:rPr>
          <w:sz w:val="28"/>
          <w:szCs w:val="28"/>
        </w:rPr>
        <w:t>) следующие изменения:</w:t>
      </w:r>
    </w:p>
    <w:p w:rsidR="001573CC" w:rsidRDefault="001573CC" w:rsidP="001573CC">
      <w:pPr>
        <w:pStyle w:val="a3"/>
        <w:spacing w:line="360" w:lineRule="auto"/>
        <w:ind w:left="0"/>
        <w:jc w:val="both"/>
        <w:rPr>
          <w:sz w:val="28"/>
          <w:szCs w:val="28"/>
        </w:rPr>
      </w:pPr>
      <w:r>
        <w:rPr>
          <w:sz w:val="28"/>
          <w:szCs w:val="28"/>
        </w:rPr>
        <w:t>изложив приложение №1 в новой редакции (прилагается).</w:t>
      </w:r>
    </w:p>
    <w:p w:rsidR="001573CC" w:rsidRDefault="001573CC" w:rsidP="001573CC">
      <w:pPr>
        <w:spacing w:line="360" w:lineRule="auto"/>
        <w:jc w:val="both"/>
        <w:rPr>
          <w:sz w:val="28"/>
          <w:szCs w:val="28"/>
        </w:rPr>
      </w:pPr>
      <w:r>
        <w:rPr>
          <w:sz w:val="28"/>
          <w:szCs w:val="28"/>
        </w:rPr>
        <w:t xml:space="preserve">2 Установить, что настоящее постановление вступает в силу с 1 </w:t>
      </w:r>
      <w:r>
        <w:rPr>
          <w:sz w:val="28"/>
          <w:szCs w:val="28"/>
        </w:rPr>
        <w:t xml:space="preserve">января </w:t>
      </w:r>
      <w:r>
        <w:rPr>
          <w:sz w:val="28"/>
          <w:szCs w:val="28"/>
        </w:rPr>
        <w:t>202</w:t>
      </w:r>
      <w:r>
        <w:rPr>
          <w:sz w:val="28"/>
          <w:szCs w:val="28"/>
        </w:rPr>
        <w:t>6</w:t>
      </w:r>
      <w:r>
        <w:rPr>
          <w:sz w:val="28"/>
          <w:szCs w:val="28"/>
        </w:rPr>
        <w:t xml:space="preserve"> года.</w:t>
      </w:r>
    </w:p>
    <w:p w:rsidR="001573CC" w:rsidRPr="0020223B" w:rsidRDefault="001573CC" w:rsidP="001573CC">
      <w:pPr>
        <w:spacing w:line="360" w:lineRule="auto"/>
        <w:jc w:val="both"/>
        <w:rPr>
          <w:sz w:val="28"/>
          <w:szCs w:val="28"/>
        </w:rPr>
      </w:pPr>
      <w:r>
        <w:rPr>
          <w:sz w:val="28"/>
          <w:szCs w:val="28"/>
        </w:rPr>
        <w:t xml:space="preserve">3. </w:t>
      </w:r>
      <w:r w:rsidRPr="0020223B">
        <w:rPr>
          <w:sz w:val="28"/>
          <w:szCs w:val="28"/>
        </w:rPr>
        <w:t xml:space="preserve">Опубликовать настоящее постановление на «Официальном портале правовой информации Республики Татарстан» в информационно – телекоммуникационной сети «Интернет» htt://pravo.tatarstan.ru и на </w:t>
      </w:r>
      <w:r w:rsidRPr="0020223B">
        <w:rPr>
          <w:sz w:val="28"/>
          <w:szCs w:val="28"/>
        </w:rPr>
        <w:lastRenderedPageBreak/>
        <w:t>официальном сайте Новошешминского муниципального района Республики Татарстан http://novosheshminsk.tatarstan.ru.</w:t>
      </w:r>
    </w:p>
    <w:p w:rsidR="001573CC" w:rsidRDefault="001573CC" w:rsidP="001573CC">
      <w:pPr>
        <w:spacing w:line="360" w:lineRule="auto"/>
        <w:jc w:val="both"/>
        <w:rPr>
          <w:sz w:val="28"/>
          <w:szCs w:val="28"/>
        </w:rPr>
      </w:pPr>
      <w:r>
        <w:rPr>
          <w:sz w:val="28"/>
          <w:szCs w:val="28"/>
        </w:rPr>
        <w:t>3. Контроль за исполнением настоящего постановления возложить на Финансово-бюджетную палату Новошешминского муниципального района.</w:t>
      </w:r>
    </w:p>
    <w:p w:rsidR="001573CC" w:rsidRDefault="001573CC" w:rsidP="001573CC">
      <w:pPr>
        <w:spacing w:line="360" w:lineRule="auto"/>
        <w:jc w:val="both"/>
        <w:rPr>
          <w:sz w:val="28"/>
          <w:szCs w:val="28"/>
        </w:rPr>
      </w:pPr>
    </w:p>
    <w:p w:rsidR="001573CC" w:rsidRDefault="001573CC" w:rsidP="001573CC">
      <w:pPr>
        <w:rPr>
          <w:sz w:val="28"/>
          <w:szCs w:val="28"/>
        </w:rPr>
      </w:pPr>
      <w:proofErr w:type="spellStart"/>
      <w:r>
        <w:rPr>
          <w:sz w:val="28"/>
          <w:szCs w:val="28"/>
        </w:rPr>
        <w:t>И.о</w:t>
      </w:r>
      <w:proofErr w:type="spellEnd"/>
      <w:r>
        <w:rPr>
          <w:sz w:val="28"/>
          <w:szCs w:val="28"/>
        </w:rPr>
        <w:t>. р</w:t>
      </w:r>
      <w:r w:rsidRPr="00577AE1">
        <w:rPr>
          <w:sz w:val="28"/>
          <w:szCs w:val="28"/>
        </w:rPr>
        <w:t>уководител</w:t>
      </w:r>
      <w:r>
        <w:rPr>
          <w:sz w:val="28"/>
          <w:szCs w:val="28"/>
        </w:rPr>
        <w:t>я</w:t>
      </w:r>
      <w:r w:rsidRPr="00577AE1">
        <w:rPr>
          <w:sz w:val="28"/>
          <w:szCs w:val="28"/>
        </w:rPr>
        <w:tab/>
        <w:t xml:space="preserve">     </w:t>
      </w:r>
      <w:r>
        <w:rPr>
          <w:sz w:val="28"/>
          <w:szCs w:val="28"/>
        </w:rPr>
        <w:t xml:space="preserve">                                                           </w:t>
      </w:r>
      <w:r w:rsidRPr="00577AE1">
        <w:rPr>
          <w:sz w:val="28"/>
          <w:szCs w:val="28"/>
        </w:rPr>
        <w:t xml:space="preserve">     </w:t>
      </w:r>
      <w:r>
        <w:rPr>
          <w:sz w:val="28"/>
          <w:szCs w:val="28"/>
        </w:rPr>
        <w:t xml:space="preserve">Р.Р. </w:t>
      </w:r>
      <w:proofErr w:type="spellStart"/>
      <w:r>
        <w:rPr>
          <w:sz w:val="28"/>
          <w:szCs w:val="28"/>
        </w:rPr>
        <w:t>Фасахов</w:t>
      </w:r>
      <w:proofErr w:type="spellEnd"/>
    </w:p>
    <w:p w:rsidR="001573CC" w:rsidRDefault="001573CC" w:rsidP="001573CC">
      <w:pPr>
        <w:rPr>
          <w:sz w:val="28"/>
          <w:szCs w:val="28"/>
        </w:rPr>
      </w:pPr>
    </w:p>
    <w:p w:rsidR="001573CC" w:rsidRDefault="001573CC" w:rsidP="001573CC">
      <w:pPr>
        <w:rPr>
          <w:sz w:val="28"/>
          <w:szCs w:val="28"/>
        </w:rPr>
      </w:pPr>
    </w:p>
    <w:p w:rsidR="001573CC" w:rsidRDefault="001573CC" w:rsidP="001573CC">
      <w:pPr>
        <w:rPr>
          <w:sz w:val="28"/>
          <w:szCs w:val="28"/>
        </w:rPr>
      </w:pPr>
    </w:p>
    <w:p w:rsidR="001573CC" w:rsidRDefault="001573CC" w:rsidP="001573CC">
      <w:pPr>
        <w:rPr>
          <w:sz w:val="28"/>
          <w:szCs w:val="28"/>
        </w:rPr>
      </w:pPr>
    </w:p>
    <w:p w:rsidR="001573CC" w:rsidRDefault="001573CC" w:rsidP="001573CC">
      <w:pPr>
        <w:rPr>
          <w:sz w:val="28"/>
          <w:szCs w:val="28"/>
        </w:rPr>
      </w:pPr>
    </w:p>
    <w:p w:rsidR="001573CC" w:rsidRDefault="001573CC" w:rsidP="001573CC">
      <w:pPr>
        <w:rPr>
          <w:sz w:val="28"/>
          <w:szCs w:val="28"/>
        </w:rPr>
      </w:pPr>
    </w:p>
    <w:p w:rsidR="001573CC" w:rsidRDefault="001573CC" w:rsidP="001573CC">
      <w:pPr>
        <w:rPr>
          <w:sz w:val="28"/>
          <w:szCs w:val="28"/>
        </w:rPr>
      </w:pPr>
    </w:p>
    <w:p w:rsidR="001573CC" w:rsidRDefault="001573CC" w:rsidP="001573CC">
      <w:pPr>
        <w:rPr>
          <w:sz w:val="28"/>
          <w:szCs w:val="28"/>
        </w:rPr>
      </w:pPr>
    </w:p>
    <w:p w:rsidR="001573CC" w:rsidRDefault="001573CC" w:rsidP="001573CC">
      <w:pPr>
        <w:rPr>
          <w:sz w:val="28"/>
          <w:szCs w:val="28"/>
        </w:rPr>
      </w:pPr>
    </w:p>
    <w:p w:rsidR="001573CC" w:rsidRDefault="001573CC" w:rsidP="001573CC">
      <w:pPr>
        <w:rPr>
          <w:sz w:val="28"/>
          <w:szCs w:val="28"/>
        </w:rPr>
      </w:pPr>
    </w:p>
    <w:p w:rsidR="001573CC" w:rsidRDefault="001573CC" w:rsidP="001573CC">
      <w:pPr>
        <w:rPr>
          <w:sz w:val="28"/>
          <w:szCs w:val="28"/>
        </w:rPr>
      </w:pPr>
    </w:p>
    <w:p w:rsidR="001573CC" w:rsidRDefault="001573CC" w:rsidP="001573CC">
      <w:pPr>
        <w:rPr>
          <w:sz w:val="28"/>
          <w:szCs w:val="28"/>
        </w:rPr>
      </w:pPr>
    </w:p>
    <w:p w:rsidR="001573CC" w:rsidRDefault="001573CC" w:rsidP="001573CC">
      <w:pPr>
        <w:rPr>
          <w:sz w:val="28"/>
          <w:szCs w:val="28"/>
        </w:rPr>
      </w:pPr>
    </w:p>
    <w:p w:rsidR="001573CC" w:rsidRDefault="001573CC" w:rsidP="001573CC">
      <w:pPr>
        <w:rPr>
          <w:sz w:val="28"/>
          <w:szCs w:val="28"/>
        </w:rPr>
      </w:pPr>
    </w:p>
    <w:p w:rsidR="001573CC" w:rsidRDefault="001573CC" w:rsidP="001573CC">
      <w:pPr>
        <w:rPr>
          <w:sz w:val="28"/>
          <w:szCs w:val="28"/>
        </w:rPr>
      </w:pPr>
    </w:p>
    <w:p w:rsidR="001573CC" w:rsidRDefault="001573CC" w:rsidP="001573CC">
      <w:pPr>
        <w:rPr>
          <w:sz w:val="28"/>
          <w:szCs w:val="28"/>
        </w:rPr>
      </w:pPr>
    </w:p>
    <w:p w:rsidR="001573CC" w:rsidRDefault="001573CC" w:rsidP="001573CC">
      <w:pPr>
        <w:rPr>
          <w:sz w:val="28"/>
          <w:szCs w:val="28"/>
        </w:rPr>
      </w:pPr>
    </w:p>
    <w:p w:rsidR="001573CC" w:rsidRDefault="001573CC" w:rsidP="001573CC">
      <w:pPr>
        <w:rPr>
          <w:sz w:val="28"/>
          <w:szCs w:val="28"/>
        </w:rPr>
      </w:pPr>
    </w:p>
    <w:p w:rsidR="001573CC" w:rsidRDefault="001573CC" w:rsidP="001573CC">
      <w:pPr>
        <w:rPr>
          <w:sz w:val="28"/>
          <w:szCs w:val="28"/>
        </w:rPr>
      </w:pPr>
    </w:p>
    <w:p w:rsidR="001573CC" w:rsidRDefault="001573CC" w:rsidP="001573CC">
      <w:pPr>
        <w:rPr>
          <w:sz w:val="28"/>
          <w:szCs w:val="28"/>
        </w:rPr>
      </w:pPr>
    </w:p>
    <w:p w:rsidR="001573CC" w:rsidRDefault="001573CC" w:rsidP="001573CC">
      <w:pPr>
        <w:rPr>
          <w:sz w:val="28"/>
          <w:szCs w:val="28"/>
        </w:rPr>
      </w:pPr>
    </w:p>
    <w:p w:rsidR="001573CC" w:rsidRDefault="001573CC" w:rsidP="001573CC">
      <w:pPr>
        <w:rPr>
          <w:sz w:val="28"/>
          <w:szCs w:val="28"/>
        </w:rPr>
      </w:pPr>
    </w:p>
    <w:p w:rsidR="001573CC" w:rsidRDefault="001573CC" w:rsidP="001573CC">
      <w:pPr>
        <w:rPr>
          <w:sz w:val="28"/>
          <w:szCs w:val="28"/>
        </w:rPr>
      </w:pPr>
    </w:p>
    <w:p w:rsidR="001573CC" w:rsidRDefault="001573CC" w:rsidP="001573CC">
      <w:pPr>
        <w:rPr>
          <w:sz w:val="28"/>
          <w:szCs w:val="28"/>
        </w:rPr>
      </w:pPr>
    </w:p>
    <w:p w:rsidR="001573CC" w:rsidRDefault="001573CC" w:rsidP="001573CC">
      <w:pPr>
        <w:rPr>
          <w:sz w:val="28"/>
          <w:szCs w:val="28"/>
        </w:rPr>
      </w:pPr>
    </w:p>
    <w:p w:rsidR="001573CC" w:rsidRDefault="001573CC" w:rsidP="001573CC">
      <w:pPr>
        <w:rPr>
          <w:sz w:val="28"/>
          <w:szCs w:val="28"/>
        </w:rPr>
      </w:pPr>
    </w:p>
    <w:p w:rsidR="001573CC" w:rsidRDefault="001573CC" w:rsidP="001573CC">
      <w:pPr>
        <w:rPr>
          <w:sz w:val="28"/>
          <w:szCs w:val="28"/>
        </w:rPr>
      </w:pPr>
    </w:p>
    <w:p w:rsidR="001573CC" w:rsidRDefault="001573CC" w:rsidP="001573CC">
      <w:pPr>
        <w:rPr>
          <w:sz w:val="28"/>
          <w:szCs w:val="28"/>
        </w:rPr>
      </w:pPr>
    </w:p>
    <w:p w:rsidR="001573CC" w:rsidRDefault="001573CC" w:rsidP="001573CC">
      <w:pPr>
        <w:rPr>
          <w:sz w:val="28"/>
          <w:szCs w:val="28"/>
        </w:rPr>
      </w:pPr>
    </w:p>
    <w:p w:rsidR="001573CC" w:rsidRDefault="001573CC" w:rsidP="001573CC">
      <w:pPr>
        <w:rPr>
          <w:sz w:val="28"/>
          <w:szCs w:val="28"/>
        </w:rPr>
      </w:pPr>
    </w:p>
    <w:p w:rsidR="001573CC" w:rsidRDefault="001573CC" w:rsidP="001573CC">
      <w:pPr>
        <w:rPr>
          <w:sz w:val="28"/>
          <w:szCs w:val="28"/>
        </w:rPr>
      </w:pPr>
    </w:p>
    <w:p w:rsidR="001573CC" w:rsidRDefault="001573CC" w:rsidP="001573CC">
      <w:pPr>
        <w:rPr>
          <w:sz w:val="28"/>
          <w:szCs w:val="28"/>
        </w:rPr>
      </w:pPr>
    </w:p>
    <w:p w:rsidR="001573CC" w:rsidRDefault="001573CC" w:rsidP="001573CC">
      <w:pPr>
        <w:rPr>
          <w:sz w:val="28"/>
          <w:szCs w:val="28"/>
        </w:rPr>
      </w:pPr>
    </w:p>
    <w:p w:rsidR="001573CC" w:rsidRDefault="001573CC" w:rsidP="001573CC">
      <w:pPr>
        <w:rPr>
          <w:sz w:val="28"/>
          <w:szCs w:val="28"/>
        </w:rPr>
      </w:pPr>
    </w:p>
    <w:p w:rsidR="001573CC" w:rsidRDefault="001573CC" w:rsidP="001573CC">
      <w:pPr>
        <w:rPr>
          <w:sz w:val="28"/>
          <w:szCs w:val="28"/>
        </w:rPr>
      </w:pPr>
    </w:p>
    <w:p w:rsidR="001573CC" w:rsidRDefault="001573CC" w:rsidP="001573CC">
      <w:pPr>
        <w:rPr>
          <w:b/>
          <w:sz w:val="28"/>
          <w:szCs w:val="28"/>
        </w:rPr>
      </w:pPr>
    </w:p>
    <w:p w:rsidR="001573CC" w:rsidRDefault="001573CC" w:rsidP="001573CC">
      <w:r>
        <w:lastRenderedPageBreak/>
        <w:t xml:space="preserve">                                                                                      </w:t>
      </w:r>
      <w:r>
        <w:t>П</w:t>
      </w:r>
      <w:r>
        <w:t>риложение №1</w:t>
      </w:r>
    </w:p>
    <w:p w:rsidR="001573CC" w:rsidRDefault="001573CC" w:rsidP="001573CC">
      <w:r>
        <w:t xml:space="preserve">                                                                                      к постановлению</w:t>
      </w:r>
      <w:r>
        <w:t xml:space="preserve"> Исполн</w:t>
      </w:r>
      <w:r>
        <w:t xml:space="preserve">ительного </w:t>
      </w:r>
      <w:r>
        <w:t xml:space="preserve"> </w:t>
      </w:r>
    </w:p>
    <w:p w:rsidR="001573CC" w:rsidRDefault="001573CC" w:rsidP="001573CC">
      <w:r>
        <w:t xml:space="preserve">                                                                                      </w:t>
      </w:r>
      <w:r>
        <w:t>комитета</w:t>
      </w:r>
      <w:r>
        <w:t xml:space="preserve"> </w:t>
      </w:r>
      <w:r>
        <w:t xml:space="preserve">Новошешминского </w:t>
      </w:r>
    </w:p>
    <w:p w:rsidR="001573CC" w:rsidRDefault="001573CC" w:rsidP="001573CC">
      <w:r>
        <w:t xml:space="preserve">                                                                                      муниципального района</w:t>
      </w:r>
    </w:p>
    <w:p w:rsidR="001573CC" w:rsidRDefault="001573CC" w:rsidP="001573CC">
      <w:r>
        <w:t xml:space="preserve">                                                                                      Республики Татарстан</w:t>
      </w:r>
    </w:p>
    <w:p w:rsidR="001573CC" w:rsidRDefault="001573CC" w:rsidP="001573CC">
      <w:r>
        <w:t xml:space="preserve">                                                                                      от «__» </w:t>
      </w:r>
      <w:r>
        <w:t>сентября</w:t>
      </w:r>
      <w:r>
        <w:t xml:space="preserve"> 2025 года </w:t>
      </w:r>
      <w:r>
        <w:t>№</w:t>
      </w:r>
      <w:r>
        <w:t>__</w:t>
      </w:r>
    </w:p>
    <w:p w:rsidR="001573CC" w:rsidRDefault="001573CC" w:rsidP="001573CC"/>
    <w:p w:rsidR="001573CC" w:rsidRDefault="001573CC" w:rsidP="001573CC"/>
    <w:p w:rsidR="001573CC" w:rsidRDefault="001573CC" w:rsidP="001573CC">
      <w:pPr>
        <w:jc w:val="center"/>
      </w:pPr>
      <w:r>
        <w:t xml:space="preserve">Тарифные коэффициенты и тарифные ставки (оклады) Единой тарифной сетки по оплате труда работников бюджетной сферы Новошешминского муниципального района </w:t>
      </w:r>
    </w:p>
    <w:p w:rsidR="001573CC" w:rsidRDefault="001573CC" w:rsidP="001573CC">
      <w:pPr>
        <w:jc w:val="center"/>
      </w:pPr>
      <w:r>
        <w:t>Республики Татарстан.</w:t>
      </w:r>
    </w:p>
    <w:p w:rsidR="001573CC" w:rsidRDefault="001573CC" w:rsidP="001573CC">
      <w:pPr>
        <w:jc w:val="center"/>
      </w:pPr>
    </w:p>
    <w:tbl>
      <w:tblPr>
        <w:tblStyle w:val="a4"/>
        <w:tblW w:w="0" w:type="auto"/>
        <w:tblLook w:val="04A0" w:firstRow="1" w:lastRow="0" w:firstColumn="1" w:lastColumn="0" w:noHBand="0" w:noVBand="1"/>
      </w:tblPr>
      <w:tblGrid>
        <w:gridCol w:w="3104"/>
        <w:gridCol w:w="3133"/>
        <w:gridCol w:w="3108"/>
      </w:tblGrid>
      <w:tr w:rsidR="001573CC" w:rsidTr="00104FB3">
        <w:tc>
          <w:tcPr>
            <w:tcW w:w="3209" w:type="dxa"/>
          </w:tcPr>
          <w:p w:rsidR="001573CC" w:rsidRDefault="001573CC" w:rsidP="00104FB3">
            <w:pPr>
              <w:jc w:val="center"/>
            </w:pPr>
            <w:r>
              <w:t>Разряд оплаты Единой тарифной сетки</w:t>
            </w:r>
          </w:p>
        </w:tc>
        <w:tc>
          <w:tcPr>
            <w:tcW w:w="3209" w:type="dxa"/>
          </w:tcPr>
          <w:p w:rsidR="001573CC" w:rsidRDefault="001573CC" w:rsidP="00104FB3">
            <w:pPr>
              <w:jc w:val="center"/>
            </w:pPr>
            <w:r>
              <w:t>Тарифные коэффициенты</w:t>
            </w:r>
          </w:p>
        </w:tc>
        <w:tc>
          <w:tcPr>
            <w:tcW w:w="3209" w:type="dxa"/>
          </w:tcPr>
          <w:p w:rsidR="001573CC" w:rsidRDefault="001573CC" w:rsidP="00104FB3">
            <w:pPr>
              <w:jc w:val="center"/>
            </w:pPr>
            <w:r>
              <w:t>Тарифные ставки (оклады), рублей</w:t>
            </w:r>
          </w:p>
        </w:tc>
      </w:tr>
      <w:tr w:rsidR="001573CC" w:rsidTr="00104FB3">
        <w:tc>
          <w:tcPr>
            <w:tcW w:w="3209" w:type="dxa"/>
          </w:tcPr>
          <w:p w:rsidR="001573CC" w:rsidRDefault="001573CC" w:rsidP="00104FB3">
            <w:pPr>
              <w:jc w:val="center"/>
            </w:pPr>
            <w:r>
              <w:t>1</w:t>
            </w:r>
          </w:p>
        </w:tc>
        <w:tc>
          <w:tcPr>
            <w:tcW w:w="3209" w:type="dxa"/>
          </w:tcPr>
          <w:p w:rsidR="001573CC" w:rsidRDefault="001573CC" w:rsidP="00104FB3">
            <w:pPr>
              <w:jc w:val="center"/>
            </w:pPr>
            <w:r>
              <w:t>1,00</w:t>
            </w:r>
          </w:p>
        </w:tc>
        <w:tc>
          <w:tcPr>
            <w:tcW w:w="3209" w:type="dxa"/>
          </w:tcPr>
          <w:p w:rsidR="001573CC" w:rsidRDefault="001573CC" w:rsidP="00104FB3">
            <w:pPr>
              <w:jc w:val="center"/>
            </w:pPr>
            <w:r>
              <w:t>25 650</w:t>
            </w:r>
          </w:p>
        </w:tc>
      </w:tr>
      <w:tr w:rsidR="001573CC" w:rsidTr="00104FB3">
        <w:tc>
          <w:tcPr>
            <w:tcW w:w="3209" w:type="dxa"/>
          </w:tcPr>
          <w:p w:rsidR="001573CC" w:rsidRDefault="001573CC" w:rsidP="00104FB3">
            <w:pPr>
              <w:jc w:val="center"/>
            </w:pPr>
            <w:r>
              <w:t>2</w:t>
            </w:r>
          </w:p>
        </w:tc>
        <w:tc>
          <w:tcPr>
            <w:tcW w:w="3209" w:type="dxa"/>
          </w:tcPr>
          <w:p w:rsidR="001573CC" w:rsidRDefault="001573CC" w:rsidP="001573CC">
            <w:pPr>
              <w:jc w:val="center"/>
            </w:pPr>
            <w:r>
              <w:t>1,0</w:t>
            </w:r>
            <w:r>
              <w:t>113</w:t>
            </w:r>
          </w:p>
        </w:tc>
        <w:tc>
          <w:tcPr>
            <w:tcW w:w="3209" w:type="dxa"/>
          </w:tcPr>
          <w:p w:rsidR="001573CC" w:rsidRDefault="001573CC" w:rsidP="00104FB3">
            <w:pPr>
              <w:jc w:val="center"/>
            </w:pPr>
            <w:r>
              <w:t>2</w:t>
            </w:r>
            <w:r>
              <w:t>5 940</w:t>
            </w:r>
          </w:p>
        </w:tc>
      </w:tr>
      <w:tr w:rsidR="001573CC" w:rsidTr="00104FB3">
        <w:tc>
          <w:tcPr>
            <w:tcW w:w="3209" w:type="dxa"/>
          </w:tcPr>
          <w:p w:rsidR="001573CC" w:rsidRDefault="001573CC" w:rsidP="00104FB3">
            <w:pPr>
              <w:jc w:val="center"/>
            </w:pPr>
            <w:r>
              <w:t>3</w:t>
            </w:r>
          </w:p>
        </w:tc>
        <w:tc>
          <w:tcPr>
            <w:tcW w:w="3209" w:type="dxa"/>
          </w:tcPr>
          <w:p w:rsidR="001573CC" w:rsidRDefault="001573CC" w:rsidP="001573CC">
            <w:pPr>
              <w:jc w:val="center"/>
            </w:pPr>
            <w:r>
              <w:t>1,02</w:t>
            </w:r>
            <w:r>
              <w:t>34</w:t>
            </w:r>
          </w:p>
        </w:tc>
        <w:tc>
          <w:tcPr>
            <w:tcW w:w="3209" w:type="dxa"/>
          </w:tcPr>
          <w:p w:rsidR="001573CC" w:rsidRDefault="001573CC" w:rsidP="00104FB3">
            <w:pPr>
              <w:jc w:val="center"/>
            </w:pPr>
            <w:r>
              <w:t>2</w:t>
            </w:r>
            <w:r>
              <w:t>6 250</w:t>
            </w:r>
          </w:p>
        </w:tc>
      </w:tr>
      <w:tr w:rsidR="001573CC" w:rsidTr="00104FB3">
        <w:tc>
          <w:tcPr>
            <w:tcW w:w="3209" w:type="dxa"/>
          </w:tcPr>
          <w:p w:rsidR="001573CC" w:rsidRDefault="001573CC" w:rsidP="00104FB3">
            <w:pPr>
              <w:jc w:val="center"/>
            </w:pPr>
            <w:r>
              <w:t>4</w:t>
            </w:r>
          </w:p>
        </w:tc>
        <w:tc>
          <w:tcPr>
            <w:tcW w:w="3209" w:type="dxa"/>
          </w:tcPr>
          <w:p w:rsidR="001573CC" w:rsidRDefault="001573CC" w:rsidP="001573CC">
            <w:pPr>
              <w:jc w:val="center"/>
            </w:pPr>
            <w:r>
              <w:t>1,03</w:t>
            </w:r>
            <w:r>
              <w:t>47</w:t>
            </w:r>
          </w:p>
        </w:tc>
        <w:tc>
          <w:tcPr>
            <w:tcW w:w="3209" w:type="dxa"/>
          </w:tcPr>
          <w:p w:rsidR="001573CC" w:rsidRDefault="001573CC" w:rsidP="00104FB3">
            <w:pPr>
              <w:jc w:val="center"/>
            </w:pPr>
            <w:r>
              <w:t>2</w:t>
            </w:r>
            <w:r>
              <w:t>6 540</w:t>
            </w:r>
          </w:p>
        </w:tc>
      </w:tr>
      <w:tr w:rsidR="001573CC" w:rsidTr="00104FB3">
        <w:tc>
          <w:tcPr>
            <w:tcW w:w="3209" w:type="dxa"/>
          </w:tcPr>
          <w:p w:rsidR="001573CC" w:rsidRDefault="001573CC" w:rsidP="00104FB3">
            <w:pPr>
              <w:jc w:val="center"/>
            </w:pPr>
            <w:r>
              <w:t>5</w:t>
            </w:r>
          </w:p>
        </w:tc>
        <w:tc>
          <w:tcPr>
            <w:tcW w:w="3209" w:type="dxa"/>
          </w:tcPr>
          <w:p w:rsidR="001573CC" w:rsidRDefault="001573CC" w:rsidP="001573CC">
            <w:pPr>
              <w:jc w:val="center"/>
            </w:pPr>
            <w:r>
              <w:t>1,047</w:t>
            </w:r>
            <w:r>
              <w:t>6</w:t>
            </w:r>
          </w:p>
        </w:tc>
        <w:tc>
          <w:tcPr>
            <w:tcW w:w="3209" w:type="dxa"/>
          </w:tcPr>
          <w:p w:rsidR="001573CC" w:rsidRDefault="001573CC" w:rsidP="00104FB3">
            <w:pPr>
              <w:jc w:val="center"/>
            </w:pPr>
            <w:r>
              <w:t>2</w:t>
            </w:r>
            <w:r>
              <w:t>6 871</w:t>
            </w:r>
          </w:p>
        </w:tc>
      </w:tr>
      <w:tr w:rsidR="001573CC" w:rsidTr="00104FB3">
        <w:tc>
          <w:tcPr>
            <w:tcW w:w="3209" w:type="dxa"/>
          </w:tcPr>
          <w:p w:rsidR="001573CC" w:rsidRDefault="001573CC" w:rsidP="00104FB3">
            <w:pPr>
              <w:jc w:val="center"/>
            </w:pPr>
            <w:r>
              <w:t>6</w:t>
            </w:r>
          </w:p>
        </w:tc>
        <w:tc>
          <w:tcPr>
            <w:tcW w:w="3209" w:type="dxa"/>
          </w:tcPr>
          <w:p w:rsidR="001573CC" w:rsidRDefault="001573CC" w:rsidP="00104FB3">
            <w:pPr>
              <w:jc w:val="center"/>
            </w:pPr>
            <w:r>
              <w:t>1,0596</w:t>
            </w:r>
          </w:p>
        </w:tc>
        <w:tc>
          <w:tcPr>
            <w:tcW w:w="3209" w:type="dxa"/>
          </w:tcPr>
          <w:p w:rsidR="001573CC" w:rsidRDefault="001573CC" w:rsidP="00104FB3">
            <w:pPr>
              <w:jc w:val="center"/>
            </w:pPr>
            <w:r>
              <w:t>27 180</w:t>
            </w:r>
          </w:p>
        </w:tc>
      </w:tr>
      <w:tr w:rsidR="001573CC" w:rsidTr="00104FB3">
        <w:tc>
          <w:tcPr>
            <w:tcW w:w="3209" w:type="dxa"/>
          </w:tcPr>
          <w:p w:rsidR="001573CC" w:rsidRDefault="001573CC" w:rsidP="00104FB3">
            <w:pPr>
              <w:jc w:val="center"/>
            </w:pPr>
            <w:r>
              <w:t>7</w:t>
            </w:r>
          </w:p>
        </w:tc>
        <w:tc>
          <w:tcPr>
            <w:tcW w:w="3209" w:type="dxa"/>
          </w:tcPr>
          <w:p w:rsidR="001573CC" w:rsidRDefault="001573CC" w:rsidP="00104FB3">
            <w:pPr>
              <w:jc w:val="center"/>
            </w:pPr>
            <w:r>
              <w:t>1,0729</w:t>
            </w:r>
          </w:p>
        </w:tc>
        <w:tc>
          <w:tcPr>
            <w:tcW w:w="3209" w:type="dxa"/>
          </w:tcPr>
          <w:p w:rsidR="001573CC" w:rsidRDefault="001573CC" w:rsidP="00104FB3">
            <w:pPr>
              <w:jc w:val="center"/>
            </w:pPr>
            <w:r>
              <w:t>27 520</w:t>
            </w:r>
          </w:p>
        </w:tc>
      </w:tr>
      <w:tr w:rsidR="001573CC" w:rsidTr="00104FB3">
        <w:tc>
          <w:tcPr>
            <w:tcW w:w="3209" w:type="dxa"/>
          </w:tcPr>
          <w:p w:rsidR="001573CC" w:rsidRDefault="001573CC" w:rsidP="00104FB3">
            <w:pPr>
              <w:jc w:val="center"/>
            </w:pPr>
            <w:r>
              <w:t>8</w:t>
            </w:r>
          </w:p>
        </w:tc>
        <w:tc>
          <w:tcPr>
            <w:tcW w:w="3209" w:type="dxa"/>
          </w:tcPr>
          <w:p w:rsidR="001573CC" w:rsidRDefault="001573CC" w:rsidP="00104FB3">
            <w:pPr>
              <w:jc w:val="center"/>
            </w:pPr>
            <w:r>
              <w:t>1,0858</w:t>
            </w:r>
          </w:p>
        </w:tc>
        <w:tc>
          <w:tcPr>
            <w:tcW w:w="3209" w:type="dxa"/>
          </w:tcPr>
          <w:p w:rsidR="001573CC" w:rsidRDefault="001573CC" w:rsidP="00104FB3">
            <w:pPr>
              <w:jc w:val="center"/>
            </w:pPr>
            <w:r>
              <w:t>27 851</w:t>
            </w:r>
          </w:p>
        </w:tc>
      </w:tr>
      <w:tr w:rsidR="001573CC" w:rsidTr="00104FB3">
        <w:tc>
          <w:tcPr>
            <w:tcW w:w="3209" w:type="dxa"/>
          </w:tcPr>
          <w:p w:rsidR="001573CC" w:rsidRDefault="001573CC" w:rsidP="00104FB3">
            <w:pPr>
              <w:jc w:val="center"/>
            </w:pPr>
            <w:r>
              <w:t>9</w:t>
            </w:r>
          </w:p>
        </w:tc>
        <w:tc>
          <w:tcPr>
            <w:tcW w:w="3209" w:type="dxa"/>
          </w:tcPr>
          <w:p w:rsidR="001573CC" w:rsidRDefault="001573CC" w:rsidP="00104FB3">
            <w:pPr>
              <w:jc w:val="center"/>
            </w:pPr>
            <w:r>
              <w:t>1,0982</w:t>
            </w:r>
          </w:p>
        </w:tc>
        <w:tc>
          <w:tcPr>
            <w:tcW w:w="3209" w:type="dxa"/>
          </w:tcPr>
          <w:p w:rsidR="001573CC" w:rsidRDefault="001573CC" w:rsidP="00104FB3">
            <w:pPr>
              <w:jc w:val="center"/>
            </w:pPr>
            <w:r>
              <w:t>28 170</w:t>
            </w:r>
          </w:p>
        </w:tc>
      </w:tr>
      <w:tr w:rsidR="001573CC" w:rsidTr="00104FB3">
        <w:tc>
          <w:tcPr>
            <w:tcW w:w="3209" w:type="dxa"/>
          </w:tcPr>
          <w:p w:rsidR="001573CC" w:rsidRDefault="001573CC" w:rsidP="00104FB3">
            <w:pPr>
              <w:jc w:val="center"/>
            </w:pPr>
            <w:r>
              <w:t>10</w:t>
            </w:r>
          </w:p>
        </w:tc>
        <w:tc>
          <w:tcPr>
            <w:tcW w:w="3209" w:type="dxa"/>
          </w:tcPr>
          <w:p w:rsidR="001573CC" w:rsidRDefault="001573CC" w:rsidP="00104FB3">
            <w:pPr>
              <w:jc w:val="center"/>
            </w:pPr>
            <w:r>
              <w:t>1,1119</w:t>
            </w:r>
          </w:p>
        </w:tc>
        <w:tc>
          <w:tcPr>
            <w:tcW w:w="3209" w:type="dxa"/>
          </w:tcPr>
          <w:p w:rsidR="001573CC" w:rsidRDefault="001573CC" w:rsidP="00104FB3">
            <w:pPr>
              <w:jc w:val="center"/>
            </w:pPr>
            <w:r>
              <w:t>28 520</w:t>
            </w:r>
          </w:p>
        </w:tc>
      </w:tr>
      <w:tr w:rsidR="001573CC" w:rsidTr="00104FB3">
        <w:tc>
          <w:tcPr>
            <w:tcW w:w="3209" w:type="dxa"/>
          </w:tcPr>
          <w:p w:rsidR="001573CC" w:rsidRDefault="001573CC" w:rsidP="00104FB3">
            <w:pPr>
              <w:jc w:val="center"/>
            </w:pPr>
            <w:r>
              <w:t>11</w:t>
            </w:r>
          </w:p>
        </w:tc>
        <w:tc>
          <w:tcPr>
            <w:tcW w:w="3209" w:type="dxa"/>
          </w:tcPr>
          <w:p w:rsidR="001573CC" w:rsidRDefault="001573CC" w:rsidP="00104FB3">
            <w:pPr>
              <w:jc w:val="center"/>
            </w:pPr>
            <w:r>
              <w:t>1,1251</w:t>
            </w:r>
          </w:p>
        </w:tc>
        <w:tc>
          <w:tcPr>
            <w:tcW w:w="3209" w:type="dxa"/>
          </w:tcPr>
          <w:p w:rsidR="001573CC" w:rsidRDefault="001573CC" w:rsidP="00104FB3">
            <w:pPr>
              <w:jc w:val="center"/>
            </w:pPr>
            <w:r>
              <w:t>28 860</w:t>
            </w:r>
          </w:p>
        </w:tc>
      </w:tr>
      <w:tr w:rsidR="001573CC" w:rsidTr="00104FB3">
        <w:tc>
          <w:tcPr>
            <w:tcW w:w="3209" w:type="dxa"/>
          </w:tcPr>
          <w:p w:rsidR="001573CC" w:rsidRDefault="001573CC" w:rsidP="00104FB3">
            <w:pPr>
              <w:jc w:val="center"/>
            </w:pPr>
            <w:r>
              <w:t>12</w:t>
            </w:r>
          </w:p>
        </w:tc>
        <w:tc>
          <w:tcPr>
            <w:tcW w:w="3209" w:type="dxa"/>
          </w:tcPr>
          <w:p w:rsidR="001573CC" w:rsidRDefault="001573CC" w:rsidP="00104FB3">
            <w:pPr>
              <w:jc w:val="center"/>
            </w:pPr>
            <w:r>
              <w:t>1,1392</w:t>
            </w:r>
          </w:p>
        </w:tc>
        <w:tc>
          <w:tcPr>
            <w:tcW w:w="3209" w:type="dxa"/>
          </w:tcPr>
          <w:p w:rsidR="001573CC" w:rsidRDefault="001573CC" w:rsidP="00104FB3">
            <w:pPr>
              <w:jc w:val="center"/>
            </w:pPr>
            <w:r>
              <w:t>26 568</w:t>
            </w:r>
          </w:p>
        </w:tc>
      </w:tr>
      <w:tr w:rsidR="001573CC" w:rsidTr="00104FB3">
        <w:tc>
          <w:tcPr>
            <w:tcW w:w="3209" w:type="dxa"/>
          </w:tcPr>
          <w:p w:rsidR="001573CC" w:rsidRDefault="001573CC" w:rsidP="00104FB3">
            <w:pPr>
              <w:jc w:val="center"/>
            </w:pPr>
            <w:r>
              <w:t>13</w:t>
            </w:r>
          </w:p>
        </w:tc>
        <w:tc>
          <w:tcPr>
            <w:tcW w:w="3209" w:type="dxa"/>
          </w:tcPr>
          <w:p w:rsidR="001573CC" w:rsidRDefault="001573CC" w:rsidP="00104FB3">
            <w:pPr>
              <w:jc w:val="center"/>
            </w:pPr>
            <w:r>
              <w:t>1,1536</w:t>
            </w:r>
          </w:p>
        </w:tc>
        <w:tc>
          <w:tcPr>
            <w:tcW w:w="3209" w:type="dxa"/>
          </w:tcPr>
          <w:p w:rsidR="001573CC" w:rsidRDefault="00F5099A" w:rsidP="00104FB3">
            <w:pPr>
              <w:jc w:val="center"/>
            </w:pPr>
            <w:r>
              <w:t>29 590</w:t>
            </w:r>
          </w:p>
        </w:tc>
      </w:tr>
      <w:tr w:rsidR="001573CC" w:rsidTr="00104FB3">
        <w:tc>
          <w:tcPr>
            <w:tcW w:w="3209" w:type="dxa"/>
          </w:tcPr>
          <w:p w:rsidR="001573CC" w:rsidRDefault="001573CC" w:rsidP="00104FB3">
            <w:pPr>
              <w:jc w:val="center"/>
            </w:pPr>
            <w:r>
              <w:t>14</w:t>
            </w:r>
          </w:p>
        </w:tc>
        <w:tc>
          <w:tcPr>
            <w:tcW w:w="3209" w:type="dxa"/>
          </w:tcPr>
          <w:p w:rsidR="001573CC" w:rsidRDefault="001573CC" w:rsidP="00104FB3">
            <w:pPr>
              <w:jc w:val="center"/>
            </w:pPr>
            <w:r>
              <w:t>1,1676</w:t>
            </w:r>
          </w:p>
        </w:tc>
        <w:tc>
          <w:tcPr>
            <w:tcW w:w="3209" w:type="dxa"/>
          </w:tcPr>
          <w:p w:rsidR="001573CC" w:rsidRDefault="00F5099A" w:rsidP="00104FB3">
            <w:pPr>
              <w:jc w:val="center"/>
            </w:pPr>
            <w:r>
              <w:t>29 950</w:t>
            </w:r>
          </w:p>
        </w:tc>
      </w:tr>
      <w:tr w:rsidR="001573CC" w:rsidTr="00104FB3">
        <w:tc>
          <w:tcPr>
            <w:tcW w:w="3209" w:type="dxa"/>
          </w:tcPr>
          <w:p w:rsidR="001573CC" w:rsidRDefault="001573CC" w:rsidP="00104FB3">
            <w:pPr>
              <w:jc w:val="center"/>
            </w:pPr>
            <w:r>
              <w:t>15</w:t>
            </w:r>
          </w:p>
        </w:tc>
        <w:tc>
          <w:tcPr>
            <w:tcW w:w="3209" w:type="dxa"/>
          </w:tcPr>
          <w:p w:rsidR="001573CC" w:rsidRDefault="001573CC" w:rsidP="00104FB3">
            <w:pPr>
              <w:jc w:val="center"/>
            </w:pPr>
            <w:r>
              <w:t>1,1825</w:t>
            </w:r>
          </w:p>
        </w:tc>
        <w:tc>
          <w:tcPr>
            <w:tcW w:w="3209" w:type="dxa"/>
          </w:tcPr>
          <w:p w:rsidR="001573CC" w:rsidRDefault="00F5099A" w:rsidP="00104FB3">
            <w:pPr>
              <w:jc w:val="center"/>
            </w:pPr>
            <w:r>
              <w:t>30 331</w:t>
            </w:r>
          </w:p>
        </w:tc>
      </w:tr>
      <w:tr w:rsidR="001573CC" w:rsidTr="00104FB3">
        <w:tc>
          <w:tcPr>
            <w:tcW w:w="3209" w:type="dxa"/>
          </w:tcPr>
          <w:p w:rsidR="001573CC" w:rsidRDefault="001573CC" w:rsidP="00104FB3">
            <w:pPr>
              <w:jc w:val="center"/>
            </w:pPr>
            <w:r>
              <w:t>16</w:t>
            </w:r>
          </w:p>
        </w:tc>
        <w:tc>
          <w:tcPr>
            <w:tcW w:w="3209" w:type="dxa"/>
          </w:tcPr>
          <w:p w:rsidR="001573CC" w:rsidRDefault="001573CC" w:rsidP="00104FB3">
            <w:pPr>
              <w:jc w:val="center"/>
            </w:pPr>
            <w:r>
              <w:t>1,1973</w:t>
            </w:r>
          </w:p>
        </w:tc>
        <w:tc>
          <w:tcPr>
            <w:tcW w:w="3209" w:type="dxa"/>
          </w:tcPr>
          <w:p w:rsidR="001573CC" w:rsidRDefault="00F5099A" w:rsidP="00104FB3">
            <w:pPr>
              <w:jc w:val="center"/>
            </w:pPr>
            <w:r>
              <w:t>30 711</w:t>
            </w:r>
          </w:p>
        </w:tc>
      </w:tr>
      <w:tr w:rsidR="001573CC" w:rsidTr="00104FB3">
        <w:tc>
          <w:tcPr>
            <w:tcW w:w="3209" w:type="dxa"/>
          </w:tcPr>
          <w:p w:rsidR="001573CC" w:rsidRDefault="001573CC" w:rsidP="00104FB3">
            <w:pPr>
              <w:jc w:val="center"/>
            </w:pPr>
            <w:r>
              <w:t>17</w:t>
            </w:r>
          </w:p>
        </w:tc>
        <w:tc>
          <w:tcPr>
            <w:tcW w:w="3209" w:type="dxa"/>
          </w:tcPr>
          <w:p w:rsidR="001573CC" w:rsidRDefault="001573CC" w:rsidP="00104FB3">
            <w:pPr>
              <w:jc w:val="center"/>
            </w:pPr>
            <w:r>
              <w:t>1,2125</w:t>
            </w:r>
          </w:p>
        </w:tc>
        <w:tc>
          <w:tcPr>
            <w:tcW w:w="3209" w:type="dxa"/>
          </w:tcPr>
          <w:p w:rsidR="001573CC" w:rsidRDefault="00F5099A" w:rsidP="00104FB3">
            <w:pPr>
              <w:jc w:val="center"/>
            </w:pPr>
            <w:r>
              <w:t>31 100</w:t>
            </w:r>
          </w:p>
        </w:tc>
      </w:tr>
      <w:tr w:rsidR="001573CC" w:rsidTr="00104FB3">
        <w:tc>
          <w:tcPr>
            <w:tcW w:w="3209" w:type="dxa"/>
          </w:tcPr>
          <w:p w:rsidR="001573CC" w:rsidRDefault="001573CC" w:rsidP="00104FB3">
            <w:pPr>
              <w:jc w:val="center"/>
            </w:pPr>
            <w:r>
              <w:t>18</w:t>
            </w:r>
          </w:p>
        </w:tc>
        <w:tc>
          <w:tcPr>
            <w:tcW w:w="3209" w:type="dxa"/>
          </w:tcPr>
          <w:p w:rsidR="001573CC" w:rsidRDefault="001573CC" w:rsidP="00104FB3">
            <w:pPr>
              <w:jc w:val="center"/>
            </w:pPr>
            <w:r>
              <w:t>1,2281</w:t>
            </w:r>
          </w:p>
        </w:tc>
        <w:tc>
          <w:tcPr>
            <w:tcW w:w="3209" w:type="dxa"/>
          </w:tcPr>
          <w:p w:rsidR="001573CC" w:rsidRDefault="00F5099A" w:rsidP="00104FB3">
            <w:pPr>
              <w:jc w:val="center"/>
            </w:pPr>
            <w:r>
              <w:t>31 501</w:t>
            </w:r>
          </w:p>
        </w:tc>
      </w:tr>
    </w:tbl>
    <w:p w:rsidR="001573CC" w:rsidRDefault="001573CC" w:rsidP="001573CC">
      <w:pPr>
        <w:jc w:val="center"/>
      </w:pPr>
      <w:bookmarkStart w:id="0" w:name="_GoBack"/>
      <w:bookmarkEnd w:id="0"/>
    </w:p>
    <w:p w:rsidR="001573CC" w:rsidRDefault="001573CC" w:rsidP="001573CC">
      <w:pPr>
        <w:jc w:val="both"/>
      </w:pPr>
      <w:r>
        <w:t>Примечание. Размер тарифной ставки (оклад) заместителя руководителя устанавливается на 1-2 разряда ниже тарифной ставки (оклада) соответствующего руководителя.</w:t>
      </w:r>
    </w:p>
    <w:p w:rsidR="001573CC" w:rsidRDefault="001573CC" w:rsidP="001573CC">
      <w:pPr>
        <w:jc w:val="both"/>
      </w:pPr>
    </w:p>
    <w:p w:rsidR="001573CC" w:rsidRDefault="001573CC" w:rsidP="001573CC">
      <w:pPr>
        <w:jc w:val="both"/>
      </w:pPr>
    </w:p>
    <w:p w:rsidR="001573CC" w:rsidRDefault="001573CC" w:rsidP="001573CC">
      <w:pPr>
        <w:jc w:val="both"/>
      </w:pPr>
    </w:p>
    <w:p w:rsidR="001573CC" w:rsidRDefault="001573CC" w:rsidP="001573CC">
      <w:pPr>
        <w:jc w:val="both"/>
      </w:pPr>
    </w:p>
    <w:p w:rsidR="001573CC" w:rsidRDefault="001573CC" w:rsidP="001573CC">
      <w:pPr>
        <w:jc w:val="both"/>
      </w:pPr>
    </w:p>
    <w:p w:rsidR="001573CC" w:rsidRDefault="001573CC" w:rsidP="001573CC">
      <w:pPr>
        <w:jc w:val="both"/>
      </w:pPr>
    </w:p>
    <w:p w:rsidR="001573CC" w:rsidRDefault="001573CC" w:rsidP="001573CC">
      <w:pPr>
        <w:jc w:val="both"/>
      </w:pPr>
    </w:p>
    <w:p w:rsidR="001573CC" w:rsidRDefault="001573CC" w:rsidP="001573CC">
      <w:pPr>
        <w:jc w:val="both"/>
      </w:pPr>
    </w:p>
    <w:p w:rsidR="001573CC" w:rsidRDefault="001573CC" w:rsidP="001573CC">
      <w:pPr>
        <w:jc w:val="both"/>
      </w:pPr>
    </w:p>
    <w:p w:rsidR="001573CC" w:rsidRDefault="001573CC" w:rsidP="001573CC">
      <w:pPr>
        <w:jc w:val="both"/>
      </w:pPr>
    </w:p>
    <w:p w:rsidR="001573CC" w:rsidRDefault="001573CC" w:rsidP="001573CC">
      <w:pPr>
        <w:jc w:val="both"/>
      </w:pPr>
    </w:p>
    <w:p w:rsidR="00051C0E" w:rsidRDefault="00051C0E"/>
    <w:sectPr w:rsidR="00051C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94826"/>
    <w:multiLevelType w:val="hybridMultilevel"/>
    <w:tmpl w:val="F648DF8C"/>
    <w:lvl w:ilvl="0" w:tplc="1AF69C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3CC"/>
    <w:rsid w:val="00051C0E"/>
    <w:rsid w:val="001573CC"/>
    <w:rsid w:val="00F50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1A00E"/>
  <w15:chartTrackingRefBased/>
  <w15:docId w15:val="{D15F5131-6694-4F17-8835-2AA24F0CD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3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73CC"/>
    <w:pPr>
      <w:ind w:left="720"/>
      <w:contextualSpacing/>
    </w:pPr>
  </w:style>
  <w:style w:type="table" w:styleId="a4">
    <w:name w:val="Table Grid"/>
    <w:basedOn w:val="a1"/>
    <w:uiPriority w:val="39"/>
    <w:rsid w:val="00157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536</Words>
  <Characters>3057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nshe-pred-fo</dc:creator>
  <cp:keywords/>
  <dc:description/>
  <cp:lastModifiedBy>nshe-pred-fo</cp:lastModifiedBy>
  <cp:revision>1</cp:revision>
  <dcterms:created xsi:type="dcterms:W3CDTF">2025-09-09T09:49:00Z</dcterms:created>
  <dcterms:modified xsi:type="dcterms:W3CDTF">2025-09-09T10:03:00Z</dcterms:modified>
</cp:coreProperties>
</file>