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23" w:rsidRPr="009E0736" w:rsidRDefault="006A5223" w:rsidP="009E073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проект</w:t>
      </w:r>
    </w:p>
    <w:p w:rsidR="006A5223" w:rsidRPr="009E0736" w:rsidRDefault="006A5223" w:rsidP="009E07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720FE" w:rsidRDefault="008720FE" w:rsidP="009E07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от __________ 2025 г. N ___</w:t>
      </w:r>
    </w:p>
    <w:p w:rsidR="006A5223" w:rsidRPr="009E0736" w:rsidRDefault="006A5223" w:rsidP="009E073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2B4482" w:rsidP="008720FE">
      <w:pPr>
        <w:pStyle w:val="ConsPlusTitle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E0736">
        <w:rPr>
          <w:rFonts w:ascii="Times New Roman" w:hAnsi="Times New Roman" w:cs="Times New Roman"/>
          <w:sz w:val="24"/>
          <w:szCs w:val="24"/>
        </w:rPr>
        <w:t>б утверждении порядка предоставления из бюджета</w:t>
      </w:r>
      <w:r w:rsidR="00872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E0736">
        <w:rPr>
          <w:rFonts w:ascii="Times New Roman" w:hAnsi="Times New Roman" w:cs="Times New Roman"/>
          <w:sz w:val="24"/>
          <w:szCs w:val="24"/>
        </w:rPr>
        <w:t>ениногорского муниципального района иных межбюджетных трансфертов бюджетам</w:t>
      </w:r>
      <w:r w:rsidR="00872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Лениногорского </w:t>
      </w:r>
      <w:r w:rsidRPr="009E0736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E07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</w:t>
      </w:r>
      <w:r w:rsidR="00872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E0736">
        <w:rPr>
          <w:rFonts w:ascii="Times New Roman" w:hAnsi="Times New Roman" w:cs="Times New Roman"/>
          <w:sz w:val="24"/>
          <w:szCs w:val="24"/>
        </w:rPr>
        <w:t>еспублики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E0736">
        <w:rPr>
          <w:rFonts w:ascii="Times New Roman" w:hAnsi="Times New Roman" w:cs="Times New Roman"/>
          <w:sz w:val="24"/>
          <w:szCs w:val="24"/>
        </w:rPr>
        <w:t>атарстан на решение</w:t>
      </w:r>
      <w:r w:rsidR="008720FE">
        <w:rPr>
          <w:rFonts w:ascii="Times New Roman" w:hAnsi="Times New Roman" w:cs="Times New Roman"/>
          <w:sz w:val="24"/>
          <w:szCs w:val="24"/>
        </w:rPr>
        <w:t xml:space="preserve"> </w:t>
      </w:r>
      <w:r w:rsidRPr="009E0736">
        <w:rPr>
          <w:rFonts w:ascii="Times New Roman" w:hAnsi="Times New Roman" w:cs="Times New Roman"/>
          <w:sz w:val="24"/>
          <w:szCs w:val="24"/>
        </w:rPr>
        <w:t>вопросов местного значения, осуществляемое с привлечением</w:t>
      </w:r>
      <w:r w:rsidR="008720FE">
        <w:rPr>
          <w:rFonts w:ascii="Times New Roman" w:hAnsi="Times New Roman" w:cs="Times New Roman"/>
          <w:sz w:val="24"/>
          <w:szCs w:val="24"/>
        </w:rPr>
        <w:t xml:space="preserve"> </w:t>
      </w:r>
      <w:r w:rsidRPr="009E0736">
        <w:rPr>
          <w:rFonts w:ascii="Times New Roman" w:hAnsi="Times New Roman" w:cs="Times New Roman"/>
          <w:sz w:val="24"/>
          <w:szCs w:val="24"/>
        </w:rPr>
        <w:t>средств самообложения граждан</w:t>
      </w:r>
    </w:p>
    <w:p w:rsidR="006A5223" w:rsidRPr="009E0736" w:rsidRDefault="006A5223" w:rsidP="009E07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C85BEA" w:rsidRDefault="00C85BEA" w:rsidP="00C85B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BEA">
        <w:rPr>
          <w:rFonts w:ascii="Times New Roman" w:hAnsi="Times New Roman" w:cs="Times New Roman"/>
          <w:sz w:val="24"/>
          <w:szCs w:val="24"/>
        </w:rPr>
        <w:t xml:space="preserve">Руководствуясь решением </w:t>
      </w:r>
      <w:r w:rsidRPr="00C85BEA">
        <w:rPr>
          <w:rFonts w:ascii="Times New Roman" w:hAnsi="Times New Roman" w:cs="Times New Roman"/>
          <w:sz w:val="24"/>
          <w:szCs w:val="24"/>
        </w:rPr>
        <w:t>Совет</w:t>
      </w:r>
      <w:r w:rsidRPr="00C85BEA">
        <w:rPr>
          <w:rFonts w:ascii="Times New Roman" w:hAnsi="Times New Roman" w:cs="Times New Roman"/>
          <w:sz w:val="24"/>
          <w:szCs w:val="24"/>
        </w:rPr>
        <w:t>а</w:t>
      </w:r>
      <w:r w:rsidRPr="00C85BEA">
        <w:rPr>
          <w:rFonts w:ascii="Times New Roman" w:hAnsi="Times New Roman" w:cs="Times New Roman"/>
          <w:sz w:val="24"/>
          <w:szCs w:val="24"/>
        </w:rPr>
        <w:t xml:space="preserve"> Лениногорского муниципального района</w:t>
      </w:r>
      <w:r w:rsidRPr="00C85BEA">
        <w:rPr>
          <w:rFonts w:ascii="Times New Roman" w:hAnsi="Times New Roman" w:cs="Times New Roman"/>
          <w:sz w:val="24"/>
          <w:szCs w:val="24"/>
        </w:rPr>
        <w:t xml:space="preserve"> от 20.06.2025 №34 «</w:t>
      </w:r>
      <w:r w:rsidRPr="00C85BEA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85BE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C85BEA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граждан, поступивших в бюджеты сельских поселений Лениногорского муниципального района в 2025 году</w:t>
      </w:r>
      <w:r w:rsidRPr="00C85BEA">
        <w:rPr>
          <w:rFonts w:ascii="Times New Roman" w:hAnsi="Times New Roman" w:cs="Times New Roman"/>
          <w:sz w:val="24"/>
          <w:szCs w:val="24"/>
        </w:rPr>
        <w:t>», Уставом муниципального образования «Лениногорский муниципальный район» в</w:t>
      </w:r>
      <w:r w:rsidR="006A5223" w:rsidRPr="00C85BEA">
        <w:rPr>
          <w:rFonts w:ascii="Times New Roman" w:hAnsi="Times New Roman" w:cs="Times New Roman"/>
          <w:sz w:val="24"/>
          <w:szCs w:val="24"/>
        </w:rPr>
        <w:t xml:space="preserve"> целях стимулирования привлечения средств самообложения граждан на реализацию мероприятий по решению вопросов местного значения</w:t>
      </w:r>
      <w:r w:rsidR="006A5223" w:rsidRPr="00C85BEA">
        <w:rPr>
          <w:rFonts w:ascii="Times New Roman" w:hAnsi="Times New Roman" w:cs="Times New Roman"/>
          <w:sz w:val="24"/>
          <w:szCs w:val="24"/>
        </w:rPr>
        <w:t xml:space="preserve">, активизации введения самообложения граждан </w:t>
      </w:r>
      <w:r w:rsidR="008720FE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8720FE" w:rsidRPr="00C85BE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«Лениногорский муниципальный район» </w:t>
      </w:r>
      <w:r w:rsidR="006A5223" w:rsidRPr="00C85BEA">
        <w:rPr>
          <w:rFonts w:ascii="Times New Roman" w:hAnsi="Times New Roman" w:cs="Times New Roman"/>
          <w:sz w:val="24"/>
          <w:szCs w:val="24"/>
        </w:rPr>
        <w:t>постановля</w:t>
      </w:r>
      <w:r w:rsidR="008720FE">
        <w:rPr>
          <w:rFonts w:ascii="Times New Roman" w:hAnsi="Times New Roman" w:cs="Times New Roman"/>
          <w:sz w:val="24"/>
          <w:szCs w:val="24"/>
        </w:rPr>
        <w:t>ет</w:t>
      </w:r>
      <w:r w:rsidR="006A5223" w:rsidRPr="00C85BEA">
        <w:rPr>
          <w:rFonts w:ascii="Times New Roman" w:hAnsi="Times New Roman" w:cs="Times New Roman"/>
          <w:sz w:val="24"/>
          <w:szCs w:val="24"/>
        </w:rPr>
        <w:t>:</w:t>
      </w:r>
    </w:p>
    <w:p w:rsidR="006A5223" w:rsidRPr="009E0736" w:rsidRDefault="006A5223" w:rsidP="00C85B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9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предоставления из бюджета Лениногорского муниципального района Республики Татарстан иных межбюджетных трансфертов бюджетам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сельских поселений Лениногорского </w:t>
      </w:r>
      <w:r w:rsidRPr="009E0736">
        <w:rPr>
          <w:rFonts w:ascii="Times New Roman" w:hAnsi="Times New Roman" w:cs="Times New Roman"/>
          <w:sz w:val="24"/>
          <w:szCs w:val="24"/>
        </w:rPr>
        <w:t>муниципальн</w:t>
      </w:r>
      <w:r w:rsidR="004C20B0" w:rsidRPr="009E0736">
        <w:rPr>
          <w:rFonts w:ascii="Times New Roman" w:hAnsi="Times New Roman" w:cs="Times New Roman"/>
          <w:sz w:val="24"/>
          <w:szCs w:val="24"/>
        </w:rPr>
        <w:t>ого</w:t>
      </w:r>
      <w:r w:rsidRPr="009E073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C20B0" w:rsidRPr="009E0736">
        <w:rPr>
          <w:rFonts w:ascii="Times New Roman" w:hAnsi="Times New Roman" w:cs="Times New Roman"/>
          <w:sz w:val="24"/>
          <w:szCs w:val="24"/>
        </w:rPr>
        <w:t>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Республики Татарстан на решение вопросов местного значения, осуществляемое с привлечением средств самообложения граждан.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1.1. Для целей настоящего Постановления предложить органам местного самоуправления поселений проводить местные референдумы (сходы граждан) о введении самообложения граждан до 1 января очередного финансового года.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Постановления возложить на </w:t>
      </w:r>
      <w:r w:rsidR="002B4482">
        <w:rPr>
          <w:rFonts w:ascii="Times New Roman" w:hAnsi="Times New Roman" w:cs="Times New Roman"/>
          <w:sz w:val="24"/>
          <w:szCs w:val="24"/>
        </w:rPr>
        <w:t>председателя МКУ «Финансово-бюджетная палата»</w:t>
      </w:r>
      <w:r w:rsidR="00C85BEA">
        <w:rPr>
          <w:rFonts w:ascii="Times New Roman" w:hAnsi="Times New Roman" w:cs="Times New Roman"/>
          <w:sz w:val="24"/>
          <w:szCs w:val="24"/>
        </w:rPr>
        <w:t xml:space="preserve"> </w:t>
      </w:r>
      <w:r w:rsidR="004C20B0" w:rsidRPr="009E0736">
        <w:rPr>
          <w:rFonts w:ascii="Times New Roman" w:hAnsi="Times New Roman" w:cs="Times New Roman"/>
          <w:sz w:val="24"/>
          <w:szCs w:val="24"/>
        </w:rPr>
        <w:t>муниципального образования «Лениногорский муниципальный район»</w:t>
      </w:r>
      <w:r w:rsidRPr="009E0736">
        <w:rPr>
          <w:rFonts w:ascii="Times New Roman" w:hAnsi="Times New Roman" w:cs="Times New Roman"/>
          <w:sz w:val="24"/>
          <w:szCs w:val="24"/>
        </w:rPr>
        <w:t>.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8720FE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М.Н.Гирфанов</w:t>
      </w:r>
      <w:proofErr w:type="spellEnd"/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0B0" w:rsidRPr="009E0736" w:rsidRDefault="004C20B0" w:rsidP="009E073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736">
        <w:rPr>
          <w:rFonts w:ascii="Times New Roman" w:hAnsi="Times New Roman" w:cs="Times New Roman"/>
          <w:sz w:val="24"/>
          <w:szCs w:val="24"/>
        </w:rPr>
        <w:br w:type="page"/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Утвержден</w:t>
      </w: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Start w:id="0" w:name="P39"/>
    <w:bookmarkEnd w:id="0"/>
    <w:p w:rsidR="006A5223" w:rsidRPr="009E0736" w:rsidRDefault="004C20B0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fldChar w:fldCharType="begin"/>
      </w:r>
      <w:r w:rsidRPr="009E0736">
        <w:rPr>
          <w:rFonts w:ascii="Times New Roman" w:hAnsi="Times New Roman" w:cs="Times New Roman"/>
          <w:sz w:val="24"/>
          <w:szCs w:val="24"/>
        </w:rPr>
        <w:instrText xml:space="preserve"> HYPERLINK \l "P39" \h </w:instrText>
      </w:r>
      <w:r w:rsidRPr="009E0736">
        <w:rPr>
          <w:rFonts w:ascii="Times New Roman" w:hAnsi="Times New Roman" w:cs="Times New Roman"/>
          <w:sz w:val="24"/>
          <w:szCs w:val="24"/>
        </w:rPr>
        <w:fldChar w:fldCharType="separate"/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t>Порядок</w:t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9E0736">
        <w:rPr>
          <w:rFonts w:ascii="Times New Roman" w:hAnsi="Times New Roman" w:cs="Times New Roman"/>
          <w:sz w:val="24"/>
          <w:szCs w:val="24"/>
        </w:rPr>
        <w:t xml:space="preserve"> предоставления из бюджета Лениногорского муниципального района Республики Татарстан иных межбюджетных трансфертов бюджетам сельских поселений Лениногорского муниципального района Республики Татарстан на решение вопросов местного значения, осуществляемое с привлечением средств самообложения гражда</w:t>
      </w:r>
      <w:r w:rsidRPr="009E0736">
        <w:rPr>
          <w:rFonts w:ascii="Times New Roman" w:hAnsi="Times New Roman" w:cs="Times New Roman"/>
          <w:sz w:val="24"/>
          <w:szCs w:val="24"/>
        </w:rPr>
        <w:t>н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механизм предоставления из бюджета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Лениногорского муниципального района </w:t>
      </w:r>
      <w:r w:rsidRPr="009E0736">
        <w:rPr>
          <w:rFonts w:ascii="Times New Roman" w:hAnsi="Times New Roman" w:cs="Times New Roman"/>
          <w:sz w:val="24"/>
          <w:szCs w:val="24"/>
        </w:rPr>
        <w:t xml:space="preserve">Республики Татарстан иных межбюджетных трансфертов бюджетам </w:t>
      </w:r>
      <w:r w:rsidR="004C20B0" w:rsidRPr="009E0736">
        <w:rPr>
          <w:rFonts w:ascii="Times New Roman" w:hAnsi="Times New Roman" w:cs="Times New Roman"/>
          <w:sz w:val="24"/>
          <w:szCs w:val="24"/>
        </w:rPr>
        <w:t>сельских поселений</w:t>
      </w:r>
      <w:r w:rsidRPr="009E0736">
        <w:rPr>
          <w:rFonts w:ascii="Times New Roman" w:hAnsi="Times New Roman" w:cs="Times New Roman"/>
          <w:sz w:val="24"/>
          <w:szCs w:val="24"/>
        </w:rPr>
        <w:t xml:space="preserve">, входящих в состав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Лениногорского </w:t>
      </w:r>
      <w:r w:rsidRPr="009E073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 (далее - поселения), на решение вопросов местного значения, осуществляемое с привлечением средств самообложения граждан (далее - иные межбюджетные трансферты).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9E0736">
        <w:rPr>
          <w:rFonts w:ascii="Times New Roman" w:hAnsi="Times New Roman" w:cs="Times New Roman"/>
          <w:sz w:val="24"/>
          <w:szCs w:val="24"/>
        </w:rPr>
        <w:t>2. Иные межбюджетные трансферты предоставляются в целях стимулирования привлечения средств самообложения граждан на реализацию следующих мероприятий по решению вопросов местного значения: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 уличного освещения;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устройство, ремонт колодцев и благоустройство прилегающей к ним территории;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благоустройство мест природных выходов подземных вод (родники);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очистка прибрежных зон, водоемов;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обеспечение первичных мер пожарной безопасности;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устройство, ремонт противопожарных резервуаров (пожарных водоемов), пожарных пирсов;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устройство, ремонт тротуаров;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ремонт, приобретение и установка остановочных комплексов;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ремонт пешеходных мостов и путепроводов, пешеходных надземных переходов, не входящих в состав автомобильных дорог общего пользования местного значения, в границах населенного пункта;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ремонт, устройство ограждений, благоустройство мест традиционного захоронения;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благоустройство иных территорий населенного пункта.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3. Главным распорядителем бюджетных средств, предоставляемых в соответствии с настоящим Порядком, является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МКУ «Финансово-бюджетная </w:t>
      </w:r>
      <w:proofErr w:type="gramStart"/>
      <w:r w:rsidR="004C20B0" w:rsidRPr="009E0736">
        <w:rPr>
          <w:rFonts w:ascii="Times New Roman" w:hAnsi="Times New Roman" w:cs="Times New Roman"/>
          <w:sz w:val="24"/>
          <w:szCs w:val="24"/>
        </w:rPr>
        <w:t xml:space="preserve">палата» </w:t>
      </w:r>
      <w:r w:rsidRPr="009E07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далее - </w:t>
      </w:r>
      <w:proofErr w:type="spellStart"/>
      <w:r w:rsidR="004C20B0" w:rsidRPr="009E0736">
        <w:rPr>
          <w:rFonts w:ascii="Times New Roman" w:hAnsi="Times New Roman" w:cs="Times New Roman"/>
          <w:sz w:val="24"/>
          <w:szCs w:val="24"/>
        </w:rPr>
        <w:t>Палата</w:t>
      </w:r>
      <w:r w:rsidRPr="009E0736">
        <w:rPr>
          <w:rFonts w:ascii="Times New Roman" w:hAnsi="Times New Roman" w:cs="Times New Roman"/>
          <w:sz w:val="24"/>
          <w:szCs w:val="24"/>
        </w:rPr>
        <w:t>).</w:t>
      </w:r>
      <w:proofErr w:type="spellEnd"/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4. Иные межбюджетные трансферты предоставляются бюджетам </w:t>
      </w:r>
      <w:r w:rsidR="004C20B0" w:rsidRPr="009E0736">
        <w:rPr>
          <w:rFonts w:ascii="Times New Roman" w:hAnsi="Times New Roman" w:cs="Times New Roman"/>
          <w:sz w:val="24"/>
          <w:szCs w:val="24"/>
        </w:rPr>
        <w:t>поселений Лениногорского муниципального 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однократно в соответствующем финансовом году в пределах объема бюджетных ассигнований, предусмотренных на указанные цели </w:t>
      </w:r>
      <w:r w:rsidR="004C20B0" w:rsidRPr="009E0736">
        <w:rPr>
          <w:rFonts w:ascii="Times New Roman" w:hAnsi="Times New Roman" w:cs="Times New Roman"/>
          <w:sz w:val="24"/>
          <w:szCs w:val="24"/>
        </w:rPr>
        <w:lastRenderedPageBreak/>
        <w:t>решением Совета Лениногорского муниципального 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 бюджете на соответствующий финансовый год и на плановый период.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7"/>
      <w:bookmarkEnd w:id="2"/>
      <w:r w:rsidRPr="009E0736">
        <w:rPr>
          <w:rFonts w:ascii="Times New Roman" w:hAnsi="Times New Roman" w:cs="Times New Roman"/>
          <w:sz w:val="24"/>
          <w:szCs w:val="24"/>
        </w:rPr>
        <w:t xml:space="preserve">5. Иные межбюджетные трансферты предоставляются из бюджета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Лениногорского муниципального района </w:t>
      </w:r>
      <w:r w:rsidRPr="009E0736">
        <w:rPr>
          <w:rFonts w:ascii="Times New Roman" w:hAnsi="Times New Roman" w:cs="Times New Roman"/>
          <w:sz w:val="24"/>
          <w:szCs w:val="24"/>
        </w:rPr>
        <w:t xml:space="preserve">Республики Татарстан бюджетам </w:t>
      </w:r>
      <w:r w:rsidR="004C20B0" w:rsidRPr="009E0736">
        <w:rPr>
          <w:rFonts w:ascii="Times New Roman" w:hAnsi="Times New Roman" w:cs="Times New Roman"/>
          <w:sz w:val="24"/>
          <w:szCs w:val="24"/>
        </w:rPr>
        <w:t>сельских поселений Лениногорского муниципального 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для населенных пунктов, входящих в состав 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>поселений,  при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соблюдении следующих условий: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принятие в году, предшествующем текущему финансовому году, на местном референдуме (сходе граждан) решения о введении самообложения граждан в поселении (населенном пункте (либо части его территории), входящем в состав поселения);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наличие в решении о введении самообложения граждан в поселении (населенном пункте (либо части его территории), входящем в состав поселения) конкретных мероприятий по решению вопросов местного значения, указанных в </w:t>
      </w:r>
      <w:hyperlink w:anchor="P48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своевременное представление органом местного самоуправления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сельского поселения Лениногорского </w:t>
      </w:r>
      <w:r w:rsidRPr="009E0736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заявки на предоставление из бюджета </w:t>
      </w:r>
      <w:r w:rsidR="004C20B0" w:rsidRPr="009E0736">
        <w:rPr>
          <w:rFonts w:ascii="Times New Roman" w:hAnsi="Times New Roman" w:cs="Times New Roman"/>
          <w:sz w:val="24"/>
          <w:szCs w:val="24"/>
        </w:rPr>
        <w:t xml:space="preserve">Лениногорского муниципального района </w:t>
      </w:r>
      <w:r w:rsidRPr="009E0736">
        <w:rPr>
          <w:rFonts w:ascii="Times New Roman" w:hAnsi="Times New Roman" w:cs="Times New Roman"/>
          <w:sz w:val="24"/>
          <w:szCs w:val="24"/>
        </w:rPr>
        <w:t>Республики Татарстан иных межбюджетных трансфертов на решение вопросов местного значения, осуществляемое с привлечением средств самообложения граждан (далее - заявка), и прилагаемых к заявке документов, их достоверность и соответствие требованиям настоящего Порядка.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6. </w:t>
      </w:r>
      <w:r w:rsidR="00425BC1" w:rsidRPr="009E0736">
        <w:rPr>
          <w:rFonts w:ascii="Times New Roman" w:hAnsi="Times New Roman" w:cs="Times New Roman"/>
          <w:sz w:val="24"/>
          <w:szCs w:val="24"/>
        </w:rPr>
        <w:t>Палата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осуществляет расчет нормативного объема иных межбюджетных трансфертов на соответствующий финансовый год и на плановый период.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7. Орган местного самоуправления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>: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в течение 10 рабочих дней после проведения местного референдума (схода граждан) информирует </w:t>
      </w:r>
      <w:r w:rsidR="00425BC1" w:rsidRPr="009E0736">
        <w:rPr>
          <w:rFonts w:ascii="Times New Roman" w:hAnsi="Times New Roman" w:cs="Times New Roman"/>
          <w:sz w:val="24"/>
          <w:szCs w:val="24"/>
        </w:rPr>
        <w:t>Палату</w:t>
      </w:r>
      <w:r w:rsidR="00425BC1" w:rsidRPr="009E0736">
        <w:rPr>
          <w:rFonts w:ascii="Times New Roman" w:hAnsi="Times New Roman" w:cs="Times New Roman"/>
          <w:sz w:val="24"/>
          <w:szCs w:val="24"/>
        </w:rPr>
        <w:t xml:space="preserve"> </w:t>
      </w:r>
      <w:r w:rsidRPr="009E0736">
        <w:rPr>
          <w:rFonts w:ascii="Times New Roman" w:hAnsi="Times New Roman" w:cs="Times New Roman"/>
          <w:sz w:val="24"/>
          <w:szCs w:val="24"/>
        </w:rPr>
        <w:t xml:space="preserve">о </w:t>
      </w:r>
      <w:hyperlink w:anchor="P196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проектов и мероприятий при решении вопросов местного значения, планируемых к реализации за счет привлечения средств самообложения граждан и иных межбюджетных трансфертов, по форме согласно приложению N </w:t>
      </w:r>
      <w:r w:rsidR="009E0736" w:rsidRPr="009E0736">
        <w:rPr>
          <w:rFonts w:ascii="Times New Roman" w:hAnsi="Times New Roman" w:cs="Times New Roman"/>
          <w:sz w:val="24"/>
          <w:szCs w:val="24"/>
        </w:rPr>
        <w:t>1</w:t>
      </w:r>
      <w:r w:rsidRPr="009E0736">
        <w:rPr>
          <w:rFonts w:ascii="Times New Roman" w:hAnsi="Times New Roman" w:cs="Times New Roman"/>
          <w:sz w:val="24"/>
          <w:szCs w:val="24"/>
        </w:rPr>
        <w:t xml:space="preserve"> к настоящему Порядку, а также направляет сводную информацию о планируемых объемах указанных средств по итогам проведенных местных референдумов (сходов граждан);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9E0736">
        <w:rPr>
          <w:rFonts w:ascii="Times New Roman" w:hAnsi="Times New Roman" w:cs="Times New Roman"/>
          <w:sz w:val="24"/>
          <w:szCs w:val="24"/>
        </w:rPr>
        <w:t xml:space="preserve">в течение 15 рабочих дней по окончании I квартала текущего финансового года представляет в </w:t>
      </w:r>
      <w:r w:rsidR="00A54680">
        <w:rPr>
          <w:rFonts w:ascii="Times New Roman" w:hAnsi="Times New Roman" w:cs="Times New Roman"/>
          <w:sz w:val="24"/>
          <w:szCs w:val="24"/>
        </w:rPr>
        <w:t>Палату</w:t>
      </w:r>
      <w:r w:rsidRPr="009E0736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bookmarkStart w:id="4" w:name="P75"/>
    <w:bookmarkEnd w:id="4"/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fldChar w:fldCharType="begin"/>
      </w:r>
      <w:r w:rsidRPr="009E0736">
        <w:rPr>
          <w:rFonts w:ascii="Times New Roman" w:hAnsi="Times New Roman" w:cs="Times New Roman"/>
          <w:sz w:val="24"/>
          <w:szCs w:val="24"/>
        </w:rPr>
        <w:instrText xml:space="preserve"> HYPERLINK \l "P266" \h </w:instrText>
      </w:r>
      <w:r w:rsidRPr="009E0736">
        <w:rPr>
          <w:rFonts w:ascii="Times New Roman" w:hAnsi="Times New Roman" w:cs="Times New Roman"/>
          <w:sz w:val="24"/>
          <w:szCs w:val="24"/>
        </w:rPr>
        <w:fldChar w:fldCharType="separate"/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t>заявку</w:t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9E073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</w:t>
      </w:r>
      <w:r w:rsidR="009E0736" w:rsidRPr="009E0736">
        <w:rPr>
          <w:rFonts w:ascii="Times New Roman" w:hAnsi="Times New Roman" w:cs="Times New Roman"/>
          <w:sz w:val="24"/>
          <w:szCs w:val="24"/>
        </w:rPr>
        <w:t>2</w:t>
      </w:r>
      <w:r w:rsidRPr="009E0736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копии решений, принятых в году, предшествующем текущему финансовому году, в соответствии с законодательством, по вопросу введения самообложения граждан в поселени</w:t>
      </w:r>
      <w:r w:rsidR="00425BC1" w:rsidRPr="009E0736">
        <w:rPr>
          <w:rFonts w:ascii="Times New Roman" w:hAnsi="Times New Roman" w:cs="Times New Roman"/>
          <w:sz w:val="24"/>
          <w:szCs w:val="24"/>
        </w:rPr>
        <w:t>и</w:t>
      </w:r>
      <w:r w:rsidRPr="009E0736">
        <w:rPr>
          <w:rFonts w:ascii="Times New Roman" w:hAnsi="Times New Roman" w:cs="Times New Roman"/>
          <w:sz w:val="24"/>
          <w:szCs w:val="24"/>
        </w:rPr>
        <w:t xml:space="preserve"> (населенных пунктах (либо части их территорий), входящих в состав поселения), содержащих конкретные мероприятия по решению вопросов местного значения, указанные в </w:t>
      </w:r>
      <w:hyperlink w:anchor="P48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bookmarkStart w:id="5" w:name="P77"/>
    <w:bookmarkEnd w:id="5"/>
    <w:p w:rsidR="006A5223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fldChar w:fldCharType="begin"/>
      </w:r>
      <w:r w:rsidRPr="009E0736">
        <w:rPr>
          <w:rFonts w:ascii="Times New Roman" w:hAnsi="Times New Roman" w:cs="Times New Roman"/>
          <w:sz w:val="24"/>
          <w:szCs w:val="24"/>
        </w:rPr>
        <w:instrText xml:space="preserve"> HYPERLINK \l "P405" \h </w:instrText>
      </w:r>
      <w:r w:rsidRPr="009E0736">
        <w:rPr>
          <w:rFonts w:ascii="Times New Roman" w:hAnsi="Times New Roman" w:cs="Times New Roman"/>
          <w:sz w:val="24"/>
          <w:szCs w:val="24"/>
        </w:rPr>
        <w:fldChar w:fldCharType="separate"/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t>выписки</w:t>
      </w:r>
      <w:r w:rsidRPr="009E0736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9E0736">
        <w:rPr>
          <w:rFonts w:ascii="Times New Roman" w:hAnsi="Times New Roman" w:cs="Times New Roman"/>
          <w:sz w:val="24"/>
          <w:szCs w:val="24"/>
        </w:rPr>
        <w:t xml:space="preserve"> из отчетов об исполнении бюджет</w:t>
      </w:r>
      <w:r w:rsidR="00425BC1" w:rsidRPr="009E0736">
        <w:rPr>
          <w:rFonts w:ascii="Times New Roman" w:hAnsi="Times New Roman" w:cs="Times New Roman"/>
          <w:sz w:val="24"/>
          <w:szCs w:val="24"/>
        </w:rPr>
        <w:t>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25BC1" w:rsidRPr="009E0736">
        <w:rPr>
          <w:rFonts w:ascii="Times New Roman" w:hAnsi="Times New Roman" w:cs="Times New Roman"/>
          <w:sz w:val="24"/>
          <w:szCs w:val="24"/>
        </w:rPr>
        <w:t>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за отчетный период по форме согласно приложению N </w:t>
      </w:r>
      <w:r w:rsidR="009E0736" w:rsidRPr="009E0736">
        <w:rPr>
          <w:rFonts w:ascii="Times New Roman" w:hAnsi="Times New Roman" w:cs="Times New Roman"/>
          <w:sz w:val="24"/>
          <w:szCs w:val="24"/>
        </w:rPr>
        <w:t>3</w:t>
      </w:r>
      <w:r w:rsidRPr="009E0736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9E0736">
        <w:rPr>
          <w:rFonts w:ascii="Times New Roman" w:hAnsi="Times New Roman" w:cs="Times New Roman"/>
          <w:sz w:val="24"/>
          <w:szCs w:val="24"/>
        </w:rPr>
        <w:t xml:space="preserve">8. Документы, поступившие от органа местного самоуправления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, рассматриваются </w:t>
      </w:r>
      <w:r w:rsidR="000E711B" w:rsidRPr="009E0736">
        <w:rPr>
          <w:rFonts w:ascii="Times New Roman" w:hAnsi="Times New Roman" w:cs="Times New Roman"/>
          <w:sz w:val="24"/>
          <w:szCs w:val="24"/>
        </w:rPr>
        <w:t>Палатой в</w:t>
      </w:r>
      <w:r w:rsidRPr="009E0736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733CFF">
        <w:rPr>
          <w:rFonts w:ascii="Times New Roman" w:hAnsi="Times New Roman" w:cs="Times New Roman"/>
          <w:sz w:val="24"/>
          <w:szCs w:val="24"/>
        </w:rPr>
        <w:t>10</w:t>
      </w:r>
      <w:r w:rsidRPr="009E0736">
        <w:rPr>
          <w:rFonts w:ascii="Times New Roman" w:hAnsi="Times New Roman" w:cs="Times New Roman"/>
          <w:sz w:val="24"/>
          <w:szCs w:val="24"/>
        </w:rPr>
        <w:t xml:space="preserve"> рабочих дней со дня их поступления.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В случае представления органами местного самоуправления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неполного пакета документов, указанных в </w:t>
      </w:r>
      <w:hyperlink w:anchor="P75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абзацах четвертом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7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шестом пункта 7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настоящего Порядка, или документов, не соответствующих требованиям </w:t>
      </w:r>
      <w:hyperlink w:anchor="P74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абзацев третьего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77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шестого пункта 7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в случае несоблюдения условий предоставления иных межбюджетных трансфертов, указанных в </w:t>
      </w:r>
      <w:hyperlink w:anchor="P67">
        <w:r w:rsidRPr="009E0736">
          <w:rPr>
            <w:rFonts w:ascii="Times New Roman" w:hAnsi="Times New Roman" w:cs="Times New Roman"/>
            <w:color w:val="0000FF"/>
            <w:sz w:val="24"/>
            <w:szCs w:val="24"/>
          </w:rPr>
          <w:t>пункте 5</w:t>
        </w:r>
      </w:hyperlink>
      <w:r w:rsidRPr="009E0736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425BC1" w:rsidRPr="009E0736">
        <w:rPr>
          <w:rFonts w:ascii="Times New Roman" w:hAnsi="Times New Roman" w:cs="Times New Roman"/>
          <w:sz w:val="24"/>
          <w:szCs w:val="24"/>
        </w:rPr>
        <w:t>Палата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отклоняет заявку и уведомляет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поселение</w:t>
      </w:r>
      <w:r w:rsidRPr="009E0736">
        <w:rPr>
          <w:rFonts w:ascii="Times New Roman" w:hAnsi="Times New Roman" w:cs="Times New Roman"/>
          <w:sz w:val="24"/>
          <w:szCs w:val="24"/>
        </w:rPr>
        <w:t xml:space="preserve"> с указанием причин отклонения заявки.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9.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Поселение</w:t>
      </w:r>
      <w:r w:rsidRPr="009E0736">
        <w:rPr>
          <w:rFonts w:ascii="Times New Roman" w:hAnsi="Times New Roman" w:cs="Times New Roman"/>
          <w:sz w:val="24"/>
          <w:szCs w:val="24"/>
        </w:rPr>
        <w:t xml:space="preserve"> вправе подать заявку повторно в течение </w:t>
      </w:r>
      <w:r w:rsidR="00733CFF">
        <w:rPr>
          <w:rFonts w:ascii="Times New Roman" w:hAnsi="Times New Roman" w:cs="Times New Roman"/>
          <w:sz w:val="24"/>
          <w:szCs w:val="24"/>
        </w:rPr>
        <w:t>5</w:t>
      </w:r>
      <w:r w:rsidRPr="009E0736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уведомления об отклонении заявки при условии выполнения требований, установленных настоящим Порядком.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Порядок рассмотрения повторных заявок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аналогичен порядку рассмотрения заявок, поданных впервые.</w:t>
      </w:r>
    </w:p>
    <w:p w:rsidR="00943759" w:rsidRPr="009E0736" w:rsidRDefault="00943759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10.Распределение иных межбюджетных трансфертов между бюджетами поселений </w:t>
      </w:r>
      <w:r w:rsidRPr="009E0736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</w:t>
      </w:r>
      <w:r w:rsidRPr="009E0736">
        <w:rPr>
          <w:rFonts w:ascii="Times New Roman" w:hAnsi="Times New Roman" w:cs="Times New Roman"/>
          <w:sz w:val="24"/>
          <w:szCs w:val="24"/>
        </w:rPr>
        <w:t>к</w:t>
      </w:r>
      <w:r w:rsidRPr="009E0736">
        <w:rPr>
          <w:rFonts w:ascii="Times New Roman" w:hAnsi="Times New Roman" w:cs="Times New Roman"/>
          <w:sz w:val="24"/>
          <w:szCs w:val="24"/>
        </w:rPr>
        <w:t xml:space="preserve"> 1 рублю средств самообложения граждан, поступивших в бюджеты сельских поселений Лениногорского </w:t>
      </w:r>
      <w:r w:rsidR="00733CFF" w:rsidRPr="009E0736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Pr="009E0736">
        <w:rPr>
          <w:rFonts w:ascii="Times New Roman" w:hAnsi="Times New Roman" w:cs="Times New Roman"/>
          <w:sz w:val="24"/>
          <w:szCs w:val="24"/>
        </w:rPr>
        <w:t xml:space="preserve"> </w:t>
      </w:r>
      <w:r w:rsidR="009E0736" w:rsidRPr="009E0736">
        <w:rPr>
          <w:rFonts w:ascii="Times New Roman" w:hAnsi="Times New Roman" w:cs="Times New Roman"/>
          <w:sz w:val="24"/>
          <w:szCs w:val="24"/>
        </w:rPr>
        <w:t>принятых в году, предшествующем текущему финансовому году</w:t>
      </w:r>
      <w:r w:rsidRPr="009E0736">
        <w:rPr>
          <w:rFonts w:ascii="Times New Roman" w:hAnsi="Times New Roman" w:cs="Times New Roman"/>
          <w:sz w:val="24"/>
          <w:szCs w:val="24"/>
        </w:rPr>
        <w:t xml:space="preserve"> </w:t>
      </w:r>
      <w:r w:rsidR="009E0736" w:rsidRPr="009E0736"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9E0736">
        <w:rPr>
          <w:rFonts w:ascii="Times New Roman" w:hAnsi="Times New Roman" w:cs="Times New Roman"/>
          <w:sz w:val="24"/>
          <w:szCs w:val="24"/>
        </w:rPr>
        <w:t>со финансирова</w:t>
      </w:r>
      <w:r w:rsidR="009E0736" w:rsidRPr="009E0736">
        <w:rPr>
          <w:rFonts w:ascii="Times New Roman" w:hAnsi="Times New Roman" w:cs="Times New Roman"/>
          <w:sz w:val="24"/>
          <w:szCs w:val="24"/>
        </w:rPr>
        <w:t>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из местного бюджета, равным 2 рублям</w:t>
      </w:r>
      <w:r w:rsidR="009E0736" w:rsidRPr="009E0736">
        <w:rPr>
          <w:rFonts w:ascii="Times New Roman" w:hAnsi="Times New Roman" w:cs="Times New Roman"/>
          <w:sz w:val="24"/>
          <w:szCs w:val="24"/>
        </w:rPr>
        <w:t>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11. Перечисление иных межбюджетных трансфертов осуществляется </w:t>
      </w:r>
      <w:r w:rsidR="00425BC1" w:rsidRPr="009E0736">
        <w:rPr>
          <w:rFonts w:ascii="Times New Roman" w:hAnsi="Times New Roman" w:cs="Times New Roman"/>
          <w:sz w:val="24"/>
          <w:szCs w:val="24"/>
        </w:rPr>
        <w:t>Палатой</w:t>
      </w:r>
      <w:r w:rsidRPr="009E0736">
        <w:rPr>
          <w:rFonts w:ascii="Times New Roman" w:hAnsi="Times New Roman" w:cs="Times New Roman"/>
          <w:sz w:val="24"/>
          <w:szCs w:val="24"/>
        </w:rPr>
        <w:t xml:space="preserve"> на единый счет бюджета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>, открытый финансовому органу в Управлении Федерального казначейства по Республике Татарстан.</w:t>
      </w:r>
    </w:p>
    <w:p w:rsidR="009E0736" w:rsidRPr="009E0736" w:rsidRDefault="006A5223" w:rsidP="009E0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12. Иные межбюджетные трансферты расходуются </w:t>
      </w:r>
      <w:r w:rsidR="00425BC1" w:rsidRPr="009E0736">
        <w:rPr>
          <w:rFonts w:ascii="Times New Roman" w:hAnsi="Times New Roman" w:cs="Times New Roman"/>
          <w:sz w:val="24"/>
          <w:szCs w:val="24"/>
        </w:rPr>
        <w:t>поселением</w:t>
      </w:r>
      <w:r w:rsidRPr="009E0736">
        <w:rPr>
          <w:rFonts w:ascii="Times New Roman" w:hAnsi="Times New Roman" w:cs="Times New Roman"/>
          <w:sz w:val="24"/>
          <w:szCs w:val="24"/>
        </w:rPr>
        <w:t xml:space="preserve"> на выполнение конкретных мероприятий по решению вопросов местного значения, указанных в решениях о введении самообложения граждан в поселении (населенном пункте (либо части его территории), входящем в состав поселения), </w:t>
      </w:r>
      <w:r w:rsidR="00733CFF">
        <w:rPr>
          <w:rFonts w:ascii="Times New Roman" w:hAnsi="Times New Roman" w:cs="Times New Roman"/>
          <w:sz w:val="24"/>
          <w:szCs w:val="24"/>
        </w:rPr>
        <w:t xml:space="preserve">и </w:t>
      </w:r>
      <w:r w:rsidR="009E0736" w:rsidRPr="009E0736">
        <w:rPr>
          <w:rFonts w:ascii="Times New Roman" w:hAnsi="Times New Roman" w:cs="Times New Roman"/>
          <w:sz w:val="24"/>
          <w:szCs w:val="24"/>
        </w:rPr>
        <w:t>предусмотренных Уставами сельских поселений Лениногорского муниципального района</w:t>
      </w:r>
      <w:r w:rsidR="009E0736" w:rsidRPr="009E0736">
        <w:rPr>
          <w:rFonts w:ascii="Times New Roman" w:hAnsi="Times New Roman" w:cs="Times New Roman"/>
          <w:sz w:val="24"/>
          <w:szCs w:val="24"/>
        </w:rPr>
        <w:t xml:space="preserve">, </w:t>
      </w:r>
      <w:r w:rsidRPr="009E0736">
        <w:rPr>
          <w:rFonts w:ascii="Times New Roman" w:hAnsi="Times New Roman" w:cs="Times New Roman"/>
          <w:sz w:val="24"/>
          <w:szCs w:val="24"/>
        </w:rPr>
        <w:t xml:space="preserve">и не могут быть направлены на </w:t>
      </w:r>
      <w:r w:rsidR="009E0736" w:rsidRPr="009E0736">
        <w:rPr>
          <w:rFonts w:ascii="Times New Roman" w:hAnsi="Times New Roman" w:cs="Times New Roman"/>
          <w:sz w:val="24"/>
          <w:szCs w:val="24"/>
        </w:rPr>
        <w:t>другие цели.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13. Нецелевое использование иных межбюджетных трансфертов влечет бесспорное взыскание суммы средств, полученных из бюджета </w:t>
      </w:r>
      <w:r w:rsidR="00BE3CC1" w:rsidRPr="009E0736">
        <w:rPr>
          <w:rFonts w:ascii="Times New Roman" w:hAnsi="Times New Roman" w:cs="Times New Roman"/>
          <w:sz w:val="24"/>
          <w:szCs w:val="24"/>
        </w:rPr>
        <w:t>района</w:t>
      </w:r>
      <w:r w:rsidRPr="009E0736">
        <w:rPr>
          <w:rFonts w:ascii="Times New Roman" w:hAnsi="Times New Roman" w:cs="Times New Roman"/>
          <w:sz w:val="24"/>
          <w:szCs w:val="24"/>
        </w:rPr>
        <w:t>, в порядке, определенном законодательством.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14. Не использованные в текущем финансовом году иные межбюджетные трансферты подлежат возврату в доход бюджета </w:t>
      </w:r>
      <w:r w:rsidR="00BE3CC1" w:rsidRPr="009E0736">
        <w:rPr>
          <w:rFonts w:ascii="Times New Roman" w:hAnsi="Times New Roman" w:cs="Times New Roman"/>
          <w:sz w:val="24"/>
          <w:szCs w:val="24"/>
        </w:rPr>
        <w:t>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в течение первых 15 рабочих дней очередного финансового года.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В случае если неиспользованный остаток иных межбюджетных трансфертов не перечислен в доход бюджета </w:t>
      </w:r>
      <w:r w:rsidR="00BE3CC1" w:rsidRPr="009E0736">
        <w:rPr>
          <w:rFonts w:ascii="Times New Roman" w:hAnsi="Times New Roman" w:cs="Times New Roman"/>
          <w:sz w:val="24"/>
          <w:szCs w:val="24"/>
        </w:rPr>
        <w:t>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, указанные средства подлежат взысканию в доход бюджета </w:t>
      </w:r>
      <w:r w:rsidR="00BE3CC1" w:rsidRPr="009E0736">
        <w:rPr>
          <w:rFonts w:ascii="Times New Roman" w:hAnsi="Times New Roman" w:cs="Times New Roman"/>
          <w:sz w:val="24"/>
          <w:szCs w:val="24"/>
        </w:rPr>
        <w:t>района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в порядке, определяемом </w:t>
      </w:r>
      <w:r w:rsidR="00BE3CC1" w:rsidRPr="009E0736">
        <w:rPr>
          <w:rFonts w:ascii="Times New Roman" w:hAnsi="Times New Roman" w:cs="Times New Roman"/>
          <w:sz w:val="24"/>
          <w:szCs w:val="24"/>
        </w:rPr>
        <w:t>Палатой</w:t>
      </w:r>
      <w:r w:rsidRPr="009E0736">
        <w:rPr>
          <w:rFonts w:ascii="Times New Roman" w:hAnsi="Times New Roman" w:cs="Times New Roman"/>
          <w:sz w:val="24"/>
          <w:szCs w:val="24"/>
        </w:rPr>
        <w:t>, с соблюдением общих требований.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15. </w:t>
      </w:r>
      <w:r w:rsidR="00BE3C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обязаны представлять в </w:t>
      </w:r>
      <w:r w:rsidR="00BE3CC1" w:rsidRPr="009E0736">
        <w:rPr>
          <w:rFonts w:ascii="Times New Roman" w:hAnsi="Times New Roman" w:cs="Times New Roman"/>
          <w:sz w:val="24"/>
          <w:szCs w:val="24"/>
        </w:rPr>
        <w:t>Палат</w:t>
      </w:r>
      <w:r w:rsidR="00943759" w:rsidRPr="009E0736">
        <w:rPr>
          <w:rFonts w:ascii="Times New Roman" w:hAnsi="Times New Roman" w:cs="Times New Roman"/>
          <w:sz w:val="24"/>
          <w:szCs w:val="24"/>
        </w:rPr>
        <w:t>у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отчеты об использовании иных межбюджетных трансфертов в соответствии со сроками, порядком и формами, установленными </w:t>
      </w:r>
      <w:r w:rsidR="00BE3CC1" w:rsidRPr="009E0736">
        <w:rPr>
          <w:rFonts w:ascii="Times New Roman" w:hAnsi="Times New Roman" w:cs="Times New Roman"/>
          <w:sz w:val="24"/>
          <w:szCs w:val="24"/>
        </w:rPr>
        <w:t>Палатой</w:t>
      </w:r>
      <w:r w:rsidRPr="009E0736">
        <w:rPr>
          <w:rFonts w:ascii="Times New Roman" w:hAnsi="Times New Roman" w:cs="Times New Roman"/>
          <w:sz w:val="24"/>
          <w:szCs w:val="24"/>
        </w:rPr>
        <w:t>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16. </w:t>
      </w:r>
      <w:r w:rsidR="00BE3C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иных межбюджетных трансфертов.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17. </w:t>
      </w:r>
      <w:r w:rsidR="00BE3C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 xml:space="preserve"> и </w:t>
      </w:r>
      <w:r w:rsidR="00BE3CC1" w:rsidRPr="009E0736">
        <w:rPr>
          <w:rFonts w:ascii="Times New Roman" w:hAnsi="Times New Roman" w:cs="Times New Roman"/>
          <w:sz w:val="24"/>
          <w:szCs w:val="24"/>
        </w:rPr>
        <w:t>Палата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обеспечивают в установленном порядке отдельный учет поступлений и использования средств самообложения граждан и иных межбюджетных трансфертов.</w:t>
      </w:r>
    </w:p>
    <w:p w:rsidR="006A5223" w:rsidRPr="009E0736" w:rsidRDefault="006A5223" w:rsidP="009E07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18. Контроль за целевым использованием предоставленных в соответствии с настоящим Порядком иных межбюджетных трансфертов осуществляет </w:t>
      </w:r>
      <w:r w:rsidR="00BE3CC1" w:rsidRPr="009E0736">
        <w:rPr>
          <w:rFonts w:ascii="Times New Roman" w:hAnsi="Times New Roman" w:cs="Times New Roman"/>
          <w:sz w:val="24"/>
          <w:szCs w:val="24"/>
        </w:rPr>
        <w:t>Палата</w:t>
      </w:r>
      <w:r w:rsidRPr="009E073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законодательством.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4680" w:rsidRDefault="00A54680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4680" w:rsidRDefault="00A54680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4680" w:rsidRDefault="00A54680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4680" w:rsidRDefault="00A54680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9E0736" w:rsidRPr="009E0736">
        <w:rPr>
          <w:rFonts w:ascii="Times New Roman" w:hAnsi="Times New Roman" w:cs="Times New Roman"/>
          <w:sz w:val="24"/>
          <w:szCs w:val="24"/>
        </w:rPr>
        <w:t>1</w:t>
      </w:r>
    </w:p>
    <w:p w:rsidR="00BE3CC1" w:rsidRPr="009E0736" w:rsidRDefault="00BE3CC1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BE3CC1" w:rsidRPr="009E0736" w:rsidRDefault="00BE3CC1" w:rsidP="009E0736">
      <w:pPr>
        <w:pStyle w:val="ConsPlusNormal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из бюджета Лениногорского муниципального района Республики Татарстан иных межбюджетных трансфертов бюджетам сельских поселений Лениногорского муниципального района Республики Татарстан на решение вопросов местного значения, осуществляемое с привлечением средств самообложения граждан</w:t>
      </w: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Форма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96"/>
      <w:bookmarkEnd w:id="7"/>
      <w:r w:rsidRPr="009E0736">
        <w:rPr>
          <w:rFonts w:ascii="Times New Roman" w:hAnsi="Times New Roman" w:cs="Times New Roman"/>
          <w:sz w:val="24"/>
          <w:szCs w:val="24"/>
        </w:rPr>
        <w:t>Сводный перечень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проектов и мероприятий при решении вопросов местного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значения, планируемых к реализации за счет привлечения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средств самообложения граждан и иных межбюджетных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трансфертов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E3CC1" w:rsidRPr="009E0736">
        <w:rPr>
          <w:rFonts w:ascii="Times New Roman" w:hAnsi="Times New Roman" w:cs="Times New Roman"/>
          <w:sz w:val="24"/>
          <w:szCs w:val="24"/>
        </w:rPr>
        <w:t>поселения</w:t>
      </w:r>
      <w:r w:rsidRPr="009E0736">
        <w:rPr>
          <w:rFonts w:ascii="Times New Roman" w:hAnsi="Times New Roman" w:cs="Times New Roman"/>
          <w:sz w:val="24"/>
          <w:szCs w:val="24"/>
        </w:rPr>
        <w:t>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6"/>
        <w:gridCol w:w="3855"/>
        <w:gridCol w:w="1329"/>
        <w:gridCol w:w="1191"/>
        <w:gridCol w:w="1531"/>
      </w:tblGrid>
      <w:tr w:rsidR="006A5223" w:rsidRPr="009E0736">
        <w:tc>
          <w:tcPr>
            <w:tcW w:w="1116" w:type="dxa"/>
            <w:vMerge w:val="restart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55" w:type="dxa"/>
            <w:vMerge w:val="restart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9" w:type="dxa"/>
            <w:vMerge w:val="restart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Проектная стоимость, рублей</w:t>
            </w:r>
          </w:p>
        </w:tc>
        <w:tc>
          <w:tcPr>
            <w:tcW w:w="2722" w:type="dxa"/>
            <w:gridSpan w:val="2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В том числе за счет</w:t>
            </w:r>
          </w:p>
        </w:tc>
      </w:tr>
      <w:tr w:rsidR="006A5223" w:rsidRPr="009E0736">
        <w:tc>
          <w:tcPr>
            <w:tcW w:w="1116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средств самообложения</w:t>
            </w: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</w:t>
            </w: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BE3CC1" w:rsidRPr="009E0736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55" w:type="dxa"/>
          </w:tcPr>
          <w:p w:rsidR="006A5223" w:rsidRPr="009E0736" w:rsidRDefault="00BE3CC1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3855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 местного значения</w:t>
            </w: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1.1.1.1.1.</w:t>
            </w:r>
          </w:p>
        </w:tc>
        <w:tc>
          <w:tcPr>
            <w:tcW w:w="3855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111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55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29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39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E6393" w:rsidRPr="009E0736">
        <w:rPr>
          <w:rFonts w:ascii="Times New Roman" w:hAnsi="Times New Roman" w:cs="Times New Roman"/>
          <w:sz w:val="24"/>
          <w:szCs w:val="24"/>
        </w:rPr>
        <w:t xml:space="preserve">МО </w:t>
      </w:r>
    </w:p>
    <w:p w:rsidR="006A5223" w:rsidRPr="009E0736" w:rsidRDefault="00AE639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«______ сельское 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>поселение»</w:t>
      </w:r>
      <w:r w:rsidR="006A5223" w:rsidRPr="009E073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A5223" w:rsidRPr="009E0736">
        <w:rPr>
          <w:rFonts w:ascii="Times New Roman" w:hAnsi="Times New Roman" w:cs="Times New Roman"/>
          <w:sz w:val="24"/>
          <w:szCs w:val="24"/>
        </w:rPr>
        <w:t xml:space="preserve"> _______________   ______________________________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М.П.  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6393" w:rsidRPr="009E0736" w:rsidRDefault="00AE639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Руководитель финансового органа</w:t>
      </w:r>
    </w:p>
    <w:p w:rsidR="00AE6393" w:rsidRPr="009E0736" w:rsidRDefault="00AE639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A5223" w:rsidRPr="009E0736" w:rsidRDefault="00AE639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Республики Татарстан       </w:t>
      </w:r>
      <w:r w:rsidR="006A5223" w:rsidRPr="009E0736">
        <w:rPr>
          <w:rFonts w:ascii="Times New Roman" w:hAnsi="Times New Roman" w:cs="Times New Roman"/>
          <w:sz w:val="24"/>
          <w:szCs w:val="24"/>
        </w:rPr>
        <w:t xml:space="preserve">       ______________    ______________________________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(расшифровка подписи)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9E0736" w:rsidRPr="009E0736">
        <w:rPr>
          <w:rFonts w:ascii="Times New Roman" w:hAnsi="Times New Roman" w:cs="Times New Roman"/>
          <w:sz w:val="24"/>
          <w:szCs w:val="24"/>
        </w:rPr>
        <w:t>2</w:t>
      </w:r>
    </w:p>
    <w:p w:rsidR="00AE6393" w:rsidRPr="009E0736" w:rsidRDefault="00AE639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AE6393" w:rsidRPr="009E0736" w:rsidRDefault="00AE6393" w:rsidP="009E0736">
      <w:pPr>
        <w:pStyle w:val="ConsPlusNormal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из бюджета Лениногорского муниципального района Республики Татарстан иных межбюджетных трансфертов бюджетам сельских поселений Лениногорского муниципального района Республики Татарстан на решение вопросов местного значения, осуществляемое с привлечением средств самообложения граждан</w:t>
      </w: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Форма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66"/>
      <w:bookmarkEnd w:id="8"/>
      <w:r w:rsidRPr="009E0736">
        <w:rPr>
          <w:rFonts w:ascii="Times New Roman" w:hAnsi="Times New Roman" w:cs="Times New Roman"/>
          <w:sz w:val="24"/>
          <w:szCs w:val="24"/>
        </w:rPr>
        <w:t>Заявка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на предоставление из бюджета </w:t>
      </w:r>
      <w:r w:rsidR="00AE6393" w:rsidRPr="009E0736">
        <w:rPr>
          <w:rFonts w:ascii="Times New Roman" w:hAnsi="Times New Roman" w:cs="Times New Roman"/>
          <w:sz w:val="24"/>
          <w:szCs w:val="24"/>
        </w:rPr>
        <w:t>района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AE6393" w:rsidRPr="009E0736">
        <w:rPr>
          <w:rFonts w:ascii="Times New Roman" w:hAnsi="Times New Roman" w:cs="Times New Roman"/>
          <w:sz w:val="24"/>
          <w:szCs w:val="24"/>
        </w:rPr>
        <w:t>поселения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на решение вопросов местного значения,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осуществляемое с привлечением средств самообложения граждан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(наименование поселения)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A5223" w:rsidRPr="009E0736" w:rsidRDefault="006A5223" w:rsidP="009E07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746"/>
        <w:gridCol w:w="1380"/>
      </w:tblGrid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 самообложения граждан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 местного значения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  <w:vMerge w:val="restart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6746" w:type="dxa"/>
            <w:vMerge w:val="restart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 местного значения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  <w:vMerge w:val="restart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746" w:type="dxa"/>
            <w:vMerge w:val="restart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vMerge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введении самообложения граждан, принятого на местном референдуме (сходе граждан)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в границах которой введено самообложение граждан в соответствии с решением о введении самообложения граждан (проставить знак "V" в одной из строк 3.1 - 3.2 либо по </w:t>
            </w:r>
            <w:r w:rsidRPr="009E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строке 3.3 указать наименование части территории населенного пункта)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часть территории населенного пункта (наименование)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всех жителей поселения (населенного пункта (либо части территории населенного пункта)) в соответствии с </w:t>
            </w:r>
            <w:hyperlink r:id="rId4">
              <w:r w:rsidRPr="009E07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1 статьи 56</w:t>
              </w:r>
            </w:hyperlink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6 октября 2003 года N 131-ФЗ "Об общих принципах организации местного самоуправления в Российской Федерации" на момент проведения местного референдума (схода граждан), человек,</w:t>
            </w:r>
          </w:p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не включенных в отдельную категорию граждан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Доля численности жителей, включенных в отдельные категории, процентов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Размер разового платежа, определенного в соответствии с решением о введении самообложения граждан, принятым на местном референдуме (сходе граждан), рублей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для граждан, не включенных в отдельную категорию граждан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для граждан, 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для граждан, 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Стоимость мероприятий, рублей,</w:t>
            </w:r>
          </w:p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</w:t>
            </w:r>
          </w:p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граждан, не включенных в отдельную категорию граждан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граждан, 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граждан, включенных в категорию (указывается категория)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Общий объем средств самообложения граждан, поступивших в бюджет поселения на решение вопросов местного значения в соответствии с принятым на местном референдуме (сходе граждан) решением о введении самообложения граждан, рублей,</w:t>
            </w:r>
          </w:p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объем средств самообложения граждан, поступивших в бюджет поселения в II - IV кварталах года, предшествующего текущему финансовому году, на решение вопросов местного значения в соответствии с принятым на местном референдуме (сходе граждан) решением о введении самообложения граждан, рублей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223" w:rsidRPr="009E0736">
        <w:tc>
          <w:tcPr>
            <w:tcW w:w="913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746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объем средств самообложения граждан, поступивших в бюджет поселения в I квартале текущего финансового года на решение вопросов местного значения в соответствии с принятым на местном референдуме (сходе граждан) решением о введении самообложения граждан, рублей</w:t>
            </w:r>
          </w:p>
        </w:tc>
        <w:tc>
          <w:tcPr>
            <w:tcW w:w="1380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"__" ________ 20__ г.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E6393" w:rsidRPr="009E0736">
        <w:rPr>
          <w:rFonts w:ascii="Times New Roman" w:hAnsi="Times New Roman" w:cs="Times New Roman"/>
          <w:sz w:val="24"/>
          <w:szCs w:val="24"/>
        </w:rPr>
        <w:t>СП</w:t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       ______________     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М.П.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Руководитель финансового органа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Республики Татарстан        ______________     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3CFF" w:rsidRDefault="00733CFF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9E0736" w:rsidRPr="009E0736">
        <w:rPr>
          <w:rFonts w:ascii="Times New Roman" w:hAnsi="Times New Roman" w:cs="Times New Roman"/>
          <w:sz w:val="24"/>
          <w:szCs w:val="24"/>
        </w:rPr>
        <w:t>3</w:t>
      </w:r>
    </w:p>
    <w:p w:rsidR="00AE6393" w:rsidRPr="009E0736" w:rsidRDefault="00AE639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AE6393" w:rsidRPr="009E0736" w:rsidRDefault="00AE6393" w:rsidP="009E0736">
      <w:pPr>
        <w:pStyle w:val="ConsPlusNormal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из бюджета Лениногорского муниципального района Республики Татарстан иных межбюджетных трансфертов бюджетам сельских поселений Лениногорского муниципального района Республики Татарстан на решение вопросов местного значения, осуществляемое с привлечением средств самообложения граждан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Форма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05"/>
      <w:bookmarkEnd w:id="9"/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      Выписка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из отчета об исполнении бюджета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поселения)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за ____________________ 20____ года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 (период)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345"/>
      </w:tblGrid>
      <w:tr w:rsidR="006A5223" w:rsidRPr="009E0736"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финансового органа, формирующего отчетность об исполнении бюджета поселения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977"/>
        <w:gridCol w:w="907"/>
        <w:gridCol w:w="1418"/>
        <w:gridCol w:w="1304"/>
      </w:tblGrid>
      <w:tr w:rsidR="006A5223" w:rsidRPr="009E0736">
        <w:tc>
          <w:tcPr>
            <w:tcW w:w="9044" w:type="dxa"/>
            <w:gridSpan w:val="5"/>
            <w:tcBorders>
              <w:top w:val="nil"/>
              <w:left w:val="nil"/>
              <w:right w:val="nil"/>
            </w:tcBorders>
          </w:tcPr>
          <w:p w:rsidR="006A5223" w:rsidRPr="009E0736" w:rsidRDefault="006A5223" w:rsidP="009E07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6A5223" w:rsidRPr="009E07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907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1418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Исполнено, всего</w:t>
            </w:r>
          </w:p>
        </w:tc>
        <w:tc>
          <w:tcPr>
            <w:tcW w:w="1304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Исполнено за отчетный период</w:t>
            </w:r>
          </w:p>
        </w:tc>
      </w:tr>
      <w:tr w:rsidR="006A5223" w:rsidRPr="009E07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8" w:type="dxa"/>
          </w:tcPr>
          <w:p w:rsidR="006A5223" w:rsidRPr="009E0736" w:rsidRDefault="006A5223" w:rsidP="009E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977" w:type="dxa"/>
          </w:tcPr>
          <w:p w:rsidR="006A5223" w:rsidRPr="009E0736" w:rsidRDefault="006A5223" w:rsidP="009E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="00AE6393"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0000 </w:t>
            </w:r>
            <w:r w:rsidRPr="009E0736">
              <w:rPr>
                <w:rFonts w:ascii="Times New Roman" w:hAnsi="Times New Roman" w:cs="Times New Roman"/>
                <w:sz w:val="24"/>
                <w:szCs w:val="24"/>
              </w:rPr>
              <w:t xml:space="preserve">000 00 0000 </w:t>
            </w:r>
            <w:r w:rsidR="00AE6393" w:rsidRPr="009E07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07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A5223" w:rsidRPr="009E0736" w:rsidRDefault="006A5223" w:rsidP="009E0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E6393" w:rsidRPr="009E0736">
        <w:rPr>
          <w:rFonts w:ascii="Times New Roman" w:hAnsi="Times New Roman" w:cs="Times New Roman"/>
          <w:sz w:val="24"/>
          <w:szCs w:val="24"/>
        </w:rPr>
        <w:t>СП</w:t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="00AE6393" w:rsidRPr="009E0736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       ______________     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М.П.  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Руководитель финансового органа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>Республики Татарстан        ______________     ____________________________</w:t>
      </w:r>
    </w:p>
    <w:p w:rsidR="006A5223" w:rsidRPr="009E0736" w:rsidRDefault="006A5223" w:rsidP="009E07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073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="00A54680">
        <w:rPr>
          <w:rFonts w:ascii="Times New Roman" w:hAnsi="Times New Roman" w:cs="Times New Roman"/>
          <w:sz w:val="24"/>
          <w:szCs w:val="24"/>
        </w:rPr>
        <w:tab/>
      </w:r>
      <w:r w:rsidRPr="009E073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E07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E0736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5223" w:rsidRPr="009E0736" w:rsidRDefault="006A5223" w:rsidP="009E0736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01958" w:rsidRPr="009E0736" w:rsidRDefault="00301958" w:rsidP="009E0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1958" w:rsidRPr="009E0736" w:rsidSect="00F2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3"/>
    <w:rsid w:val="000E711B"/>
    <w:rsid w:val="001C0B8F"/>
    <w:rsid w:val="002B4482"/>
    <w:rsid w:val="00301958"/>
    <w:rsid w:val="003A7440"/>
    <w:rsid w:val="00425BC1"/>
    <w:rsid w:val="004C20B0"/>
    <w:rsid w:val="004D2E19"/>
    <w:rsid w:val="006A5223"/>
    <w:rsid w:val="00733CFF"/>
    <w:rsid w:val="00734EC6"/>
    <w:rsid w:val="008720FE"/>
    <w:rsid w:val="00892308"/>
    <w:rsid w:val="008A5A61"/>
    <w:rsid w:val="00943759"/>
    <w:rsid w:val="009E0736"/>
    <w:rsid w:val="00A54680"/>
    <w:rsid w:val="00AE6393"/>
    <w:rsid w:val="00AF4396"/>
    <w:rsid w:val="00BE3CC1"/>
    <w:rsid w:val="00C85BEA"/>
    <w:rsid w:val="00D8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AFF2"/>
  <w15:chartTrackingRefBased/>
  <w15:docId w15:val="{878C260C-CCAB-42E1-9A65-A9BCD959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2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52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52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52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480&amp;dst=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14</cp:revision>
  <dcterms:created xsi:type="dcterms:W3CDTF">2025-07-03T08:23:00Z</dcterms:created>
  <dcterms:modified xsi:type="dcterms:W3CDTF">2025-07-03T11:29:00Z</dcterms:modified>
</cp:coreProperties>
</file>