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68F" w:rsidRPr="007524DD" w:rsidRDefault="002A436A">
      <w:pPr>
        <w:spacing w:after="0" w:line="240" w:lineRule="auto"/>
        <w:contextualSpacing/>
        <w:jc w:val="right"/>
        <w:rPr>
          <w:rFonts w:ascii="Times New Roman" w:hAnsi="Times New Roman" w:cs="Times New Roman"/>
          <w:szCs w:val="28"/>
        </w:rPr>
      </w:pPr>
      <w:bookmarkStart w:id="0" w:name="undefined"/>
      <w:bookmarkEnd w:id="0"/>
      <w:r w:rsidRPr="007524DD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:rsidR="00ED268F" w:rsidRPr="007524DD" w:rsidRDefault="00ED26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68F" w:rsidRPr="007524DD" w:rsidRDefault="002A436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ED268F" w:rsidRPr="007524DD" w:rsidRDefault="00ED26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68F" w:rsidRPr="007524DD" w:rsidRDefault="002A436A">
      <w:pPr>
        <w:spacing w:after="0" w:line="240" w:lineRule="auto"/>
        <w:contextualSpacing/>
        <w:jc w:val="center"/>
        <w:rPr>
          <w:rFonts w:ascii="Times New Roman" w:hAnsi="Times New Roman" w:cs="Times New Roman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ED268F" w:rsidRPr="007524DD" w:rsidRDefault="00ED268F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D268F" w:rsidRPr="007524DD" w:rsidRDefault="002A436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от____________ 2025 №_____</w:t>
      </w:r>
    </w:p>
    <w:p w:rsidR="00ED268F" w:rsidRPr="007524DD" w:rsidRDefault="00ED268F">
      <w:pPr>
        <w:pStyle w:val="13"/>
        <w:spacing w:line="240" w:lineRule="auto"/>
        <w:ind w:right="0"/>
        <w:contextualSpacing/>
        <w:jc w:val="left"/>
        <w:rPr>
          <w:szCs w:val="28"/>
        </w:rPr>
      </w:pPr>
    </w:p>
    <w:p w:rsidR="00ED268F" w:rsidRPr="007524DD" w:rsidRDefault="00ED268F">
      <w:pPr>
        <w:pStyle w:val="13"/>
        <w:spacing w:line="240" w:lineRule="auto"/>
        <w:ind w:right="0"/>
        <w:rPr>
          <w:szCs w:val="28"/>
        </w:rPr>
      </w:pPr>
    </w:p>
    <w:tbl>
      <w:tblPr>
        <w:tblW w:w="9085" w:type="dxa"/>
        <w:tblLook w:val="01E0" w:firstRow="1" w:lastRow="1" w:firstColumn="1" w:lastColumn="1" w:noHBand="0" w:noVBand="0"/>
      </w:tblPr>
      <w:tblGrid>
        <w:gridCol w:w="4820"/>
        <w:gridCol w:w="4265"/>
      </w:tblGrid>
      <w:tr w:rsidR="00ED268F" w:rsidRPr="007524DD">
        <w:trPr>
          <w:trHeight w:val="2275"/>
        </w:trPr>
        <w:tc>
          <w:tcPr>
            <w:tcW w:w="4820" w:type="dxa"/>
          </w:tcPr>
          <w:p w:rsidR="00ED268F" w:rsidRPr="007524DD" w:rsidRDefault="002A436A">
            <w:pPr>
              <w:pStyle w:val="13"/>
              <w:spacing w:line="240" w:lineRule="auto"/>
              <w:ind w:right="0"/>
              <w:rPr>
                <w:szCs w:val="28"/>
              </w:rPr>
            </w:pPr>
            <w:r w:rsidRPr="007524DD">
              <w:rPr>
                <w:szCs w:val="28"/>
              </w:rPr>
              <w:t xml:space="preserve">Об </w:t>
            </w:r>
            <w:r w:rsidR="00361D99" w:rsidRPr="00AB2F13">
              <w:rPr>
                <w:szCs w:val="28"/>
              </w:rPr>
              <w:t>утверждении</w:t>
            </w:r>
            <w:r w:rsidR="00361D99" w:rsidRPr="007524DD">
              <w:rPr>
                <w:szCs w:val="28"/>
              </w:rPr>
              <w:t xml:space="preserve"> к</w:t>
            </w:r>
            <w:r w:rsidRPr="007524DD">
              <w:rPr>
                <w:szCs w:val="28"/>
              </w:rPr>
              <w:t xml:space="preserve">ритериев, характеризующих высокий уровень износа, ненадлежащее техническое состояние или отсутствие систем инженерно-технического обеспечения домов блокированной застройки </w:t>
            </w:r>
            <w:r w:rsidRPr="007524DD">
              <w:rPr>
                <w:szCs w:val="28"/>
              </w:rPr>
              <w:br/>
              <w:t>и объектов индивидуального жилищного строительства</w:t>
            </w:r>
            <w:r w:rsidR="007524DD" w:rsidRPr="007524DD">
              <w:rPr>
                <w:szCs w:val="28"/>
              </w:rPr>
              <w:t xml:space="preserve">, </w:t>
            </w:r>
            <w:r w:rsidR="007524DD" w:rsidRPr="00A55D6E">
              <w:rPr>
                <w:szCs w:val="28"/>
              </w:rPr>
              <w:t>расположенных на земельных участках, находящихся в границах территории, в отношении которой принимается решение о комплексном развитии территории жилой застройки</w:t>
            </w:r>
            <w:r w:rsidRPr="007524DD">
              <w:rPr>
                <w:szCs w:val="28"/>
              </w:rPr>
              <w:t xml:space="preserve"> </w:t>
            </w:r>
          </w:p>
          <w:p w:rsidR="00ED268F" w:rsidRPr="007524DD" w:rsidRDefault="00ED268F">
            <w:pPr>
              <w:pStyle w:val="13"/>
              <w:spacing w:line="240" w:lineRule="auto"/>
              <w:ind w:right="0"/>
              <w:rPr>
                <w:szCs w:val="28"/>
              </w:rPr>
            </w:pPr>
          </w:p>
        </w:tc>
        <w:tc>
          <w:tcPr>
            <w:tcW w:w="4265" w:type="dxa"/>
          </w:tcPr>
          <w:p w:rsidR="00ED268F" w:rsidRPr="007524DD" w:rsidRDefault="00ED268F">
            <w:pPr>
              <w:pStyle w:val="13"/>
              <w:spacing w:line="240" w:lineRule="auto"/>
              <w:ind w:right="0"/>
              <w:jc w:val="left"/>
              <w:rPr>
                <w:szCs w:val="28"/>
              </w:rPr>
            </w:pPr>
          </w:p>
        </w:tc>
      </w:tr>
    </w:tbl>
    <w:p w:rsidR="00ED268F" w:rsidRPr="007524DD" w:rsidRDefault="00ED268F">
      <w:pPr>
        <w:spacing w:after="0" w:line="240" w:lineRule="auto"/>
        <w:rPr>
          <w:rFonts w:ascii="Times New Roman" w:hAnsi="Times New Roman" w:cs="Times New Roman"/>
        </w:rPr>
      </w:pPr>
    </w:p>
    <w:p w:rsidR="00ED268F" w:rsidRPr="007524DD" w:rsidRDefault="00ED268F">
      <w:pPr>
        <w:spacing w:after="0" w:line="240" w:lineRule="auto"/>
        <w:rPr>
          <w:rFonts w:ascii="Times New Roman" w:hAnsi="Times New Roman" w:cs="Times New Roman"/>
        </w:rPr>
      </w:pPr>
    </w:p>
    <w:p w:rsidR="00ED268F" w:rsidRPr="007524DD" w:rsidRDefault="002A436A" w:rsidP="003613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3 части 2 и пунктом 3 части 8 статьи 65 Градостроительного кодекса Российской Федерации, пунктом 10¹⁷ части 2 статьи 2¹ Закона Республики Татарстан от 25 декабря 2010 года № 98-ЗРТ «О градостроительной деятельности в Республике Татарстан» Кабинет Министров Республики Татарстан ПОСТАНОВЛЯЕТ:</w:t>
      </w:r>
    </w:p>
    <w:p w:rsidR="00ED268F" w:rsidRPr="007524DD" w:rsidRDefault="00ED268F" w:rsidP="0036132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</w:p>
    <w:p w:rsidR="0036132C" w:rsidRDefault="00361D99" w:rsidP="0036132C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 w:rsidR="007524DD" w:rsidRPr="00AB2F13">
        <w:rPr>
          <w:rFonts w:ascii="Times New Roman" w:eastAsia="Times New Roman" w:hAnsi="Times New Roman" w:cs="Times New Roman"/>
          <w:sz w:val="28"/>
          <w:szCs w:val="28"/>
        </w:rPr>
        <w:t>прилагаемые</w:t>
      </w:r>
      <w:r w:rsidR="007524DD" w:rsidRPr="00752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критерии, характеризующие высокий уровень износа, ненадлежащее техническое состояние или отсутствие систем инженерно-технического обеспечения домов блокированной застройки и объектов индивидуального жилищного строительства, расположенных на земельных участках,</w:t>
      </w:r>
      <w:r w:rsidR="007524DD" w:rsidRPr="007524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24DD" w:rsidRPr="00A55D6E">
        <w:rPr>
          <w:rFonts w:ascii="Times New Roman" w:eastAsia="Times New Roman" w:hAnsi="Times New Roman" w:cs="Times New Roman"/>
          <w:sz w:val="28"/>
          <w:szCs w:val="28"/>
        </w:rPr>
        <w:t>находящихся в границах территории, в отношении которой принимается решение о комплексном развитии жилой застройки</w:t>
      </w:r>
      <w:bookmarkStart w:id="1" w:name="_GoBack"/>
      <w:bookmarkEnd w:id="1"/>
      <w:r w:rsidR="007524DD" w:rsidRPr="007524D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24DD" w:rsidRPr="00AB2F13" w:rsidRDefault="007524DD" w:rsidP="0036132C">
      <w:pPr>
        <w:pStyle w:val="af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F13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36132C" w:rsidRPr="00AB2F13">
        <w:rPr>
          <w:rFonts w:ascii="Times New Roman" w:eastAsia="Times New Roman" w:hAnsi="Times New Roman" w:cs="Times New Roman"/>
          <w:sz w:val="28"/>
          <w:szCs w:val="28"/>
        </w:rPr>
        <w:t xml:space="preserve">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 w:rsidR="0036132C" w:rsidRDefault="0036132C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132C" w:rsidRDefault="0036132C" w:rsidP="0036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36132C" w:rsidRPr="0036132C" w:rsidRDefault="0036132C" w:rsidP="0036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32C">
        <w:rPr>
          <w:rFonts w:ascii="Times New Roman" w:eastAsia="Times New Roman" w:hAnsi="Times New Roman" w:cs="Times New Roman"/>
          <w:sz w:val="28"/>
          <w:szCs w:val="28"/>
        </w:rPr>
        <w:t>Премьер-министр</w:t>
      </w:r>
    </w:p>
    <w:p w:rsidR="0036132C" w:rsidRPr="0036132C" w:rsidRDefault="0036132C" w:rsidP="003613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6132C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 w:rsidRPr="0036132C">
        <w:rPr>
          <w:rFonts w:ascii="Times New Roman" w:eastAsia="Times New Roman" w:hAnsi="Times New Roman" w:cs="Times New Roman"/>
          <w:sz w:val="28"/>
          <w:szCs w:val="28"/>
        </w:rPr>
        <w:t>А.В.Песошин</w:t>
      </w:r>
    </w:p>
    <w:p w:rsidR="007524DD" w:rsidRPr="007524DD" w:rsidRDefault="007524DD" w:rsidP="0036132C">
      <w:pPr>
        <w:pStyle w:val="afa"/>
        <w:spacing w:after="0" w:line="240" w:lineRule="auto"/>
        <w:ind w:left="1129"/>
        <w:jc w:val="both"/>
        <w:rPr>
          <w:rFonts w:ascii="Times New Roman" w:hAnsi="Times New Roman" w:cs="Times New Roman"/>
        </w:rPr>
      </w:pPr>
    </w:p>
    <w:p w:rsidR="007524DD" w:rsidRPr="007524DD" w:rsidRDefault="007524DD" w:rsidP="0036132C">
      <w:pPr>
        <w:pStyle w:val="afa"/>
        <w:spacing w:after="0" w:line="240" w:lineRule="auto"/>
        <w:ind w:left="1129"/>
        <w:jc w:val="both"/>
        <w:rPr>
          <w:rFonts w:ascii="Times New Roman" w:hAnsi="Times New Roman" w:cs="Times New Roman"/>
        </w:rPr>
      </w:pPr>
    </w:p>
    <w:p w:rsidR="007524DD" w:rsidRDefault="0036132C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  <w:sz w:val="28"/>
          <w:szCs w:val="28"/>
        </w:rPr>
      </w:pPr>
      <w:r w:rsidRPr="0036132C">
        <w:rPr>
          <w:rFonts w:ascii="Times New Roman" w:hAnsi="Times New Roman" w:cs="Times New Roman"/>
          <w:sz w:val="28"/>
          <w:szCs w:val="28"/>
        </w:rPr>
        <w:lastRenderedPageBreak/>
        <w:t>Утверждены</w:t>
      </w:r>
    </w:p>
    <w:p w:rsidR="0036132C" w:rsidRDefault="0036132C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36132C" w:rsidRDefault="0036132C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Кабинета Министров </w:t>
      </w:r>
    </w:p>
    <w:p w:rsidR="0036132C" w:rsidRDefault="0036132C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36132C" w:rsidRPr="0036132C" w:rsidRDefault="0036132C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________№_____</w:t>
      </w:r>
    </w:p>
    <w:p w:rsidR="007524DD" w:rsidRPr="007524DD" w:rsidRDefault="007524DD" w:rsidP="0036132C">
      <w:pPr>
        <w:pStyle w:val="afa"/>
        <w:spacing w:after="0" w:line="240" w:lineRule="auto"/>
        <w:ind w:left="1129" w:firstLine="5675"/>
        <w:jc w:val="both"/>
        <w:rPr>
          <w:rFonts w:ascii="Times New Roman" w:hAnsi="Times New Roman" w:cs="Times New Roman"/>
        </w:rPr>
      </w:pPr>
    </w:p>
    <w:p w:rsidR="007524DD" w:rsidRDefault="007524DD" w:rsidP="0036132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36132C" w:rsidRDefault="0036132C" w:rsidP="003613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6132C">
        <w:rPr>
          <w:rFonts w:ascii="Times New Roman" w:hAnsi="Times New Roman" w:cs="Times New Roman"/>
          <w:sz w:val="28"/>
          <w:szCs w:val="28"/>
        </w:rPr>
        <w:t>Критерии</w:t>
      </w:r>
      <w:r w:rsidRPr="003613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характеризующие высокий уровень износа, </w:t>
      </w:r>
    </w:p>
    <w:p w:rsidR="0036132C" w:rsidRDefault="0036132C" w:rsidP="003613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ненадлежащее техническое состояние или отсутствие систем </w:t>
      </w:r>
    </w:p>
    <w:p w:rsidR="0036132C" w:rsidRDefault="0036132C" w:rsidP="003613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инженерно-технического обеспечения домов блокированной </w:t>
      </w:r>
    </w:p>
    <w:p w:rsidR="0036132C" w:rsidRPr="00A55D6E" w:rsidRDefault="0036132C" w:rsidP="0036132C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застройки и объектов индивидуального жилищного строительства, расположенных на земельных участках, </w:t>
      </w:r>
      <w:r w:rsidRPr="00A55D6E">
        <w:rPr>
          <w:rFonts w:ascii="Times New Roman" w:eastAsia="Times New Roman" w:hAnsi="Times New Roman" w:cs="Times New Roman"/>
          <w:sz w:val="28"/>
          <w:szCs w:val="28"/>
        </w:rPr>
        <w:t xml:space="preserve">находящихся в границах территории, в отношении которой принимается решение </w:t>
      </w:r>
    </w:p>
    <w:p w:rsidR="0036132C" w:rsidRPr="0036132C" w:rsidRDefault="0036132C" w:rsidP="0036132C">
      <w:pPr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A55D6E">
        <w:rPr>
          <w:rFonts w:ascii="Times New Roman" w:eastAsia="Times New Roman" w:hAnsi="Times New Roman" w:cs="Times New Roman"/>
          <w:sz w:val="28"/>
          <w:szCs w:val="28"/>
        </w:rPr>
        <w:t>о комплексном развитии жилой застройки</w:t>
      </w:r>
    </w:p>
    <w:p w:rsidR="007524DD" w:rsidRPr="0036132C" w:rsidRDefault="007524DD" w:rsidP="0036132C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:rsidR="00667B04" w:rsidRPr="003A0D27" w:rsidRDefault="00667B04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2F13">
        <w:rPr>
          <w:rFonts w:ascii="Times New Roman" w:eastAsia="Times New Roman" w:hAnsi="Times New Roman" w:cs="Times New Roman"/>
          <w:sz w:val="28"/>
          <w:szCs w:val="28"/>
        </w:rPr>
        <w:t>Дома блокированной застройки и объекты индивидуального жилищного строительства, расположенные на земельных участках, находящихся в границах территории, в отношении которой принимается решение о комплексном развитии жилой застройки,</w:t>
      </w:r>
      <w:r w:rsidR="00AB2F13">
        <w:rPr>
          <w:rFonts w:ascii="Times New Roman" w:eastAsia="Times New Roman" w:hAnsi="Times New Roman" w:cs="Times New Roman"/>
          <w:sz w:val="28"/>
          <w:szCs w:val="28"/>
        </w:rPr>
        <w:t xml:space="preserve"> (далее – объект)</w:t>
      </w:r>
      <w:r w:rsidR="00F427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B2F13">
        <w:rPr>
          <w:rFonts w:ascii="Times New Roman" w:eastAsia="Times New Roman" w:hAnsi="Times New Roman" w:cs="Times New Roman"/>
          <w:sz w:val="28"/>
          <w:szCs w:val="28"/>
        </w:rPr>
        <w:t>должны соответствовать одному или нескольким из следующих критериев: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</w:rPr>
        <w:t>Критерии, характеризующие высокий уровень износа, ненадлежащее техническое состояние</w:t>
      </w:r>
      <w:r w:rsidR="00AB2F13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5624" w:rsidRPr="007524DD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Критерии по возрасту и физическому износу объекта: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а) о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бъект построен до 1980 года включительно;</w:t>
      </w:r>
    </w:p>
    <w:p w:rsidR="00D05624" w:rsidRPr="007524DD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б) н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аличие заключения специализированной организации, являющейся членом саморегулируемой организации, основанной на членстве лиц, выполняющих инженерные изыскания и имеющих право на осуществление работ по обследованию состояния грунтов оснований зданий и сооружений, их строительных конструкций (далее - специализированная организация), подтверждающего:</w:t>
      </w:r>
    </w:p>
    <w:p w:rsidR="00D05624" w:rsidRPr="007524DD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>физический износ объекта, конструктивные элементы которого выполнены из деревянных материалов, превышает 50 процентов;</w:t>
      </w:r>
    </w:p>
    <w:p w:rsidR="00D05624" w:rsidRPr="007524DD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 w:rsidRPr="007524DD">
        <w:rPr>
          <w:rFonts w:ascii="Times New Roman" w:eastAsia="Times New Roman" w:hAnsi="Times New Roman" w:cs="Times New Roman"/>
          <w:sz w:val="28"/>
          <w:szCs w:val="28"/>
        </w:rPr>
        <w:t>физический износ объекта, конструктивные элементы которого выполнены из иных материалов, превышает 60 процентов.</w:t>
      </w:r>
    </w:p>
    <w:p w:rsidR="00D05624" w:rsidRPr="007524DD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1.2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. Критерии ненадлежащего технического состояния объекта: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а) н</w:t>
      </w:r>
      <w:r w:rsidRPr="007524DD">
        <w:rPr>
          <w:rFonts w:ascii="Times New Roman" w:eastAsia="Times New Roman" w:hAnsi="Times New Roman" w:cs="Times New Roman"/>
          <w:sz w:val="28"/>
          <w:szCs w:val="28"/>
        </w:rPr>
        <w:t>аличие заключения специализированной организации, подтверждающего, что техническое состояние строительных конструкций объекта (крыша, стены, фундамент) характеризуется наличием повреждений и деформаций, свидетельствующих об исчерпании несущей способности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возникновении опасности обрушения;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б) наличие у объекта деформаций и повреждений несущих строительных конструкций, свидетельствующих о снижении их несущей способности более чем на 25 процентов;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в) наличие разрушений и повреждений внутренних стен, перегородок и перекрытий, препятствующих нормальной эксплуатации объекта, требующих восстановления или замены;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г) выявление прогибов несущих конструкций, превышающих предельно допустимые значения, установленные </w:t>
      </w:r>
      <w:r w:rsidR="00D85769" w:rsidRPr="00AB2F13">
        <w:rPr>
          <w:rFonts w:ascii="Times New Roman" w:eastAsia="Times New Roman" w:hAnsi="Times New Roman" w:cs="Times New Roman"/>
          <w:sz w:val="28"/>
          <w:szCs w:val="28"/>
        </w:rPr>
        <w:t xml:space="preserve">«СП </w:t>
      </w:r>
      <w:r w:rsidRPr="00AB2F13">
        <w:rPr>
          <w:rFonts w:ascii="Times New Roman" w:eastAsia="Times New Roman" w:hAnsi="Times New Roman" w:cs="Times New Roman"/>
          <w:sz w:val="28"/>
          <w:szCs w:val="28"/>
        </w:rPr>
        <w:t>70.13330.2012</w:t>
      </w:r>
      <w:r w:rsidR="00D85769" w:rsidRPr="00AB2F13">
        <w:rPr>
          <w:rFonts w:ascii="Times New Roman" w:eastAsia="Times New Roman" w:hAnsi="Times New Roman" w:cs="Times New Roman"/>
          <w:sz w:val="28"/>
          <w:szCs w:val="28"/>
        </w:rPr>
        <w:t>. Свод правил. Несущие и ограждающие конструкции. Актуализированная редакция СНиП 3.03.01-87».</w:t>
      </w:r>
    </w:p>
    <w:p w:rsidR="00A30CC3" w:rsidRDefault="00A30CC3" w:rsidP="00A30CC3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Техническое обследование объекта проводится в соответствии с требованиями </w:t>
      </w:r>
      <w:r w:rsidR="00AB2F13"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ГОСТ 31937-2024. Межгосударственный стандарт. Здания и сооружения. Правила обследования и мониторинга технического состояния</w:t>
      </w:r>
      <w:r w:rsidR="00AB2F13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 Критерии отсутствия систем инженерно-технического обеспечения</w:t>
      </w:r>
      <w:r w:rsidR="00F42789">
        <w:rPr>
          <w:rFonts w:ascii="Times New Roman" w:eastAsia="Times New Roman" w:hAnsi="Times New Roman" w:cs="Times New Roman"/>
          <w:sz w:val="28"/>
          <w:szCs w:val="28"/>
        </w:rPr>
        <w:t xml:space="preserve"> объекта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05624" w:rsidRDefault="00D85769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а) 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отсутствует одна или несколько централизованных систем инженерно-технического обеспечения: холодного водоснабжения, водоотведения, теплоснабжения и электроснабжения;</w:t>
      </w:r>
    </w:p>
    <w:p w:rsidR="00D05624" w:rsidRDefault="00D85769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б) на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личие заключения специализированной организации, подтверждающего, что техническое состояние внутридомовых инженерных систем не обеспечивает предоставление коммунальных услуг в необходимых объемах и требуемого качества.</w:t>
      </w:r>
    </w:p>
    <w:p w:rsidR="00D05624" w:rsidRDefault="00162E3A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30CC3">
        <w:rPr>
          <w:rFonts w:ascii="Times New Roman" w:eastAsia="Times New Roman" w:hAnsi="Times New Roman" w:cs="Times New Roman"/>
          <w:sz w:val="28"/>
          <w:szCs w:val="28"/>
        </w:rPr>
        <w:t xml:space="preserve">Высокий уровень износа, ненадлежащее техническое состояние или отсутствие систем инженерно-технического обеспечения объектов 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определяется на основании:</w:t>
      </w:r>
    </w:p>
    <w:p w:rsidR="00D05624" w:rsidRDefault="00162E3A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анных технического учета и технической инвентаризации объектов;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аключения специализированной организации о техническом состоянии строительных конструкций и внутридомовых инженерных систем объекта;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ктов обследования жилищного фонда, составленных уполномоченными органами государственного жилищного надзора или муниципального жилищного контроля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05624" w:rsidRDefault="00D05624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Заключение специализированной организации должно содержать: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ведения об организации, проводившей обследование;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анные об объекте (адрес, год постройки, материал стен, этажность);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писание технического состояния основных конструктивных элементов объекта;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ведения о системах инженерно-технического обеспечения объекта;</w:t>
      </w:r>
    </w:p>
    <w:p w:rsidR="00D05624" w:rsidRDefault="00A30CC3" w:rsidP="00D05624">
      <w:pPr>
        <w:spacing w:after="0" w:line="240" w:lineRule="auto"/>
        <w:ind w:firstLine="709"/>
        <w:contextualSpacing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ыводы о соответствии или несоответствии объекта критериям, установленным настоящим постановлением;</w:t>
      </w:r>
    </w:p>
    <w:p w:rsidR="00D05624" w:rsidRDefault="00A30CC3" w:rsidP="0036132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="00D05624">
        <w:rPr>
          <w:rFonts w:ascii="Times New Roman" w:eastAsia="Times New Roman" w:hAnsi="Times New Roman" w:cs="Times New Roman"/>
          <w:sz w:val="28"/>
          <w:szCs w:val="28"/>
        </w:rPr>
        <w:t>отоматериалы, подтверждающие выводы о техническом состоянии объекта.</w:t>
      </w:r>
    </w:p>
    <w:p w:rsidR="00D05624" w:rsidRDefault="00D05624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624" w:rsidRDefault="00D05624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624" w:rsidRDefault="00D05624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05624" w:rsidRDefault="00D05624" w:rsidP="003613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8F" w:rsidRDefault="00ED26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D268F" w:rsidRDefault="00ED268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D268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718" w:rsidRDefault="00A26718">
      <w:pPr>
        <w:spacing w:after="0" w:line="240" w:lineRule="auto"/>
      </w:pPr>
      <w:r>
        <w:separator/>
      </w:r>
    </w:p>
  </w:endnote>
  <w:endnote w:type="continuationSeparator" w:id="0">
    <w:p w:rsidR="00A26718" w:rsidRDefault="00A26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718" w:rsidRDefault="00A26718">
      <w:pPr>
        <w:spacing w:after="0" w:line="240" w:lineRule="auto"/>
      </w:pPr>
      <w:r>
        <w:separator/>
      </w:r>
    </w:p>
  </w:footnote>
  <w:footnote w:type="continuationSeparator" w:id="0">
    <w:p w:rsidR="00A26718" w:rsidRDefault="00A267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E2A48"/>
    <w:multiLevelType w:val="hybridMultilevel"/>
    <w:tmpl w:val="E560352E"/>
    <w:lvl w:ilvl="0" w:tplc="9FC6E8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D9B066F"/>
    <w:multiLevelType w:val="hybridMultilevel"/>
    <w:tmpl w:val="43B4D11C"/>
    <w:lvl w:ilvl="0" w:tplc="48542D9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68F"/>
    <w:rsid w:val="00162E3A"/>
    <w:rsid w:val="002A436A"/>
    <w:rsid w:val="002F66EC"/>
    <w:rsid w:val="0036132C"/>
    <w:rsid w:val="00361D99"/>
    <w:rsid w:val="003A0D27"/>
    <w:rsid w:val="00430827"/>
    <w:rsid w:val="00667B04"/>
    <w:rsid w:val="007524DD"/>
    <w:rsid w:val="007875EB"/>
    <w:rsid w:val="009F2379"/>
    <w:rsid w:val="00A26718"/>
    <w:rsid w:val="00A30CC3"/>
    <w:rsid w:val="00A55D6E"/>
    <w:rsid w:val="00AB2F13"/>
    <w:rsid w:val="00CB6FB7"/>
    <w:rsid w:val="00D05624"/>
    <w:rsid w:val="00D85769"/>
    <w:rsid w:val="00ED268F"/>
    <w:rsid w:val="00F4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4230E-82D2-4CF4-8F22-C95FCBFD4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Нижний колонтитул Знак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e">
    <w:name w:val="Название объекта Знак"/>
    <w:link w:val="ad"/>
    <w:uiPriority w:val="35"/>
    <w:rPr>
      <w:b/>
      <w:bCs/>
      <w:color w:val="5B9BD5" w:themeColor="accent1"/>
      <w:sz w:val="18"/>
      <w:szCs w:val="18"/>
    </w:rPr>
  </w:style>
  <w:style w:type="table" w:styleId="af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basedOn w:val="a"/>
    <w:uiPriority w:val="1"/>
    <w:qFormat/>
    <w:pPr>
      <w:spacing w:after="0" w:line="240" w:lineRule="auto"/>
    </w:p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360" w:lineRule="auto"/>
      <w:ind w:right="4818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Мухамадиева Фарида Махмутовна</dc:creator>
  <cp:lastModifiedBy>Мухамадиева Фарида Махмутовна</cp:lastModifiedBy>
  <cp:revision>11</cp:revision>
  <dcterms:created xsi:type="dcterms:W3CDTF">2025-10-07T11:49:00Z</dcterms:created>
  <dcterms:modified xsi:type="dcterms:W3CDTF">2025-10-09T06:58:00Z</dcterms:modified>
</cp:coreProperties>
</file>